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183E" w:rsidR="009C65FD" w:rsidP="00C42150" w:rsidRDefault="009C65FD" w14:paraId="7003DCBC" w14:textId="77777777">
      <w:pPr>
        <w:pStyle w:val="MarginText"/>
        <w:spacing w:after="220" w:line="300" w:lineRule="atLeast"/>
        <w:rPr>
          <w:rFonts w:ascii="Aptos" w:hAnsi="Aptos" w:cstheme="minorHAnsi"/>
          <w:b/>
          <w:sz w:val="20"/>
        </w:rPr>
      </w:pPr>
      <w:bookmarkStart w:name="_Hlk183180622" w:id="0"/>
      <w:bookmarkStart w:name="_Hlk182927551" w:id="1"/>
    </w:p>
    <w:p w:rsidRPr="00D3183E" w:rsidR="00247A88" w:rsidP="00247A88" w:rsidRDefault="00247A88" w14:paraId="17630483" w14:textId="77777777">
      <w:pPr>
        <w:pStyle w:val="MarginText"/>
        <w:spacing w:after="220" w:line="300" w:lineRule="atLeast"/>
        <w:rPr>
          <w:rFonts w:ascii="Aptos" w:hAnsi="Aptos" w:cstheme="minorBidi"/>
          <w:b/>
          <w:sz w:val="20"/>
        </w:rPr>
      </w:pPr>
      <w:r w:rsidRPr="00D3183E">
        <w:rPr>
          <w:rFonts w:ascii="Aptos" w:hAnsi="Aptos" w:cstheme="minorBidi"/>
          <w:b/>
          <w:sz w:val="20"/>
        </w:rPr>
        <w:t>NOT FOR RELEASE, PUBLICATION OR DISTRIBUTION IN WHOLE OR IN PART IN, INTO OR FROM ANY JURISDICTION WHERE TO DO SO WOULD CONSTITUTE A VIOLATION OF THE RELEVANT LAWS OR REGULATIONS OF THAT JURISDICTION.</w:t>
      </w:r>
    </w:p>
    <w:p w:rsidRPr="00D3183E" w:rsidR="00247A88" w:rsidP="00247A88" w:rsidRDefault="00247A88" w14:paraId="4CB0D428" w14:textId="77777777">
      <w:pPr>
        <w:pStyle w:val="MarginText"/>
        <w:spacing w:after="220" w:line="300" w:lineRule="atLeast"/>
        <w:rPr>
          <w:rFonts w:ascii="Aptos" w:hAnsi="Aptos" w:cstheme="minorBidi"/>
          <w:b/>
          <w:sz w:val="20"/>
        </w:rPr>
      </w:pPr>
      <w:r w:rsidRPr="00D3183E">
        <w:rPr>
          <w:rFonts w:ascii="Aptos" w:hAnsi="Aptos" w:cstheme="minorBidi"/>
          <w:b/>
          <w:sz w:val="20"/>
        </w:rPr>
        <w:t xml:space="preserve">THIS DOCUMENT IS IMPORTANT AND REQUIRES YOUR IMMEDIATE ATTENTION. If you are in any doubt as to the contents of this document or the action you should take, you are recommended to seek your own financial advice immediately from your stockbroker, bank manager, accountant or other independent financial adviser authorised under the Financial Services and Markets Act 2000 (as amended) if you are resident in the </w:t>
      </w:r>
      <w:bookmarkStart w:name="_9kR3WTr3CB46EiWryvgNNxwnw6" w:id="2"/>
      <w:r w:rsidRPr="00D3183E">
        <w:rPr>
          <w:rFonts w:ascii="Aptos" w:hAnsi="Aptos" w:cstheme="minorBidi"/>
          <w:b/>
          <w:sz w:val="20"/>
        </w:rPr>
        <w:t>United Kingdom</w:t>
      </w:r>
      <w:bookmarkEnd w:id="2"/>
      <w:r w:rsidRPr="00D3183E">
        <w:rPr>
          <w:rFonts w:ascii="Aptos" w:hAnsi="Aptos" w:cstheme="minorBidi"/>
          <w:b/>
          <w:sz w:val="20"/>
        </w:rPr>
        <w:t xml:space="preserve"> or, if you are not so resident, from another appropriately authorised independent financial adviser.</w:t>
      </w:r>
    </w:p>
    <w:p w:rsidRPr="00D3183E" w:rsidR="00247A88" w:rsidP="00247A88" w:rsidRDefault="00247A88" w14:paraId="36C7CFB5" w14:textId="73BF80E0">
      <w:pPr>
        <w:pStyle w:val="TableAshurst"/>
        <w:spacing w:before="0" w:after="220"/>
        <w:jc w:val="both"/>
        <w:rPr>
          <w:rFonts w:ascii="Aptos" w:hAnsi="Aptos"/>
          <w:szCs w:val="20"/>
        </w:rPr>
      </w:pPr>
      <w:r w:rsidRPr="00D3183E">
        <w:rPr>
          <w:rFonts w:ascii="Aptos" w:hAnsi="Aptos"/>
          <w:szCs w:val="20"/>
        </w:rPr>
        <w:t>This letter should be read in conjunction with the scheme circular to shareholders of Treatt PLC (</w:t>
      </w:r>
      <w:r w:rsidRPr="00D3183E">
        <w:rPr>
          <w:rFonts w:ascii="Aptos" w:hAnsi="Aptos"/>
          <w:b/>
          <w:bCs/>
          <w:szCs w:val="20"/>
        </w:rPr>
        <w:t>Treatt</w:t>
      </w:r>
      <w:r w:rsidRPr="00D3183E">
        <w:rPr>
          <w:rFonts w:ascii="Aptos" w:hAnsi="Aptos"/>
          <w:szCs w:val="20"/>
        </w:rPr>
        <w:t xml:space="preserve">) dated </w:t>
      </w:r>
      <w:r w:rsidR="004A3845">
        <w:rPr>
          <w:rFonts w:ascii="Aptos" w:hAnsi="Aptos"/>
          <w:szCs w:val="20"/>
        </w:rPr>
        <w:t>6</w:t>
      </w:r>
      <w:r w:rsidRPr="00D3183E">
        <w:rPr>
          <w:rFonts w:ascii="Aptos" w:hAnsi="Aptos"/>
          <w:szCs w:val="20"/>
        </w:rPr>
        <w:t xml:space="preserve"> October 2025 containing, inter alia, the Scheme of Arrangement (</w:t>
      </w:r>
      <w:r w:rsidRPr="00D3183E">
        <w:rPr>
          <w:rFonts w:ascii="Aptos" w:hAnsi="Aptos"/>
          <w:bCs/>
          <w:szCs w:val="20"/>
        </w:rPr>
        <w:t>the</w:t>
      </w:r>
      <w:r w:rsidRPr="00D3183E">
        <w:rPr>
          <w:rFonts w:ascii="Aptos" w:hAnsi="Aptos"/>
          <w:b/>
          <w:bCs/>
          <w:szCs w:val="20"/>
        </w:rPr>
        <w:t xml:space="preserve"> </w:t>
      </w:r>
      <w:r w:rsidRPr="00D3183E">
        <w:rPr>
          <w:rFonts w:ascii="Aptos" w:hAnsi="Aptos"/>
          <w:b/>
          <w:szCs w:val="20"/>
        </w:rPr>
        <w:t>Scheme Document</w:t>
      </w:r>
      <w:r w:rsidRPr="00D3183E">
        <w:rPr>
          <w:rFonts w:ascii="Aptos" w:hAnsi="Aptos"/>
          <w:szCs w:val="20"/>
        </w:rPr>
        <w:t xml:space="preserve">) which is available to view and download on Treatt's website at </w:t>
      </w:r>
      <w:r w:rsidRPr="00D3183E">
        <w:rPr>
          <w:rStyle w:val="Hyperlink"/>
          <w:rFonts w:ascii="Aptos" w:hAnsi="Aptos" w:eastAsia="DengXian"/>
          <w:color w:val="0070C0"/>
          <w:lang w:eastAsia="en-US"/>
        </w:rPr>
        <w:t>www.treatt.com/investor-relations/offer-for-treatt</w:t>
      </w:r>
      <w:r w:rsidRPr="00D3183E">
        <w:rPr>
          <w:rFonts w:ascii="Aptos" w:hAnsi="Aptos"/>
          <w:szCs w:val="20"/>
        </w:rPr>
        <w:t>. Words and expressions defined in the Scheme Document have the same meaning in this letter unless the context otherwise requires.</w:t>
      </w:r>
    </w:p>
    <w:p w:rsidRPr="00D3183E" w:rsidR="00247A88" w:rsidP="00A81457" w:rsidRDefault="00247A88" w14:paraId="2A78300B" w14:textId="77777777">
      <w:pPr>
        <w:pStyle w:val="TableAshurst"/>
        <w:spacing w:before="0" w:after="0"/>
        <w:contextualSpacing/>
        <w:jc w:val="center"/>
        <w:rPr>
          <w:rFonts w:ascii="Aptos" w:hAnsi="Aptos"/>
          <w:b/>
          <w:szCs w:val="20"/>
        </w:rPr>
      </w:pPr>
      <w:r w:rsidRPr="00D3183E">
        <w:rPr>
          <w:rFonts w:ascii="Aptos" w:hAnsi="Aptos"/>
          <w:b/>
          <w:szCs w:val="20"/>
        </w:rPr>
        <w:t>Treatt PLC</w:t>
      </w:r>
    </w:p>
    <w:p w:rsidRPr="00D3183E" w:rsidR="00247A88" w:rsidP="00A81457" w:rsidRDefault="00247A88" w14:paraId="5FD7CEF1" w14:textId="09B143EB">
      <w:pPr>
        <w:pStyle w:val="MarginText"/>
        <w:spacing w:after="220" w:line="300" w:lineRule="atLeast"/>
        <w:jc w:val="center"/>
        <w:rPr>
          <w:rFonts w:ascii="Aptos" w:hAnsi="Aptos" w:cstheme="minorBidi"/>
          <w:b/>
          <w:bCs/>
          <w:sz w:val="20"/>
        </w:rPr>
      </w:pPr>
      <w:bookmarkStart w:name="_Hlk182577288" w:id="3"/>
      <w:r w:rsidRPr="00D3183E">
        <w:rPr>
          <w:rFonts w:ascii="Aptos" w:hAnsi="Aptos" w:cstheme="minorBidi"/>
          <w:i/>
          <w:iCs/>
          <w:sz w:val="20"/>
        </w:rPr>
        <w:t>(a public limited company limited by shares incorporated in England and Wales with registered number 01568937</w:t>
      </w:r>
      <w:r w:rsidR="003B23E8">
        <w:rPr>
          <w:rFonts w:ascii="Aptos" w:hAnsi="Aptos" w:cstheme="minorBidi"/>
          <w:i/>
          <w:iCs/>
          <w:sz w:val="20"/>
        </w:rPr>
        <w:t>)</w:t>
      </w:r>
    </w:p>
    <w:p w:rsidRPr="00D3183E" w:rsidR="00247A88" w:rsidP="00A64EF0" w:rsidRDefault="00247A88" w14:paraId="752ACF2F" w14:textId="77777777">
      <w:pPr>
        <w:pStyle w:val="StandardAshurst"/>
        <w:jc w:val="center"/>
        <w:rPr>
          <w:rFonts w:ascii="Aptos" w:hAnsi="Aptos"/>
          <w:bCs/>
          <w:szCs w:val="20"/>
        </w:rPr>
      </w:pPr>
      <w:r w:rsidRPr="00D3183E">
        <w:rPr>
          <w:rFonts w:ascii="Aptos" w:hAnsi="Aptos"/>
          <w:szCs w:val="20"/>
        </w:rPr>
        <w:t>Registered Office:</w:t>
      </w:r>
      <w:bookmarkEnd w:id="3"/>
    </w:p>
    <w:p w:rsidRPr="00D3183E" w:rsidR="00247A88" w:rsidP="00A64EF0" w:rsidRDefault="00247A88" w14:paraId="065B43E6" w14:textId="77777777">
      <w:pPr>
        <w:spacing w:after="220" w:line="300" w:lineRule="atLeast"/>
        <w:jc w:val="center"/>
        <w:rPr>
          <w:rFonts w:ascii="Aptos" w:hAnsi="Aptos" w:eastAsiaTheme="minorEastAsia"/>
          <w:sz w:val="20"/>
          <w:szCs w:val="20"/>
        </w:rPr>
      </w:pPr>
      <w:bookmarkStart w:name="_9kR3WTr1564DE8FRAfq209F1biH205TNy93BSF6" w:id="4"/>
      <w:r w:rsidRPr="00D3183E">
        <w:rPr>
          <w:rFonts w:ascii="Aptos" w:hAnsi="Aptos" w:eastAsiaTheme="minorEastAsia"/>
          <w:sz w:val="20"/>
          <w:szCs w:val="20"/>
        </w:rPr>
        <w:t>Unit 1 Skyliner Way, Bury St Edmunds, Suffolk, United Kingdom, IP32 7FR</w:t>
      </w:r>
    </w:p>
    <w:bookmarkEnd w:id="4"/>
    <w:p w:rsidRPr="00D3183E" w:rsidR="00247A88" w:rsidP="00247A88" w:rsidRDefault="00247A88" w14:paraId="764891EA" w14:textId="182FAA1E">
      <w:pPr>
        <w:pStyle w:val="NormalAshurst"/>
        <w:spacing w:after="220"/>
        <w:ind w:left="567" w:hanging="567"/>
        <w:jc w:val="both"/>
        <w:rPr>
          <w:rFonts w:ascii="Aptos" w:hAnsi="Aptos"/>
          <w:szCs w:val="20"/>
        </w:rPr>
      </w:pPr>
      <w:r w:rsidRPr="00D3183E">
        <w:rPr>
          <w:rFonts w:ascii="Aptos" w:hAnsi="Aptos"/>
          <w:szCs w:val="20"/>
        </w:rPr>
        <w:t>To:</w:t>
      </w:r>
      <w:r w:rsidRPr="00D3183E">
        <w:rPr>
          <w:rFonts w:ascii="Aptos" w:hAnsi="Aptos"/>
          <w:szCs w:val="20"/>
        </w:rPr>
        <w:tab/>
        <w:t>Holders of options under the Treatt US</w:t>
      </w:r>
      <w:r w:rsidRPr="00D3183E" w:rsidR="00A80724">
        <w:rPr>
          <w:rFonts w:ascii="Aptos" w:hAnsi="Aptos"/>
          <w:szCs w:val="20"/>
        </w:rPr>
        <w:t>A</w:t>
      </w:r>
      <w:r w:rsidRPr="00D3183E">
        <w:rPr>
          <w:rFonts w:ascii="Aptos" w:hAnsi="Aptos"/>
          <w:szCs w:val="20"/>
        </w:rPr>
        <w:t xml:space="preserve"> Employee Stock Purchase Plan (the </w:t>
      </w:r>
      <w:r w:rsidRPr="00D3183E">
        <w:rPr>
          <w:rFonts w:ascii="Aptos" w:hAnsi="Aptos"/>
          <w:b/>
          <w:bCs/>
          <w:szCs w:val="20"/>
        </w:rPr>
        <w:t>ESPP</w:t>
      </w:r>
      <w:r w:rsidRPr="00D3183E">
        <w:rPr>
          <w:rFonts w:ascii="Aptos" w:hAnsi="Aptos"/>
          <w:szCs w:val="20"/>
        </w:rPr>
        <w:t>).</w:t>
      </w:r>
    </w:p>
    <w:p w:rsidRPr="00D3183E" w:rsidR="00247A88" w:rsidP="00247A88" w:rsidRDefault="004A3845" w14:paraId="5912A329" w14:textId="23365D24">
      <w:pPr>
        <w:pStyle w:val="NormalAshurst"/>
        <w:spacing w:after="220"/>
        <w:ind w:left="567" w:hanging="567"/>
        <w:jc w:val="right"/>
        <w:rPr>
          <w:rFonts w:ascii="Aptos" w:hAnsi="Aptos"/>
          <w:szCs w:val="20"/>
        </w:rPr>
      </w:pPr>
      <w:r>
        <w:rPr>
          <w:rFonts w:ascii="Aptos" w:hAnsi="Aptos"/>
          <w:szCs w:val="20"/>
        </w:rPr>
        <w:t>6</w:t>
      </w:r>
      <w:r w:rsidRPr="00D3183E" w:rsidR="00247A88">
        <w:rPr>
          <w:rFonts w:ascii="Aptos" w:hAnsi="Aptos"/>
          <w:szCs w:val="20"/>
        </w:rPr>
        <w:t xml:space="preserve"> October 2025</w:t>
      </w:r>
    </w:p>
    <w:p w:rsidRPr="00D3183E" w:rsidR="00247A88" w:rsidP="00247A88" w:rsidRDefault="00247A88" w14:paraId="3B0A3E20" w14:textId="77777777">
      <w:pPr>
        <w:pStyle w:val="BAshurst"/>
        <w:rPr>
          <w:rFonts w:ascii="Aptos" w:hAnsi="Aptos" w:cstheme="minorBidi"/>
          <w:sz w:val="20"/>
        </w:rPr>
      </w:pPr>
      <w:r w:rsidRPr="00D3183E">
        <w:rPr>
          <w:rFonts w:ascii="Aptos" w:hAnsi="Aptos" w:cstheme="minorBidi"/>
          <w:sz w:val="20"/>
        </w:rPr>
        <w:t>Dear Participant,</w:t>
      </w:r>
    </w:p>
    <w:p w:rsidRPr="00D3183E" w:rsidR="00247A88" w:rsidP="00247A88" w:rsidRDefault="00247A88" w14:paraId="12FE307D" w14:textId="77777777">
      <w:pPr>
        <w:pStyle w:val="MarginText"/>
        <w:spacing w:after="220"/>
        <w:rPr>
          <w:rFonts w:ascii="Aptos" w:hAnsi="Aptos" w:cstheme="minorBidi"/>
          <w:b/>
          <w:sz w:val="20"/>
        </w:rPr>
      </w:pPr>
      <w:bookmarkStart w:name="_Hlk200464314" w:id="5"/>
      <w:r w:rsidRPr="00D3183E">
        <w:rPr>
          <w:rFonts w:ascii="Aptos" w:hAnsi="Aptos" w:cstheme="minorBidi"/>
          <w:b/>
          <w:sz w:val="20"/>
        </w:rPr>
        <w:t xml:space="preserve">RECOMMENDED CASH ACQUISITION OF TREATT BY </w:t>
      </w:r>
      <w:r w:rsidRPr="00D3183E">
        <w:rPr>
          <w:rFonts w:ascii="Aptos" w:hAnsi="Aptos" w:cstheme="minorBidi"/>
          <w:b/>
          <w:bCs/>
          <w:sz w:val="20"/>
        </w:rPr>
        <w:t>NATARA GLOBAL LIMITED (NATARA)</w:t>
      </w:r>
      <w:r w:rsidRPr="00D3183E">
        <w:rPr>
          <w:rFonts w:ascii="Aptos" w:hAnsi="Aptos" w:cstheme="minorBidi"/>
          <w:b/>
          <w:sz w:val="20"/>
        </w:rPr>
        <w:t xml:space="preserve">: EFFECT ON YOUR OPTIONS UNDER THE </w:t>
      </w:r>
      <w:bookmarkEnd w:id="5"/>
      <w:r w:rsidRPr="00D3183E">
        <w:rPr>
          <w:rFonts w:ascii="Aptos" w:hAnsi="Aptos" w:cstheme="minorBidi"/>
          <w:b/>
          <w:sz w:val="20"/>
        </w:rPr>
        <w:t>ESPP</w:t>
      </w:r>
    </w:p>
    <w:p w:rsidRPr="00D3183E" w:rsidR="00247A88" w:rsidP="00247A88" w:rsidRDefault="00247A88" w14:paraId="3C96DD3D" w14:textId="77777777">
      <w:pPr>
        <w:pStyle w:val="H1Ashurst"/>
        <w:jc w:val="both"/>
        <w:rPr>
          <w:rFonts w:ascii="Aptos" w:hAnsi="Aptos"/>
          <w:sz w:val="20"/>
          <w:szCs w:val="20"/>
        </w:rPr>
      </w:pPr>
      <w:r w:rsidRPr="00D3183E">
        <w:rPr>
          <w:rFonts w:ascii="Aptos" w:hAnsi="Aptos"/>
          <w:sz w:val="20"/>
          <w:szCs w:val="20"/>
        </w:rPr>
        <w:t>INTRODUCTION</w:t>
      </w:r>
    </w:p>
    <w:p w:rsidRPr="00D3183E" w:rsidR="00247A88" w:rsidP="00247A88" w:rsidRDefault="00247A88" w14:paraId="02B23EFC" w14:textId="641B9F28">
      <w:pPr>
        <w:pStyle w:val="BAshurst"/>
        <w:spacing w:line="300" w:lineRule="exact"/>
        <w:rPr>
          <w:rFonts w:ascii="Aptos" w:hAnsi="Aptos" w:eastAsia="DengXian" w:cstheme="minorBidi"/>
          <w:sz w:val="20"/>
          <w:lang w:eastAsia="en-US"/>
        </w:rPr>
      </w:pPr>
      <w:r w:rsidRPr="00D3183E">
        <w:rPr>
          <w:rFonts w:ascii="Aptos" w:hAnsi="Aptos" w:cstheme="minorBidi"/>
          <w:sz w:val="20"/>
        </w:rPr>
        <w:t xml:space="preserve">On 8 September 2025, </w:t>
      </w:r>
      <w:bookmarkStart w:name="_Hlk200464392" w:id="6"/>
      <w:r w:rsidRPr="00D3183E">
        <w:rPr>
          <w:rFonts w:ascii="Aptos" w:hAnsi="Aptos" w:cstheme="minorBidi"/>
          <w:sz w:val="20"/>
        </w:rPr>
        <w:t xml:space="preserve">the boards of Treatt and Natara announced that they had reached agreement on the terms of a recommended cash offer pursuant to which Natara will acquire the entire issued and to be issued share capital of Treatt </w:t>
      </w:r>
      <w:bookmarkEnd w:id="6"/>
      <w:r w:rsidRPr="00D3183E">
        <w:rPr>
          <w:rFonts w:ascii="Aptos" w:hAnsi="Aptos" w:cstheme="minorBidi"/>
          <w:sz w:val="20"/>
        </w:rPr>
        <w:t xml:space="preserve">(the </w:t>
      </w:r>
      <w:r w:rsidRPr="00D3183E">
        <w:rPr>
          <w:rFonts w:ascii="Aptos" w:hAnsi="Aptos" w:cstheme="minorBidi"/>
          <w:b/>
          <w:bCs/>
          <w:sz w:val="20"/>
        </w:rPr>
        <w:t>Acquisition</w:t>
      </w:r>
      <w:r w:rsidRPr="00D3183E">
        <w:rPr>
          <w:rFonts w:ascii="Aptos" w:hAnsi="Aptos" w:cstheme="minorBidi"/>
          <w:sz w:val="20"/>
        </w:rPr>
        <w:t xml:space="preserve">). </w:t>
      </w:r>
      <w:r w:rsidR="006C3255">
        <w:rPr>
          <w:rFonts w:ascii="Aptos" w:hAnsi="Aptos" w:cstheme="minorHAnsi"/>
          <w:sz w:val="20"/>
        </w:rPr>
        <w:t xml:space="preserve">On 6 October 2025, the boards of Natara and Treatt announced that they had reached agreement on an increase to the Cash Consideration (defined below) payable pursuant to the Acquisition. </w:t>
      </w:r>
      <w:r w:rsidRPr="00D3183E">
        <w:rPr>
          <w:rFonts w:ascii="Aptos" w:hAnsi="Aptos" w:cstheme="minorBidi"/>
          <w:sz w:val="20"/>
        </w:rPr>
        <w:t xml:space="preserve">The Acquisition is to be effected by way of a scheme of arrangement under Part 26 of the Companies Act 2006 (the </w:t>
      </w:r>
      <w:r w:rsidRPr="00D3183E">
        <w:rPr>
          <w:rFonts w:ascii="Aptos" w:hAnsi="Aptos" w:cstheme="minorBidi"/>
          <w:b/>
          <w:bCs/>
          <w:sz w:val="20"/>
        </w:rPr>
        <w:t>Scheme</w:t>
      </w:r>
      <w:r w:rsidRPr="00D3183E">
        <w:rPr>
          <w:rFonts w:ascii="Aptos" w:hAnsi="Aptos" w:cstheme="minorBidi"/>
          <w:sz w:val="20"/>
        </w:rPr>
        <w:t>), which requires the approval of Treatt Shareholders and the sanction of the Court. The Acquisition and the Scheme are described in more detail in the Scheme Document</w:t>
      </w:r>
      <w:r w:rsidRPr="00D3183E">
        <w:rPr>
          <w:rFonts w:ascii="Aptos" w:hAnsi="Aptos" w:eastAsia="DengXian" w:cstheme="minorBidi"/>
          <w:sz w:val="20"/>
          <w:lang w:eastAsia="en-US"/>
        </w:rPr>
        <w:t>.</w:t>
      </w:r>
    </w:p>
    <w:p w:rsidRPr="00D3183E" w:rsidR="00247A88" w:rsidP="00247A88" w:rsidRDefault="00247A88" w14:paraId="0B270A83" w14:textId="77777777">
      <w:pPr>
        <w:pStyle w:val="BAshurst"/>
        <w:spacing w:after="200" w:line="300" w:lineRule="exact"/>
        <w:rPr>
          <w:rFonts w:ascii="Aptos" w:hAnsi="Aptos" w:cstheme="minorBidi"/>
          <w:sz w:val="20"/>
        </w:rPr>
      </w:pPr>
      <w:r w:rsidRPr="00D3183E">
        <w:rPr>
          <w:rFonts w:ascii="Aptos" w:hAnsi="Aptos" w:cstheme="minorBidi"/>
          <w:sz w:val="20"/>
        </w:rPr>
        <w:lastRenderedPageBreak/>
        <w:t>You currently hold options over Treatt Shares (</w:t>
      </w:r>
      <w:r w:rsidRPr="00D3183E">
        <w:rPr>
          <w:rFonts w:ascii="Aptos" w:hAnsi="Aptos" w:cstheme="minorBidi"/>
          <w:b/>
          <w:bCs/>
          <w:sz w:val="20"/>
        </w:rPr>
        <w:t>Options</w:t>
      </w:r>
      <w:r w:rsidRPr="00D3183E">
        <w:rPr>
          <w:rFonts w:ascii="Aptos" w:hAnsi="Aptos" w:cstheme="minorBidi"/>
          <w:sz w:val="20"/>
        </w:rPr>
        <w:t>) under the ESPP. You will find details of your Options</w:t>
      </w:r>
      <w:bookmarkStart w:name="_Hlk182502358" w:id="7"/>
      <w:r w:rsidRPr="00D3183E">
        <w:rPr>
          <w:rFonts w:ascii="Aptos" w:hAnsi="Aptos" w:cstheme="minorBidi"/>
          <w:sz w:val="20"/>
        </w:rPr>
        <w:t xml:space="preserve"> in the option certificate that was sent to you on 22 July 2025.</w:t>
      </w:r>
      <w:bookmarkEnd w:id="7"/>
    </w:p>
    <w:p w:rsidRPr="00D3183E" w:rsidR="00247A88" w:rsidP="00247A88" w:rsidRDefault="00247A88" w14:paraId="73CB0993" w14:textId="77777777">
      <w:pPr>
        <w:pStyle w:val="NormalAshurst"/>
        <w:spacing w:after="220"/>
        <w:jc w:val="both"/>
        <w:rPr>
          <w:rFonts w:ascii="Aptos" w:hAnsi="Aptos"/>
          <w:szCs w:val="20"/>
        </w:rPr>
      </w:pPr>
      <w:r w:rsidRPr="00D3183E">
        <w:rPr>
          <w:rFonts w:ascii="Aptos" w:hAnsi="Aptos"/>
          <w:szCs w:val="20"/>
        </w:rPr>
        <w:t>We are writing to explain the effect of the Acquisition on your Options.</w:t>
      </w:r>
    </w:p>
    <w:p w:rsidRPr="00D3183E" w:rsidR="00247A88" w:rsidP="00247A88" w:rsidRDefault="00247A88" w14:paraId="4F3B2FE6" w14:textId="77777777">
      <w:pPr>
        <w:pStyle w:val="NormalAshurst"/>
        <w:spacing w:after="220"/>
        <w:jc w:val="both"/>
        <w:rPr>
          <w:rFonts w:ascii="Aptos" w:hAnsi="Aptos"/>
          <w:szCs w:val="20"/>
        </w:rPr>
      </w:pPr>
      <w:r w:rsidRPr="00D3183E">
        <w:rPr>
          <w:rFonts w:ascii="Aptos" w:hAnsi="Aptos"/>
          <w:szCs w:val="20"/>
        </w:rPr>
        <w:t>This letter does not apply to any Treatt Shares you already own (either as a result of the exercise of other options or otherwise). For the terms and conditions in relation to those Shares, please refer to the Scheme Document.</w:t>
      </w:r>
    </w:p>
    <w:p w:rsidRPr="00D3183E" w:rsidR="00247A88" w:rsidP="00247A88" w:rsidRDefault="00247A88" w14:paraId="2CA95DA7" w14:textId="77777777">
      <w:pPr>
        <w:pStyle w:val="H1Ashurst"/>
        <w:jc w:val="both"/>
        <w:rPr>
          <w:rFonts w:ascii="Aptos" w:hAnsi="Aptos"/>
          <w:sz w:val="20"/>
          <w:szCs w:val="20"/>
        </w:rPr>
      </w:pPr>
      <w:r w:rsidRPr="00D3183E">
        <w:rPr>
          <w:rFonts w:ascii="Aptos" w:hAnsi="Aptos"/>
          <w:sz w:val="20"/>
          <w:szCs w:val="20"/>
        </w:rPr>
        <w:t>TERMS OF THE SCHEME OF ARRANGEMENT</w:t>
      </w:r>
    </w:p>
    <w:p w:rsidRPr="00D3183E" w:rsidR="00247A88" w:rsidP="00247A88" w:rsidRDefault="00247A88" w14:paraId="787A9400" w14:textId="77777777">
      <w:pPr>
        <w:pStyle w:val="BAshurst"/>
        <w:spacing w:line="300" w:lineRule="atLeast"/>
        <w:rPr>
          <w:rFonts w:ascii="Aptos" w:hAnsi="Aptos" w:cstheme="minorBidi"/>
          <w:sz w:val="20"/>
        </w:rPr>
      </w:pPr>
      <w:r w:rsidRPr="00D3183E">
        <w:rPr>
          <w:rFonts w:ascii="Aptos" w:hAnsi="Aptos" w:cstheme="minorBidi"/>
          <w:sz w:val="20"/>
        </w:rPr>
        <w:t>If the Scheme becomes effective in accordance with its terms, Treatt Shareholders will receive:</w:t>
      </w:r>
    </w:p>
    <w:p w:rsidRPr="00D3183E" w:rsidR="00247A88" w:rsidP="00247A88" w:rsidRDefault="00247A88" w14:paraId="118CB705" w14:textId="4ED5D124">
      <w:pPr>
        <w:pStyle w:val="BAshurst"/>
        <w:spacing w:line="300" w:lineRule="atLeast"/>
        <w:jc w:val="center"/>
        <w:rPr>
          <w:rFonts w:ascii="Aptos" w:hAnsi="Aptos" w:cstheme="minorBidi"/>
          <w:sz w:val="20"/>
        </w:rPr>
      </w:pPr>
      <w:bookmarkStart w:name="_Hlk200465155" w:id="8"/>
      <w:r w:rsidRPr="00D3183E">
        <w:rPr>
          <w:rFonts w:ascii="Aptos" w:hAnsi="Aptos" w:cstheme="minorBidi"/>
          <w:sz w:val="20"/>
        </w:rPr>
        <w:t>for each Treatt Share</w:t>
      </w:r>
      <w:r w:rsidRPr="00D3183E">
        <w:rPr>
          <w:rFonts w:ascii="Aptos" w:hAnsi="Aptos" w:cstheme="minorBidi"/>
          <w:sz w:val="20"/>
        </w:rPr>
        <w:tab/>
      </w:r>
      <w:r w:rsidRPr="00D3183E">
        <w:rPr>
          <w:rFonts w:ascii="Aptos" w:hAnsi="Aptos" w:cstheme="minorBidi"/>
          <w:sz w:val="20"/>
        </w:rPr>
        <w:tab/>
        <w:t>2</w:t>
      </w:r>
      <w:r w:rsidR="004A3845">
        <w:rPr>
          <w:rFonts w:ascii="Aptos" w:hAnsi="Aptos" w:cstheme="minorBidi"/>
          <w:sz w:val="20"/>
        </w:rPr>
        <w:t>9</w:t>
      </w:r>
      <w:r w:rsidRPr="00D3183E">
        <w:rPr>
          <w:rFonts w:ascii="Aptos" w:hAnsi="Aptos" w:cstheme="minorBidi"/>
          <w:sz w:val="20"/>
        </w:rPr>
        <w:t xml:space="preserve">0 pence in cash (the </w:t>
      </w:r>
      <w:r w:rsidRPr="00D3183E">
        <w:rPr>
          <w:rFonts w:ascii="Aptos" w:hAnsi="Aptos" w:cstheme="minorBidi"/>
          <w:b/>
          <w:bCs/>
          <w:sz w:val="20"/>
        </w:rPr>
        <w:t>Cash Consideration</w:t>
      </w:r>
      <w:r w:rsidRPr="00D3183E">
        <w:rPr>
          <w:rFonts w:ascii="Aptos" w:hAnsi="Aptos" w:cstheme="minorBidi"/>
          <w:sz w:val="20"/>
        </w:rPr>
        <w:t>)</w:t>
      </w:r>
      <w:bookmarkEnd w:id="8"/>
    </w:p>
    <w:p w:rsidR="006C3255" w:rsidP="006C3255" w:rsidRDefault="006C3255" w14:paraId="7D99BD83" w14:textId="77777777">
      <w:pPr>
        <w:pStyle w:val="BAshurst"/>
        <w:spacing w:line="300" w:lineRule="atLeast"/>
        <w:rPr>
          <w:rFonts w:ascii="Aptos" w:hAnsi="Aptos" w:cstheme="minorHAnsi"/>
          <w:sz w:val="20"/>
        </w:rPr>
      </w:pPr>
      <w:r>
        <w:rPr>
          <w:rFonts w:ascii="Aptos" w:hAnsi="Aptos" w:cstheme="minorHAnsi"/>
          <w:sz w:val="20"/>
        </w:rPr>
        <w:t>As set out in more detail in paragraph 2 of Part 1 of the Scheme Document, the Cash Consideration is final and will not be further increased.</w:t>
      </w:r>
    </w:p>
    <w:p w:rsidRPr="00D3183E" w:rsidR="00247A88" w:rsidP="00247A88" w:rsidRDefault="00247A88" w14:paraId="5E55E766" w14:textId="77777777">
      <w:pPr>
        <w:pStyle w:val="BAshurst"/>
        <w:spacing w:line="300" w:lineRule="atLeast"/>
        <w:rPr>
          <w:rFonts w:ascii="Aptos" w:hAnsi="Aptos" w:cstheme="minorBidi"/>
          <w:sz w:val="20"/>
        </w:rPr>
      </w:pPr>
      <w:r w:rsidRPr="00D3183E">
        <w:rPr>
          <w:rFonts w:ascii="Aptos" w:hAnsi="Aptos" w:cstheme="minorBidi"/>
          <w:sz w:val="20"/>
        </w:rPr>
        <w:t>To become effective, the Scheme must be approved by the Scheme Shareholders (as set out in the Scheme Document), who will vote on the Scheme at the Court Meeting and the General Meeting scheduled to be held on 3 November 2025, and certain other regulatory conditions must be satisfied.</w:t>
      </w:r>
    </w:p>
    <w:p w:rsidRPr="00D3183E" w:rsidR="00247A88" w:rsidP="00247A88" w:rsidRDefault="00247A88" w14:paraId="209B10D1" w14:textId="77777777">
      <w:pPr>
        <w:pStyle w:val="BAshurst"/>
        <w:spacing w:line="300" w:lineRule="atLeast"/>
        <w:rPr>
          <w:rFonts w:ascii="Aptos" w:hAnsi="Aptos" w:cstheme="minorBidi"/>
          <w:sz w:val="20"/>
        </w:rPr>
      </w:pPr>
      <w:r w:rsidRPr="00D3183E">
        <w:rPr>
          <w:rFonts w:ascii="Aptos" w:hAnsi="Aptos" w:cstheme="minorBidi"/>
          <w:sz w:val="20"/>
        </w:rPr>
        <w:t>The Scheme also requires the sanction of the Court which will be sought at a hearing which is expected to take place in the fourth quarter of 2025. The Acquisition is expected to be completed two days (excluding non-working days) after the Court sanctions the Scheme. If the timetable changes, we will update you.</w:t>
      </w:r>
    </w:p>
    <w:p w:rsidRPr="00D3183E" w:rsidR="00247A88" w:rsidP="00247A88" w:rsidRDefault="00247A88" w14:paraId="77E0F6D1" w14:textId="77777777">
      <w:pPr>
        <w:pStyle w:val="BAshurst"/>
        <w:spacing w:line="300" w:lineRule="atLeast"/>
        <w:rPr>
          <w:rFonts w:ascii="Aptos" w:hAnsi="Aptos" w:cstheme="minorBidi"/>
          <w:sz w:val="20"/>
        </w:rPr>
      </w:pPr>
      <w:r w:rsidRPr="00D3183E">
        <w:rPr>
          <w:rFonts w:ascii="Aptos" w:hAnsi="Aptos" w:cstheme="minorBidi"/>
          <w:sz w:val="20"/>
        </w:rPr>
        <w:t>As set out in sections 3 and 4 below, the terms of the Scheme will apply to your Plan Shares.</w:t>
      </w:r>
    </w:p>
    <w:p w:rsidRPr="00D3183E" w:rsidR="00247A88" w:rsidP="00247A88" w:rsidRDefault="00247A88" w14:paraId="0C69A86A" w14:textId="77777777">
      <w:pPr>
        <w:pStyle w:val="H1Ashurst"/>
        <w:jc w:val="both"/>
        <w:rPr>
          <w:rFonts w:ascii="Aptos" w:hAnsi="Aptos"/>
          <w:sz w:val="20"/>
          <w:szCs w:val="20"/>
        </w:rPr>
      </w:pPr>
      <w:bookmarkStart w:name="_Hlk183177802" w:id="9"/>
      <w:r w:rsidRPr="00D3183E">
        <w:rPr>
          <w:rFonts w:ascii="Aptos" w:hAnsi="Aptos"/>
          <w:sz w:val="20"/>
          <w:szCs w:val="20"/>
        </w:rPr>
        <w:t xml:space="preserve">EFFECT OF THE SCHEME ON </w:t>
      </w:r>
      <w:bookmarkEnd w:id="9"/>
      <w:r w:rsidRPr="00D3183E">
        <w:rPr>
          <w:rFonts w:ascii="Aptos" w:hAnsi="Aptos"/>
          <w:sz w:val="20"/>
          <w:szCs w:val="20"/>
        </w:rPr>
        <w:t>YOUR OPTIONS</w:t>
      </w:r>
    </w:p>
    <w:p w:rsidRPr="00D3183E" w:rsidR="00247A88" w:rsidP="00247A88" w:rsidRDefault="00247A88" w14:paraId="4C6EA0FB" w14:textId="77777777">
      <w:pPr>
        <w:pStyle w:val="H2Ashurst"/>
        <w:numPr>
          <w:ilvl w:val="0"/>
          <w:numId w:val="0"/>
        </w:numPr>
        <w:spacing w:after="220"/>
        <w:jc w:val="both"/>
        <w:rPr>
          <w:rFonts w:ascii="Aptos" w:hAnsi="Aptos" w:cs="Arial"/>
        </w:rPr>
      </w:pPr>
      <w:r w:rsidRPr="00D3183E">
        <w:rPr>
          <w:rFonts w:ascii="Aptos" w:hAnsi="Aptos" w:cs="Arial"/>
        </w:rPr>
        <w:t xml:space="preserve">If the Scheme is sanctioned by the Court, your Options will, to the extent not already vested, vest and become exercisable as set out below. Any Treatt Shares which are issued or transferred to you upon the exercise of your Options (your </w:t>
      </w:r>
      <w:r w:rsidRPr="00D3183E">
        <w:rPr>
          <w:rFonts w:ascii="Aptos" w:hAnsi="Aptos" w:cs="Arial"/>
          <w:b/>
          <w:bCs/>
        </w:rPr>
        <w:t>Plan Shares</w:t>
      </w:r>
      <w:r w:rsidRPr="00D3183E">
        <w:rPr>
          <w:rFonts w:ascii="Aptos" w:hAnsi="Aptos" w:cs="Arial"/>
        </w:rPr>
        <w:t>) will participate in the Acquisition on the same terms as all other Treatt Shares.</w:t>
      </w:r>
    </w:p>
    <w:p w:rsidRPr="00D3183E" w:rsidR="00247A88" w:rsidP="00247A88" w:rsidRDefault="00247A88" w14:paraId="4B22990C" w14:textId="77777777">
      <w:pPr>
        <w:pStyle w:val="H2Ashurst"/>
        <w:numPr>
          <w:ilvl w:val="0"/>
          <w:numId w:val="0"/>
        </w:numPr>
        <w:tabs>
          <w:tab w:val="left" w:pos="720"/>
        </w:tabs>
        <w:spacing w:after="220"/>
        <w:jc w:val="both"/>
        <w:rPr>
          <w:rFonts w:ascii="Aptos" w:hAnsi="Aptos"/>
          <w:szCs w:val="20"/>
        </w:rPr>
      </w:pPr>
      <w:r w:rsidRPr="00D3183E">
        <w:rPr>
          <w:rFonts w:ascii="Aptos" w:hAnsi="Aptos"/>
          <w:szCs w:val="20"/>
        </w:rPr>
        <w:t>If the Court sanctions the Scheme, your Options will become eligible for early vesting unless they have already vested or lapsed in accordance with the rules of the relevant LTIP. On Court sanction of the Scheme, your Options will become immediately exercisable. You will continue to make contributions to your “Participant's Account” under the ESPP until you receive notice that salary deductions will cease, which will occur before the Court sanctions the Scheme. After receiving such notice, you may not make any further contributions to your Participant's Account and will no longer have the right to purchase additional Treatt Shares under the ESPP.</w:t>
      </w:r>
    </w:p>
    <w:p w:rsidRPr="00D3183E" w:rsidR="00247A88" w:rsidP="00247A88" w:rsidRDefault="00247A88" w14:paraId="09562F5D" w14:textId="77777777">
      <w:pPr>
        <w:pStyle w:val="H2Ashurst"/>
        <w:numPr>
          <w:ilvl w:val="0"/>
          <w:numId w:val="0"/>
        </w:numPr>
        <w:tabs>
          <w:tab w:val="left" w:pos="720"/>
        </w:tabs>
        <w:spacing w:after="220"/>
        <w:jc w:val="both"/>
        <w:rPr>
          <w:rFonts w:ascii="Aptos" w:hAnsi="Aptos"/>
          <w:szCs w:val="20"/>
        </w:rPr>
      </w:pPr>
      <w:r w:rsidRPr="00D3183E">
        <w:rPr>
          <w:rFonts w:ascii="Aptos" w:hAnsi="Aptos"/>
          <w:szCs w:val="20"/>
        </w:rPr>
        <w:t>Given that the exercise price of your Options is 212 pence (£2.12), which is less than the Cash Consideration payable for each Treatt Share, your Options will be automatically exercised on Court sanction of the Scheme (unless you validly opt out of exercise as explained in section 4 below) and the balance of your Participant's Account will be applied to fund the exercise and acquire the corresponding Treatt Shares following Court sanction of the Scheme (but before the Scheme Record Time).</w:t>
      </w:r>
    </w:p>
    <w:p w:rsidRPr="00D3183E" w:rsidR="00247A88" w:rsidP="00247A88" w:rsidRDefault="00247A88" w14:paraId="4A63B9A2" w14:textId="77777777">
      <w:pPr>
        <w:pStyle w:val="H2Ashurst"/>
        <w:numPr>
          <w:ilvl w:val="0"/>
          <w:numId w:val="0"/>
        </w:numPr>
        <w:tabs>
          <w:tab w:val="left" w:pos="720"/>
        </w:tabs>
        <w:spacing w:after="220"/>
        <w:jc w:val="both"/>
        <w:rPr>
          <w:rFonts w:ascii="Aptos" w:hAnsi="Aptos"/>
          <w:szCs w:val="20"/>
        </w:rPr>
      </w:pPr>
      <w:r w:rsidRPr="00D3183E">
        <w:rPr>
          <w:rFonts w:ascii="Aptos" w:hAnsi="Aptos"/>
          <w:szCs w:val="20"/>
        </w:rPr>
        <w:t xml:space="preserve">The Treatt Shares you receive on the exercise of your Options will participate in the Acquisition on the same terms as all other Treatt Shares and, in return, you will receive the Cash Consideration for each Treatt Share in accordance with the terms set out in the Scheme Document. The Treatt Shares you acquire on exercise of your Options will be held by a nominee, and the Cash Consideration will be paid by the </w:t>
      </w:r>
      <w:r w:rsidRPr="00D3183E">
        <w:rPr>
          <w:rFonts w:ascii="Aptos" w:hAnsi="Aptos"/>
          <w:szCs w:val="20"/>
        </w:rPr>
        <w:lastRenderedPageBreak/>
        <w:t>Company as soon as practicable after the Acquisition completes, subject to the withholding to meet tax and other liabilities as set out in section 5 below.</w:t>
      </w:r>
    </w:p>
    <w:p w:rsidRPr="00D3183E" w:rsidR="00247A88" w:rsidP="00247A88" w:rsidRDefault="00247A88" w14:paraId="6ED55431" w14:textId="77777777">
      <w:pPr>
        <w:pStyle w:val="H2Ashurst"/>
        <w:numPr>
          <w:ilvl w:val="0"/>
          <w:numId w:val="0"/>
        </w:numPr>
        <w:tabs>
          <w:tab w:val="left" w:pos="720"/>
        </w:tabs>
        <w:spacing w:after="220"/>
        <w:jc w:val="both"/>
        <w:rPr>
          <w:rFonts w:ascii="Aptos" w:hAnsi="Aptos" w:eastAsia="Times New Roman"/>
          <w:szCs w:val="20"/>
          <w:lang w:eastAsia="en-GB"/>
        </w:rPr>
      </w:pPr>
      <w:r w:rsidRPr="00D3183E">
        <w:rPr>
          <w:rFonts w:ascii="Aptos" w:hAnsi="Aptos" w:eastAsia="Times New Roman"/>
          <w:szCs w:val="20"/>
          <w:lang w:eastAsia="en-GB"/>
        </w:rPr>
        <w:t>The Cash Consideration due to you will be paid through the next practicable payroll date following completion of the Acquisition.</w:t>
      </w:r>
    </w:p>
    <w:p w:rsidRPr="00D3183E" w:rsidR="00247A88" w:rsidP="00247A88" w:rsidRDefault="00247A88" w14:paraId="090BBB90" w14:textId="77777777">
      <w:pPr>
        <w:pStyle w:val="H2Ashurst"/>
        <w:numPr>
          <w:ilvl w:val="0"/>
          <w:numId w:val="0"/>
        </w:numPr>
        <w:tabs>
          <w:tab w:val="left" w:pos="720"/>
        </w:tabs>
        <w:spacing w:after="220"/>
        <w:jc w:val="both"/>
        <w:rPr>
          <w:rFonts w:ascii="Aptos" w:hAnsi="Aptos" w:eastAsia="Times New Roman"/>
          <w:szCs w:val="20"/>
          <w:lang w:eastAsia="en-GB"/>
        </w:rPr>
      </w:pPr>
      <w:r w:rsidRPr="00D3183E">
        <w:rPr>
          <w:rFonts w:ascii="Aptos" w:hAnsi="Aptos" w:eastAsia="Times New Roman"/>
          <w:szCs w:val="20"/>
          <w:lang w:eastAsia="en-GB"/>
        </w:rPr>
        <w:t>If the Court does not sanction the Scheme, your Options will neither vest nor become exercisable but will remain in force subject to the rules of the ESPP and the terms governing your Options.</w:t>
      </w:r>
    </w:p>
    <w:p w:rsidRPr="00D3183E" w:rsidR="00247A88" w:rsidP="00247A88" w:rsidRDefault="00247A88" w14:paraId="22273C2F" w14:textId="77777777">
      <w:pPr>
        <w:pStyle w:val="H2Ashurst"/>
        <w:numPr>
          <w:ilvl w:val="0"/>
          <w:numId w:val="0"/>
        </w:numPr>
        <w:tabs>
          <w:tab w:val="left" w:pos="720"/>
        </w:tabs>
        <w:spacing w:after="220"/>
        <w:jc w:val="both"/>
        <w:rPr>
          <w:rFonts w:ascii="Aptos" w:hAnsi="Aptos"/>
          <w:szCs w:val="20"/>
        </w:rPr>
      </w:pPr>
      <w:r w:rsidRPr="00D3183E">
        <w:rPr>
          <w:rFonts w:ascii="Aptos" w:hAnsi="Aptos" w:eastAsia="Times New Roman"/>
          <w:szCs w:val="20"/>
          <w:lang w:eastAsia="en-GB"/>
        </w:rPr>
        <w:t>Please note that if your employment with the Treatt Group ends before your Options vest, the Options may, depending on the circumstances of your departure, lapse and become worthless, in which case this letter would no longer apply to you.</w:t>
      </w:r>
    </w:p>
    <w:p w:rsidRPr="00D3183E" w:rsidR="00247A88" w:rsidP="00247A88" w:rsidRDefault="00247A88" w14:paraId="563CABBE" w14:textId="77777777">
      <w:pPr>
        <w:pStyle w:val="H1Ashurst"/>
        <w:jc w:val="both"/>
        <w:rPr>
          <w:rFonts w:ascii="Aptos" w:hAnsi="Aptos"/>
          <w:sz w:val="20"/>
          <w:szCs w:val="20"/>
        </w:rPr>
      </w:pPr>
      <w:r w:rsidRPr="00D3183E">
        <w:rPr>
          <w:rFonts w:ascii="Aptos" w:hAnsi="Aptos"/>
          <w:sz w:val="20"/>
          <w:szCs w:val="20"/>
        </w:rPr>
        <w:t>IF YOU DO NOT WISH TO EXERCISE YOUR OPTIONS</w:t>
      </w:r>
    </w:p>
    <w:p w:rsidRPr="00D3183E" w:rsidR="00247A88" w:rsidP="00247A88" w:rsidRDefault="00247A88" w14:paraId="70957B9A" w14:textId="571E5D70">
      <w:pPr>
        <w:pStyle w:val="H2Ashurst"/>
        <w:numPr>
          <w:ilvl w:val="0"/>
          <w:numId w:val="0"/>
        </w:numPr>
        <w:spacing w:after="220"/>
        <w:jc w:val="both"/>
        <w:rPr>
          <w:rFonts w:ascii="Aptos" w:hAnsi="Aptos"/>
          <w:b/>
          <w:bCs/>
          <w:szCs w:val="20"/>
        </w:rPr>
      </w:pPr>
      <w:r w:rsidRPr="00D3183E">
        <w:rPr>
          <w:rFonts w:ascii="Aptos" w:hAnsi="Aptos"/>
          <w:b/>
          <w:bCs/>
          <w:szCs w:val="20"/>
        </w:rPr>
        <w:t xml:space="preserve">If you do not wish your Options to be exercised automatically on Court sanction of the Scheme, you must notify the Company Secretary, Nick Hartigan, by email at </w:t>
      </w:r>
      <w:r w:rsidRPr="00D3183E">
        <w:rPr>
          <w:rFonts w:ascii="Aptos" w:hAnsi="Aptos"/>
          <w:b/>
          <w:bCs/>
          <w:color w:val="0070C0"/>
          <w:szCs w:val="20"/>
        </w:rPr>
        <w:t>_cosec@treatt.com</w:t>
      </w:r>
      <w:r w:rsidRPr="00D3183E">
        <w:rPr>
          <w:rFonts w:ascii="Aptos" w:hAnsi="Aptos"/>
          <w:b/>
          <w:bCs/>
          <w:szCs w:val="20"/>
        </w:rPr>
        <w:t xml:space="preserve"> as soon as possible and, in any event, NO LATER THAN 5 pm UK time on 2</w:t>
      </w:r>
      <w:r w:rsidR="004A3845">
        <w:rPr>
          <w:rFonts w:ascii="Aptos" w:hAnsi="Aptos"/>
          <w:b/>
          <w:bCs/>
          <w:szCs w:val="20"/>
        </w:rPr>
        <w:t>7</w:t>
      </w:r>
      <w:r w:rsidRPr="00D3183E">
        <w:rPr>
          <w:rFonts w:ascii="Aptos" w:hAnsi="Aptos"/>
          <w:b/>
          <w:bCs/>
          <w:szCs w:val="20"/>
        </w:rPr>
        <w:t xml:space="preserve"> October 2025, confirming that you do not wish to exercise your Options.</w:t>
      </w:r>
    </w:p>
    <w:p w:rsidRPr="00D3183E" w:rsidR="00247A88" w:rsidP="00247A88" w:rsidRDefault="00247A88" w14:paraId="31B3AC25" w14:textId="77777777">
      <w:pPr>
        <w:pStyle w:val="H2Ashurst"/>
        <w:numPr>
          <w:ilvl w:val="0"/>
          <w:numId w:val="0"/>
        </w:numPr>
        <w:spacing w:after="220"/>
        <w:jc w:val="both"/>
        <w:rPr>
          <w:rFonts w:ascii="Aptos" w:hAnsi="Aptos"/>
          <w:szCs w:val="20"/>
        </w:rPr>
      </w:pPr>
      <w:r w:rsidRPr="00D3183E">
        <w:rPr>
          <w:rFonts w:ascii="Aptos" w:hAnsi="Aptos"/>
          <w:szCs w:val="20"/>
        </w:rPr>
        <w:t>If you do not exercise your Options, your savings in your Participant's Account will be returned to you.</w:t>
      </w:r>
    </w:p>
    <w:p w:rsidRPr="00D3183E" w:rsidR="00247A88" w:rsidP="00247A88" w:rsidRDefault="00247A88" w14:paraId="54DFE22E" w14:textId="77777777">
      <w:pPr>
        <w:pStyle w:val="H1Ashurst"/>
        <w:jc w:val="both"/>
        <w:rPr>
          <w:rFonts w:ascii="Aptos" w:hAnsi="Aptos"/>
          <w:sz w:val="20"/>
          <w:szCs w:val="20"/>
        </w:rPr>
      </w:pPr>
      <w:r w:rsidRPr="00D3183E">
        <w:rPr>
          <w:rFonts w:ascii="Aptos" w:hAnsi="Aptos"/>
          <w:sz w:val="20"/>
          <w:szCs w:val="20"/>
        </w:rPr>
        <w:t>WITHHOLDING</w:t>
      </w:r>
    </w:p>
    <w:p w:rsidRPr="00D3183E" w:rsidR="00247A88" w:rsidP="00247A88" w:rsidRDefault="00247A88" w14:paraId="2BF4D747" w14:textId="77777777">
      <w:pPr>
        <w:pStyle w:val="H2Ashurst"/>
        <w:numPr>
          <w:ilvl w:val="0"/>
          <w:numId w:val="0"/>
        </w:numPr>
        <w:tabs>
          <w:tab w:val="left" w:pos="720"/>
        </w:tabs>
        <w:spacing w:after="220"/>
        <w:jc w:val="both"/>
        <w:rPr>
          <w:rFonts w:ascii="Aptos" w:hAnsi="Aptos"/>
          <w:szCs w:val="20"/>
        </w:rPr>
      </w:pPr>
      <w:r w:rsidRPr="00D3183E">
        <w:rPr>
          <w:rFonts w:ascii="Aptos" w:hAnsi="Aptos"/>
          <w:szCs w:val="20"/>
        </w:rPr>
        <w:t>Under the rules of the ESPP, you are obliged to settle any tax liabilities that arise on exercise of your Options and for which a member of the Treatt Group is liable to make payment to the relevant tax authorities.</w:t>
      </w:r>
    </w:p>
    <w:p w:rsidRPr="00D3183E" w:rsidR="00247A88" w:rsidP="00247A88" w:rsidRDefault="00247A88" w14:paraId="6AF38D17" w14:textId="77777777">
      <w:pPr>
        <w:pStyle w:val="H2Ashurst"/>
        <w:numPr>
          <w:ilvl w:val="0"/>
          <w:numId w:val="0"/>
        </w:numPr>
        <w:tabs>
          <w:tab w:val="left" w:pos="720"/>
        </w:tabs>
        <w:spacing w:after="220"/>
        <w:jc w:val="both"/>
        <w:rPr>
          <w:rFonts w:ascii="Aptos" w:hAnsi="Aptos" w:eastAsia="STZhongsong"/>
          <w:szCs w:val="20"/>
          <w:lang w:eastAsia="zh-CN"/>
        </w:rPr>
      </w:pPr>
      <w:r w:rsidRPr="00D3183E">
        <w:rPr>
          <w:rFonts w:ascii="Aptos" w:hAnsi="Aptos"/>
          <w:szCs w:val="20"/>
        </w:rPr>
        <w:t>Accordingly, Treatt will make arrangements to retain a sufficient portion of your Cash Consideration to meet any tax withholding liabilities due on exercise of your Options (which will be remitted to the relevant tax authorities).</w:t>
      </w:r>
    </w:p>
    <w:p w:rsidRPr="00D3183E" w:rsidR="00247A88" w:rsidP="00247A88" w:rsidRDefault="00247A88" w14:paraId="1C78A471" w14:textId="77777777">
      <w:pPr>
        <w:pStyle w:val="H1Ashurst"/>
        <w:jc w:val="both"/>
        <w:rPr>
          <w:rFonts w:ascii="Aptos" w:hAnsi="Aptos"/>
          <w:i/>
          <w:iCs/>
          <w:sz w:val="20"/>
          <w:szCs w:val="20"/>
        </w:rPr>
      </w:pPr>
      <w:r w:rsidRPr="00D3183E">
        <w:rPr>
          <w:rFonts w:ascii="Aptos" w:hAnsi="Aptos"/>
          <w:sz w:val="20"/>
          <w:szCs w:val="20"/>
        </w:rPr>
        <w:t>TAX TREATMENT</w:t>
      </w:r>
    </w:p>
    <w:p w:rsidRPr="00D3183E" w:rsidR="00247A88" w:rsidP="00247A88" w:rsidRDefault="00247A88" w14:paraId="5B494AE8" w14:textId="77777777">
      <w:pPr>
        <w:pStyle w:val="H2Ashurst"/>
        <w:numPr>
          <w:ilvl w:val="0"/>
          <w:numId w:val="0"/>
        </w:numPr>
        <w:jc w:val="both"/>
        <w:rPr>
          <w:rFonts w:ascii="Aptos" w:hAnsi="Aptos"/>
          <w:szCs w:val="20"/>
        </w:rPr>
      </w:pPr>
      <w:r w:rsidRPr="00D3183E">
        <w:rPr>
          <w:rFonts w:ascii="Aptos" w:hAnsi="Aptos"/>
          <w:szCs w:val="20"/>
        </w:rPr>
        <w:t>Your US employer will withhold the statutorily required amount of taxes from the Cash Consideration otherwise payable to you at the most practicable payroll after the Acquisition completes. That said, your employer generally will not withhold federal income taxes that you may owe or any Social Security or Medicare taxes. Your employer will, however, withhold state and local income taxes where required.</w:t>
      </w:r>
    </w:p>
    <w:p w:rsidRPr="00D3183E" w:rsidR="00247A88" w:rsidP="00247A88" w:rsidRDefault="00247A88" w14:paraId="25CB878A" w14:textId="77777777">
      <w:pPr>
        <w:pStyle w:val="H2Ashurst"/>
        <w:numPr>
          <w:ilvl w:val="0"/>
          <w:numId w:val="0"/>
        </w:numPr>
        <w:jc w:val="both"/>
        <w:rPr>
          <w:rFonts w:ascii="Aptos" w:hAnsi="Aptos"/>
          <w:szCs w:val="20"/>
        </w:rPr>
      </w:pPr>
      <w:r w:rsidRPr="00D3183E">
        <w:rPr>
          <w:rFonts w:ascii="Aptos" w:hAnsi="Aptos"/>
          <w:szCs w:val="20"/>
        </w:rPr>
        <w:t>Your US employer will report the Cash Consideration (less the amount you paid per share) as ordinary income and report the amount of any taxes withheld on your 2025 IRS Form W-2 Wage and Tax Statement that will be distributed to you in early 2026. When you file your 2025 US Individual Income Tax Return (IRS Form 1040), you will likely owe income taxes on the Cash Consideration (less the amount you paid per share and any taxes withheld), but this will vary due to your income level and personal situation.</w:t>
      </w:r>
    </w:p>
    <w:p w:rsidRPr="00D3183E" w:rsidR="00247A88" w:rsidP="00247A88" w:rsidRDefault="00247A88" w14:paraId="0C1B8A22" w14:textId="77777777">
      <w:pPr>
        <w:pStyle w:val="H2Ashurst"/>
        <w:numPr>
          <w:ilvl w:val="0"/>
          <w:numId w:val="0"/>
        </w:numPr>
        <w:jc w:val="both"/>
        <w:rPr>
          <w:rFonts w:ascii="Aptos" w:hAnsi="Aptos"/>
        </w:rPr>
      </w:pPr>
      <w:r w:rsidRPr="00D3183E">
        <w:rPr>
          <w:rFonts w:ascii="Aptos" w:hAnsi="Aptos"/>
          <w:b/>
          <w:bCs/>
          <w:szCs w:val="20"/>
        </w:rPr>
        <w:t>If you are in any doubt as to your tax position, you are strongly advised to seek independent professional advice.</w:t>
      </w:r>
    </w:p>
    <w:p w:rsidRPr="00D3183E" w:rsidR="00247A88" w:rsidP="00247A88" w:rsidRDefault="00247A88" w14:paraId="178EFB64" w14:textId="77777777">
      <w:pPr>
        <w:pStyle w:val="H1Ashurst"/>
        <w:jc w:val="both"/>
        <w:rPr>
          <w:rFonts w:ascii="Aptos" w:hAnsi="Aptos"/>
          <w:sz w:val="20"/>
          <w:szCs w:val="20"/>
        </w:rPr>
      </w:pPr>
      <w:r w:rsidRPr="00D3183E">
        <w:rPr>
          <w:rFonts w:ascii="Aptos" w:hAnsi="Aptos"/>
          <w:sz w:val="20"/>
          <w:szCs w:val="20"/>
        </w:rPr>
        <w:t>FURTHER ASSISTANCE</w:t>
      </w:r>
    </w:p>
    <w:p w:rsidRPr="00D3183E" w:rsidR="00247A88" w:rsidP="00247A88" w:rsidRDefault="00247A88" w14:paraId="634EF847" w14:textId="77777777">
      <w:pPr>
        <w:pStyle w:val="B12Ashurst"/>
        <w:spacing w:after="220"/>
        <w:ind w:left="0"/>
        <w:jc w:val="both"/>
        <w:rPr>
          <w:rFonts w:ascii="Aptos" w:hAnsi="Aptos" w:eastAsia="Microsoft JhengHei"/>
          <w:szCs w:val="20"/>
          <w:u w:val="single"/>
        </w:rPr>
      </w:pPr>
      <w:r w:rsidRPr="00D3183E">
        <w:rPr>
          <w:rFonts w:ascii="Aptos" w:hAnsi="Aptos"/>
          <w:szCs w:val="20"/>
        </w:rPr>
        <w:t xml:space="preserve">If you have any questions about this letter (not involving the giving of financial, legal or tax advice), </w:t>
      </w:r>
      <w:bookmarkStart w:name="_Hlk200624540" w:id="10"/>
      <w:r w:rsidRPr="00D3183E">
        <w:rPr>
          <w:rFonts w:ascii="Aptos" w:hAnsi="Aptos"/>
          <w:szCs w:val="20"/>
        </w:rPr>
        <w:t xml:space="preserve">please contact the Company Secretary, Nick Hartigan, by email at </w:t>
      </w:r>
      <w:r w:rsidRPr="00D3183E">
        <w:rPr>
          <w:rFonts w:ascii="Aptos" w:hAnsi="Aptos"/>
          <w:b/>
          <w:bCs/>
          <w:color w:val="0070C0"/>
          <w:szCs w:val="20"/>
        </w:rPr>
        <w:t>_cosec@treatt.com</w:t>
      </w:r>
      <w:bookmarkEnd w:id="10"/>
      <w:r w:rsidRPr="00D3183E">
        <w:rPr>
          <w:rFonts w:ascii="Aptos" w:hAnsi="Aptos" w:eastAsia="Microsoft JhengHei"/>
          <w:szCs w:val="20"/>
        </w:rPr>
        <w:t>.</w:t>
      </w:r>
    </w:p>
    <w:p w:rsidRPr="00D3183E" w:rsidR="00247A88" w:rsidP="00247A88" w:rsidRDefault="00247A88" w14:paraId="40763571" w14:textId="77777777">
      <w:pPr>
        <w:pStyle w:val="BAshurst"/>
        <w:rPr>
          <w:rFonts w:ascii="Aptos" w:hAnsi="Aptos" w:cstheme="minorBidi"/>
          <w:sz w:val="20"/>
        </w:rPr>
      </w:pPr>
      <w:r w:rsidRPr="00D3183E">
        <w:rPr>
          <w:rFonts w:ascii="Aptos" w:hAnsi="Aptos" w:cstheme="minorBidi"/>
          <w:sz w:val="20"/>
        </w:rPr>
        <w:t>Yours faithfully,</w:t>
      </w:r>
    </w:p>
    <w:p w:rsidRPr="00D3183E" w:rsidR="00247A88" w:rsidP="003B23E8" w:rsidRDefault="00247A88" w14:paraId="11ED0A91" w14:textId="77777777">
      <w:pPr>
        <w:pStyle w:val="B12Ashurst"/>
        <w:spacing w:after="220" w:line="240" w:lineRule="auto"/>
        <w:ind w:left="0"/>
        <w:jc w:val="both"/>
        <w:rPr>
          <w:rFonts w:ascii="Aptos" w:hAnsi="Aptos"/>
          <w:b/>
          <w:szCs w:val="20"/>
        </w:rPr>
      </w:pPr>
      <w:r w:rsidRPr="00D3183E">
        <w:rPr>
          <w:rFonts w:ascii="Aptos" w:hAnsi="Aptos"/>
          <w:b/>
          <w:szCs w:val="20"/>
        </w:rPr>
        <w:t>David Shannon</w:t>
      </w:r>
    </w:p>
    <w:p w:rsidRPr="00D3183E" w:rsidR="00247A88" w:rsidP="003B23E8" w:rsidRDefault="00247A88" w14:paraId="4DBB2056" w14:textId="77777777">
      <w:pPr>
        <w:pStyle w:val="B12Ashurst"/>
        <w:spacing w:after="220" w:line="240" w:lineRule="auto"/>
        <w:ind w:left="0"/>
        <w:jc w:val="both"/>
        <w:rPr>
          <w:rFonts w:ascii="Aptos" w:hAnsi="Aptos"/>
          <w:b/>
          <w:szCs w:val="20"/>
        </w:rPr>
      </w:pPr>
      <w:r w:rsidRPr="00D3183E">
        <w:rPr>
          <w:rFonts w:ascii="Aptos" w:hAnsi="Aptos"/>
          <w:b/>
          <w:szCs w:val="20"/>
        </w:rPr>
        <w:lastRenderedPageBreak/>
        <w:t>CEO</w:t>
      </w:r>
    </w:p>
    <w:p w:rsidRPr="00D3183E" w:rsidR="00247A88" w:rsidP="00247A88" w:rsidRDefault="00247A88" w14:paraId="1ED45DE8" w14:textId="77777777">
      <w:pPr>
        <w:pStyle w:val="BAshurst"/>
        <w:rPr>
          <w:rFonts w:ascii="Aptos" w:hAnsi="Aptos" w:cstheme="minorHAnsi"/>
          <w:b/>
          <w:bCs/>
          <w:sz w:val="20"/>
        </w:rPr>
      </w:pPr>
      <w:bookmarkStart w:name="b45" w:id="11"/>
      <w:bookmarkEnd w:id="11"/>
      <w:r w:rsidRPr="00D3183E">
        <w:rPr>
          <w:rFonts w:ascii="Aptos" w:hAnsi="Aptos" w:cstheme="minorBidi"/>
          <w:b/>
          <w:bCs/>
          <w:sz w:val="20"/>
        </w:rPr>
        <w:t>Treatt P</w:t>
      </w:r>
      <w:r w:rsidRPr="00D3183E">
        <w:rPr>
          <w:rFonts w:ascii="Aptos" w:hAnsi="Aptos" w:cstheme="minorHAnsi"/>
          <w:b/>
          <w:bCs/>
          <w:sz w:val="20"/>
        </w:rPr>
        <w:t>LC</w:t>
      </w:r>
      <w:r w:rsidRPr="00D3183E">
        <w:rPr>
          <w:rFonts w:ascii="Aptos" w:hAnsi="Aptos" w:cstheme="minorHAnsi"/>
          <w:b/>
          <w:bCs/>
          <w:sz w:val="20"/>
        </w:rPr>
        <w:br w:type="page"/>
      </w:r>
    </w:p>
    <w:p w:rsidRPr="00D3183E" w:rsidR="00247A88" w:rsidP="00247A88" w:rsidRDefault="00247A88" w14:paraId="54235EE1" w14:textId="77777777">
      <w:pPr>
        <w:pStyle w:val="BAshurst"/>
        <w:rPr>
          <w:rFonts w:ascii="Aptos" w:hAnsi="Aptos" w:cstheme="minorBidi"/>
          <w:b/>
          <w:bCs/>
          <w:sz w:val="20"/>
          <w:lang w:val="it-IT"/>
        </w:rPr>
      </w:pPr>
      <w:bookmarkStart w:name="_Hlk201058976" w:id="12"/>
      <w:r w:rsidRPr="00D3183E">
        <w:rPr>
          <w:rFonts w:ascii="Aptos" w:hAnsi="Aptos" w:cstheme="minorBidi"/>
          <w:b/>
          <w:bCs/>
          <w:sz w:val="20"/>
          <w:lang w:val="it-IT"/>
        </w:rPr>
        <w:t>Notes:</w:t>
      </w:r>
    </w:p>
    <w:p w:rsidRPr="00D3183E" w:rsidR="00247A88" w:rsidP="00247A88" w:rsidRDefault="00247A88" w14:paraId="6BFBB028" w14:textId="77777777">
      <w:pPr>
        <w:pStyle w:val="H1OCAshurst"/>
        <w:spacing w:after="220" w:line="300" w:lineRule="atLeast"/>
        <w:rPr>
          <w:rFonts w:ascii="Aptos" w:hAnsi="Aptos" w:cstheme="minorBidi"/>
          <w:b w:val="0"/>
          <w:bCs/>
        </w:rPr>
      </w:pPr>
      <w:r w:rsidRPr="00D3183E">
        <w:rPr>
          <w:rFonts w:ascii="Aptos" w:hAnsi="Aptos" w:cstheme="minorBidi"/>
          <w:b w:val="0"/>
          <w:bCs/>
        </w:rPr>
        <w:t>If there is any conflict between this letter and the terms of the Options or any applicable legislation, the terms of the Options and/or any applicable legislation will take precedence.</w:t>
      </w:r>
    </w:p>
    <w:p w:rsidRPr="00D3183E" w:rsidR="00247A88" w:rsidP="00247A88" w:rsidRDefault="00247A88" w14:paraId="31A1E73E" w14:textId="77777777">
      <w:pPr>
        <w:pStyle w:val="H1OCAshurst"/>
        <w:spacing w:after="220" w:line="300" w:lineRule="atLeast"/>
        <w:rPr>
          <w:rFonts w:ascii="Aptos" w:hAnsi="Aptos" w:cstheme="minorBidi"/>
          <w:b w:val="0"/>
          <w:bCs/>
        </w:rPr>
      </w:pPr>
      <w:r w:rsidRPr="00D3183E">
        <w:rPr>
          <w:rFonts w:ascii="Aptos" w:hAnsi="Aptos" w:cstheme="minorBidi"/>
          <w:b w:val="0"/>
          <w:bCs/>
        </w:rPr>
        <w:t xml:space="preserve">The Treatt </w:t>
      </w:r>
      <w:bookmarkStart w:name="_9kMJ6L6ZWu6GF7DJSDyvhxA9" w:id="13"/>
      <w:r w:rsidRPr="00D3183E">
        <w:rPr>
          <w:rFonts w:ascii="Aptos" w:hAnsi="Aptos" w:cstheme="minorBidi"/>
          <w:b w:val="0"/>
          <w:bCs/>
        </w:rPr>
        <w:t>Directors</w:t>
      </w:r>
      <w:bookmarkEnd w:id="13"/>
      <w:r w:rsidRPr="00D3183E">
        <w:rPr>
          <w:rFonts w:ascii="Aptos" w:hAnsi="Aptos" w:cstheme="minorBidi"/>
          <w:b w:val="0"/>
          <w:bCs/>
        </w:rPr>
        <w:t xml:space="preserve">, whose names are set out in paragraph 2.1 of Part 7 of the Scheme Document, accept responsibility for the information contained in this letter, including expressions of opinion. To the best of the knowledge and belief of the Treatt </w:t>
      </w:r>
      <w:bookmarkStart w:name="_9kMJ8N6ZWu6GF7DJSDyvhxA9" w:id="14"/>
      <w:r w:rsidRPr="00D3183E">
        <w:rPr>
          <w:rFonts w:ascii="Aptos" w:hAnsi="Aptos" w:cstheme="minorBidi"/>
          <w:b w:val="0"/>
          <w:bCs/>
        </w:rPr>
        <w:t>Directors</w:t>
      </w:r>
      <w:bookmarkEnd w:id="14"/>
      <w:r w:rsidRPr="00D3183E">
        <w:rPr>
          <w:rFonts w:ascii="Aptos" w:hAnsi="Aptos" w:cstheme="minorBidi"/>
          <w:b w:val="0"/>
          <w:bCs/>
        </w:rPr>
        <w:t xml:space="preserve"> (who have taken all reasonable care to ensure that such is the case), the information contained in this document for which they are responsible is in accordance with the facts and does not omit anything likely to affect the import of such information.</w:t>
      </w:r>
    </w:p>
    <w:p w:rsidRPr="00D3183E" w:rsidR="00247A88" w:rsidP="00247A88" w:rsidRDefault="00247A88" w14:paraId="2B3100FA" w14:textId="77777777">
      <w:pPr>
        <w:pStyle w:val="H1OCAshurst"/>
        <w:spacing w:after="220" w:line="300" w:lineRule="atLeast"/>
        <w:rPr>
          <w:rFonts w:ascii="Aptos" w:hAnsi="Aptos" w:cstheme="minorBidi"/>
          <w:b w:val="0"/>
          <w:bCs/>
        </w:rPr>
      </w:pPr>
      <w:r w:rsidRPr="00D3183E">
        <w:rPr>
          <w:rFonts w:ascii="Aptos" w:hAnsi="Aptos" w:cstheme="minorBidi"/>
          <w:b w:val="0"/>
          <w:bCs/>
        </w:rPr>
        <w:t xml:space="preserve">Nothing in this letter will be construed as investment advice or any investment recommendation given by Treatt. </w:t>
      </w:r>
    </w:p>
    <w:p w:rsidRPr="00D3183E" w:rsidR="00247A88" w:rsidP="00247A88" w:rsidRDefault="00247A88" w14:paraId="11FF4D4A" w14:textId="77777777">
      <w:pPr>
        <w:pStyle w:val="H1OCAshurst"/>
        <w:spacing w:after="220" w:line="300" w:lineRule="atLeast"/>
        <w:rPr>
          <w:rFonts w:ascii="Aptos" w:hAnsi="Aptos" w:cstheme="minorBidi"/>
          <w:b w:val="0"/>
          <w:bCs/>
        </w:rPr>
      </w:pPr>
      <w:r w:rsidRPr="00D3183E">
        <w:rPr>
          <w:rFonts w:ascii="Aptos" w:hAnsi="Aptos" w:cstheme="minorBidi"/>
          <w:b w:val="0"/>
          <w:bCs/>
        </w:rPr>
        <w:t xml:space="preserve">Accidental omission to despatch this letter to, or any failure to receive the same by, any person to whom it is applicable, or should be made, will not invalidate its contents in any way. </w:t>
      </w:r>
    </w:p>
    <w:p w:rsidRPr="00D3183E" w:rsidR="00247A88" w:rsidP="00247A88" w:rsidRDefault="00247A88" w14:paraId="0A44DAE4" w14:textId="77777777">
      <w:pPr>
        <w:pStyle w:val="H1OCAshurst"/>
        <w:spacing w:after="220" w:line="300" w:lineRule="atLeast"/>
        <w:rPr>
          <w:rFonts w:ascii="Aptos" w:hAnsi="Aptos" w:cstheme="minorBidi"/>
          <w:b w:val="0"/>
          <w:bCs/>
        </w:rPr>
      </w:pPr>
      <w:r w:rsidRPr="00D3183E">
        <w:rPr>
          <w:rFonts w:ascii="Aptos" w:hAnsi="Aptos" w:cstheme="minorBidi"/>
          <w:b w:val="0"/>
          <w:bCs/>
        </w:rPr>
        <w:t>Receipt of documents will not be acknowledged. All documents sent by or to a Participant will be sent at the individual's own risk. If a Participant has received this letter in electronic form, they may request that a copy be sent to them in hard copy form and that all future documents be sent to them in hard copy form. Requests should be submitted to Treatt's registrar, MUFG Corporate Markets, at MUFG Corporate Markets, PXS 1, Central Square, 29 Wellington Street, Leeds, LS1 4DL, or call on 0371 664 0321 or from overseas +44 (0) 371 664 0321. Calls are charged at the standard geographical rate and will vary by provider. Calls outside the United Kingdom will be charged at the applicable international rate. Lines are open between 9.00 a.m. and 5.30 p.m. (London time), Monday to Friday (excluding public holidays in England and Wales). Please note that MUFG Corporate Markets cannot provide any financial, legal or tax advice. Calls may be recorded and monitored for security and training purposes.</w:t>
      </w:r>
    </w:p>
    <w:p w:rsidRPr="00D3183E" w:rsidR="00247A88" w:rsidP="00247A88" w:rsidRDefault="00247A88" w14:paraId="0E8E097D" w14:textId="752BB3CD">
      <w:pPr>
        <w:pStyle w:val="H1OCAshurst"/>
        <w:spacing w:after="220" w:line="300" w:lineRule="atLeast"/>
        <w:rPr>
          <w:rFonts w:ascii="Aptos" w:hAnsi="Aptos" w:cstheme="minorBidi"/>
          <w:b w:val="0"/>
          <w:bCs/>
        </w:rPr>
      </w:pPr>
      <w:r w:rsidRPr="00D3183E">
        <w:rPr>
          <w:rFonts w:ascii="Aptos" w:hAnsi="Aptos" w:cstheme="minorBidi"/>
          <w:b w:val="0"/>
          <w:bCs/>
        </w:rPr>
        <w:t xml:space="preserve">A copy of this document will be available to view on Treatt's website at </w:t>
      </w:r>
      <w:bookmarkEnd w:id="12"/>
      <w:r w:rsidRPr="00D3183E">
        <w:rPr>
          <w:rFonts w:ascii="Aptos" w:hAnsi="Aptos" w:cstheme="minorBidi"/>
          <w:b w:val="0"/>
          <w:bCs/>
          <w:color w:val="0070C0"/>
          <w:u w:val="single"/>
        </w:rPr>
        <w:fldChar w:fldCharType="begin"/>
      </w:r>
      <w:r w:rsidRPr="00D3183E" w:rsidR="0012046C">
        <w:rPr>
          <w:rFonts w:ascii="Aptos" w:hAnsi="Aptos" w:cstheme="minorBidi"/>
          <w:b w:val="0"/>
          <w:bCs/>
          <w:color w:val="0070C0"/>
          <w:u w:val="single"/>
        </w:rPr>
        <w:instrText>HYPERLINK "https://treatt-my.sharepoint.com/personal/abby_burton-hopkins_treatt_com/Documents/Desktop/www.treatt.com/investor-relations/offer-for-treatt"</w:instrText>
      </w:r>
      <w:r w:rsidRPr="00D3183E">
        <w:rPr>
          <w:rFonts w:ascii="Aptos" w:hAnsi="Aptos" w:cstheme="minorBidi"/>
          <w:b w:val="0"/>
          <w:bCs/>
          <w:color w:val="0070C0"/>
          <w:u w:val="single"/>
        </w:rPr>
      </w:r>
      <w:r w:rsidRPr="00D3183E">
        <w:rPr>
          <w:rFonts w:ascii="Aptos" w:hAnsi="Aptos" w:cstheme="minorBidi"/>
          <w:b w:val="0"/>
          <w:bCs/>
          <w:color w:val="0070C0"/>
          <w:u w:val="single"/>
        </w:rPr>
        <w:fldChar w:fldCharType="separate"/>
      </w:r>
      <w:r w:rsidRPr="00D3183E">
        <w:rPr>
          <w:rStyle w:val="Hyperlink"/>
          <w:rFonts w:ascii="Aptos" w:hAnsi="Aptos"/>
          <w:b w:val="0"/>
          <w:bCs/>
          <w:color w:val="0070C0"/>
        </w:rPr>
        <w:t>www.treatt.com/investor-relations/offer-for-treatt</w:t>
      </w:r>
      <w:r w:rsidRPr="00D3183E">
        <w:rPr>
          <w:rFonts w:ascii="Aptos" w:hAnsi="Aptos" w:cstheme="minorBidi"/>
          <w:b w:val="0"/>
          <w:bCs/>
          <w:color w:val="0070C0"/>
          <w:u w:val="single"/>
        </w:rPr>
        <w:fldChar w:fldCharType="end"/>
      </w:r>
      <w:r w:rsidRPr="00D3183E">
        <w:rPr>
          <w:rFonts w:ascii="Aptos" w:hAnsi="Aptos" w:cstheme="minorBidi"/>
          <w:b w:val="0"/>
          <w:bCs/>
          <w:color w:val="0070C0"/>
        </w:rPr>
        <w:t>.</w:t>
      </w:r>
    </w:p>
    <w:bookmarkEnd w:id="0"/>
    <w:bookmarkEnd w:id="1"/>
    <w:p w:rsidRPr="00D3183E" w:rsidR="00247A88" w:rsidP="00C42150" w:rsidRDefault="00247A88" w14:paraId="2F03937A" w14:textId="77777777">
      <w:pPr>
        <w:pStyle w:val="MarginText"/>
        <w:spacing w:after="220" w:line="300" w:lineRule="atLeast"/>
        <w:rPr>
          <w:rFonts w:ascii="Aptos" w:hAnsi="Aptos" w:cstheme="minorHAnsi"/>
          <w:b/>
          <w:sz w:val="20"/>
        </w:rPr>
      </w:pPr>
    </w:p>
    <w:sectPr w:rsidRPr="00D3183E" w:rsidR="00247A88" w:rsidSect="00D16B86">
      <w:headerReference w:type="even" r:id="rId12"/>
      <w:headerReference w:type="default" r:id="rId13"/>
      <w:footerReference w:type="even" r:id="rId14"/>
      <w:footerReference w:type="default" r:id="rId15"/>
      <w:headerReference w:type="first" r:id="rId16"/>
      <w:footerReference w:type="first" r:id="rId17"/>
      <w:pgSz w:w="11900" w:h="16840"/>
      <w:pgMar w:top="568" w:right="1268" w:bottom="284" w:left="1701" w:header="624" w:footer="2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1B2F" w:rsidP="00A30B85" w:rsidRDefault="00B51B2F" w14:paraId="4C877FFC" w14:textId="77777777">
      <w:r>
        <w:separator/>
      </w:r>
    </w:p>
  </w:endnote>
  <w:endnote w:type="continuationSeparator" w:id="0">
    <w:p w:rsidR="00B51B2F" w:rsidP="00A30B85" w:rsidRDefault="00B51B2F" w14:paraId="5E03FD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wis721 Cn BT">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aux Next">
    <w:altName w:val="Franklin Gothic Medium Cond"/>
    <w:charset w:val="00"/>
    <w:family w:val="auto"/>
    <w:pitch w:val="variable"/>
    <w:sig w:usb0="00000001"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31B8" w:rsidRDefault="00A731B8" w14:paraId="0D817E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D9F" w:rsidR="00A06DD8" w:rsidP="00A06DD8" w:rsidRDefault="00A06DD8" w14:paraId="6A37E63C" w14:textId="54F5A8B6">
    <w:pPr>
      <w:pStyle w:val="p1"/>
      <w:jc w:val="center"/>
      <w:rPr>
        <w:rFonts w:ascii="Aptos" w:hAnsi="Aptos" w:cs="Times New Roman"/>
        <w:color w:val="auto"/>
        <w:sz w:val="20"/>
        <w:szCs w:val="20"/>
      </w:rPr>
    </w:pPr>
    <w:r w:rsidRPr="009E6D9F">
      <w:rPr>
        <w:rFonts w:ascii="Aptos" w:hAnsi="Aptos" w:cs="Times New Roman"/>
        <w:color w:val="auto"/>
        <w:sz w:val="20"/>
        <w:szCs w:val="20"/>
      </w:rPr>
      <w:fldChar w:fldCharType="begin"/>
    </w:r>
    <w:r w:rsidRPr="009E6D9F">
      <w:rPr>
        <w:rFonts w:ascii="Aptos" w:hAnsi="Aptos" w:cs="Times New Roman"/>
        <w:color w:val="auto"/>
        <w:sz w:val="20"/>
        <w:szCs w:val="20"/>
      </w:rPr>
      <w:instrText xml:space="preserve"> PAGE </w:instrText>
    </w:r>
    <w:r w:rsidRPr="009E6D9F">
      <w:rPr>
        <w:rFonts w:ascii="Aptos" w:hAnsi="Aptos" w:cs="Times New Roman"/>
        <w:color w:val="auto"/>
        <w:sz w:val="20"/>
        <w:szCs w:val="20"/>
      </w:rPr>
      <w:fldChar w:fldCharType="separate"/>
    </w:r>
    <w:r w:rsidRPr="009E6D9F" w:rsidR="00820E70">
      <w:rPr>
        <w:rFonts w:ascii="Aptos" w:hAnsi="Aptos" w:cs="Times New Roman"/>
        <w:noProof/>
        <w:color w:val="auto"/>
        <w:sz w:val="20"/>
        <w:szCs w:val="20"/>
      </w:rPr>
      <w:t>2</w:t>
    </w:r>
    <w:r w:rsidRPr="009E6D9F">
      <w:rPr>
        <w:rFonts w:ascii="Aptos" w:hAnsi="Aptos" w:cs="Times New Roman"/>
        <w:color w:val="auto"/>
        <w:sz w:val="20"/>
        <w:szCs w:val="20"/>
      </w:rPr>
      <w:fldChar w:fldCharType="end"/>
    </w:r>
    <w:r w:rsidRPr="009E6D9F">
      <w:rPr>
        <w:rFonts w:ascii="Aptos" w:hAnsi="Aptos" w:cs="Times New Roman"/>
        <w:color w:val="auto"/>
        <w:sz w:val="20"/>
        <w:szCs w:val="20"/>
      </w:rPr>
      <w:t xml:space="preserve"> </w:t>
    </w:r>
  </w:p>
  <w:p w:rsidR="00A06DD8" w:rsidP="00A06DD8" w:rsidRDefault="00A06DD8" w14:paraId="2354BCC4" w14:textId="77777777">
    <w:pPr>
      <w:pStyle w:val="p3"/>
    </w:pPr>
    <w:r>
      <w:rPr>
        <w:rFonts w:cs="Times New Roman"/>
        <w:sz w:val="13"/>
        <w:szCs w:val="13"/>
      </w:rPr>
      <w:t xml:space="preserve"> </w:t>
    </w:r>
  </w:p>
</w:ftr>
</file>

<file path=word/footer3.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F3F" w:rsidR="004F6BB7" w:rsidP="0092066E" w:rsidRDefault="00820E70" w14:paraId="48E59571" w14:textId="74A2DD9C">
    <w:pPr>
      <w:pStyle w:val="p1"/>
      <w:rPr>
        <w:rFonts w:cs="Times New Roman"/>
        <w:color w:val="44546A"/>
        <w:sz w:val="18"/>
        <w:szCs w:val="18"/>
      </w:rPr>
    </w:pPr>
    <w:r w:rsidRPr="000E0F3F">
      <w:rPr>
        <w:rFonts w:ascii="Arial" w:hAnsi="Arial" w:cs="Arial"/>
        <w:noProof/>
        <w:color w:val="44546A"/>
        <w:sz w:val="18"/>
        <w:szCs w:val="18"/>
        <w:lang w:val="en-GB" w:eastAsia="en-GB"/>
      </w:rPr>
      <mc:AlternateContent>
        <mc:Choice Requires="wps">
          <w:drawing>
            <wp:anchor distT="0" distB="0" distL="114300" distR="114300" simplePos="0" relativeHeight="251681792" behindDoc="1" locked="0" layoutInCell="1" allowOverlap="1" wp14:editId="5A335B17" wp14:anchorId="607095E5">
              <wp:simplePos x="0" y="0"/>
              <wp:positionH relativeFrom="column">
                <wp:posOffset>-1080770</wp:posOffset>
              </wp:positionH>
              <wp:positionV relativeFrom="paragraph">
                <wp:posOffset>75565</wp:posOffset>
              </wp:positionV>
              <wp:extent cx="7559675" cy="1079500"/>
              <wp:effectExtent l="0" t="0" r="3175" b="6350"/>
              <wp:wrapNone/>
              <wp:docPr id="30" name="Rectangle 30"/>
              <wp:cNvGraphicFramePr/>
              <a:graphic xmlns:a="http://schemas.openxmlformats.org/drawingml/2006/main">
                <a:graphicData uri="http://schemas.microsoft.com/office/word/2010/wordprocessingShape">
                  <wps:wsp>
                    <wps:cNvSpPr/>
                    <wps:spPr>
                      <a:xfrm>
                        <a:off x="0" y="0"/>
                        <a:ext cx="7559675" cy="1079500"/>
                      </a:xfrm>
                      <a:prstGeom prst="rect">
                        <a:avLst/>
                      </a:prstGeom>
                      <a:solidFill>
                        <a:schemeClr val="tx2">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85.1pt;margin-top:5.95pt;width:595.25pt;height:85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64d59 [321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" w14:anchorId="75227AFD">
              <v:fill opacity="6682f"/>
              <v:textbox inset="3mm,,3mm"/>
            </v:rect>
          </w:pict>
        </mc:Fallback>
      </mc:AlternateContent>
    </w:r>
  </w:p>
  <w:p w:rsidRPr="000E0F3F" w:rsidR="0092066E" w:rsidP="0092066E" w:rsidRDefault="0092066E" w14:paraId="2AA2ED57" w14:textId="6FDE00E7">
    <w:pPr>
      <w:pStyle w:val="p1"/>
      <w:rPr>
        <w:rFonts w:ascii="Arial" w:hAnsi="Arial" w:cs="Arial"/>
        <w:color w:val="44546A"/>
        <w:sz w:val="16"/>
        <w:szCs w:val="18"/>
      </w:rPr>
    </w:pPr>
    <w:r w:rsidRPr="000E0F3F">
      <w:rPr>
        <w:rFonts w:ascii="Arial" w:hAnsi="Arial" w:cs="Arial"/>
        <w:color w:val="44546A"/>
        <w:sz w:val="16"/>
        <w:szCs w:val="18"/>
      </w:rPr>
      <w:t xml:space="preserve">Registered Office: </w:t>
    </w:r>
    <w:r w:rsidRPr="000E0F3F" w:rsidR="004F2579">
      <w:rPr>
        <w:rFonts w:ascii="Arial" w:hAnsi="Arial" w:cs="Arial"/>
        <w:color w:val="44546A"/>
        <w:sz w:val="16"/>
        <w:szCs w:val="18"/>
      </w:rPr>
      <w:t>Skyliner Way, Bury St Edmunds, Suffolk, IP32 7</w:t>
    </w:r>
    <w:r w:rsidRPr="000E0F3F" w:rsidR="00E954B9">
      <w:rPr>
        <w:rFonts w:ascii="Arial" w:hAnsi="Arial" w:cs="Arial"/>
        <w:color w:val="44546A"/>
        <w:sz w:val="16"/>
        <w:szCs w:val="18"/>
      </w:rPr>
      <w:t>F</w:t>
    </w:r>
    <w:r w:rsidRPr="000E0F3F" w:rsidR="004F2579">
      <w:rPr>
        <w:rFonts w:ascii="Arial" w:hAnsi="Arial" w:cs="Arial"/>
        <w:color w:val="44546A"/>
        <w:sz w:val="16"/>
        <w:szCs w:val="18"/>
      </w:rPr>
      <w:t>R</w:t>
    </w:r>
    <w:r w:rsidRPr="000E0F3F">
      <w:rPr>
        <w:rFonts w:ascii="Arial" w:hAnsi="Arial" w:cs="Arial"/>
        <w:color w:val="44546A"/>
        <w:sz w:val="16"/>
        <w:szCs w:val="18"/>
      </w:rPr>
      <w:t>, United Kingdom</w:t>
    </w:r>
  </w:p>
  <w:p w:rsidRPr="000E0F3F" w:rsidR="0092066E" w:rsidP="0092066E" w:rsidRDefault="0092066E" w14:paraId="4777DB8D" w14:textId="77777777">
    <w:pPr>
      <w:pStyle w:val="p2"/>
      <w:rPr>
        <w:rFonts w:ascii="Arial" w:hAnsi="Arial" w:cs="Arial"/>
        <w:color w:val="ED7D31"/>
        <w:sz w:val="18"/>
        <w:szCs w:val="18"/>
      </w:rPr>
    </w:pPr>
    <w:r w:rsidRPr="000E0F3F">
      <w:rPr>
        <w:rFonts w:ascii="Arial" w:hAnsi="Arial" w:cs="Arial"/>
        <w:color w:val="ED7D31"/>
        <w:sz w:val="16"/>
        <w:szCs w:val="18"/>
      </w:rPr>
      <w:t xml:space="preserve">+44 (0)1284 702500     </w:t>
    </w:r>
    <w:r w:rsidRPr="000E0F3F" w:rsidR="00083CE5">
      <w:rPr>
        <w:rFonts w:ascii="Arial" w:hAnsi="Arial" w:cs="Arial"/>
        <w:color w:val="ED7D31"/>
        <w:sz w:val="16"/>
        <w:szCs w:val="18"/>
      </w:rPr>
      <w:t>enquiries</w:t>
    </w:r>
    <w:r w:rsidRPr="000E0F3F">
      <w:rPr>
        <w:rFonts w:ascii="Arial" w:hAnsi="Arial" w:cs="Arial"/>
        <w:color w:val="ED7D31"/>
        <w:sz w:val="16"/>
        <w:szCs w:val="18"/>
      </w:rPr>
      <w:t xml:space="preserve">@treatt.com     </w:t>
    </w:r>
    <w:hyperlink w:history="1" r:id="rId1">
      <w:r w:rsidRPr="00820E70">
        <w:rPr>
          <w:rStyle w:val="Hyperlink"/>
          <w:rFonts w:ascii="Arial" w:hAnsi="Arial" w:cs="Arial"/>
          <w:sz w:val="16"/>
          <w:szCs w:val="18"/>
        </w:rPr>
        <w:t>www.treatt.com</w:t>
      </w:r>
    </w:hyperlink>
    <w:r w:rsidRPr="000E0F3F">
      <w:rPr>
        <w:rFonts w:ascii="Arial" w:hAnsi="Arial" w:cs="Arial"/>
        <w:color w:val="ED7D31"/>
        <w:sz w:val="18"/>
        <w:szCs w:val="18"/>
      </w:rPr>
      <w:br/>
    </w:r>
  </w:p>
  <w:p w:rsidRPr="00083CE5" w:rsidR="0092066E" w:rsidP="00753B1A" w:rsidRDefault="0092066E" w14:paraId="5C2E8BDC" w14:textId="77777777">
    <w:pPr>
      <w:pStyle w:val="p3"/>
      <w:rPr>
        <w:rFonts w:ascii="Arial" w:hAnsi="Arial" w:cs="Arial"/>
        <w:sz w:val="13"/>
        <w:szCs w:val="13"/>
      </w:rPr>
    </w:pPr>
    <w:r w:rsidRPr="00083CE5">
      <w:rPr>
        <w:rFonts w:ascii="Arial" w:hAnsi="Arial" w:cs="Arial"/>
        <w:sz w:val="13"/>
        <w:szCs w:val="13"/>
      </w:rPr>
      <w:t>RC Treatt &amp; Co Ltd Registered in England No.131429      VAT Registered No. GB 428 0796 33      Treatt plc Registered in England No.1568937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1B2F" w:rsidP="00A30B85" w:rsidRDefault="00B51B2F" w14:paraId="1B459BE1" w14:textId="77777777">
      <w:r>
        <w:separator/>
      </w:r>
    </w:p>
  </w:footnote>
  <w:footnote w:type="continuationSeparator" w:id="0">
    <w:p w:rsidR="00B51B2F" w:rsidP="00A30B85" w:rsidRDefault="00B51B2F" w14:paraId="508AC5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31B8" w:rsidRDefault="00A731B8" w14:paraId="02539F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06C0F" w:rsidR="00F75699" w:rsidP="00706C0F" w:rsidRDefault="00F75699" w14:paraId="42020718" w14:textId="444B1B40">
    <w:pPr>
      <w:spacing w:after="86"/>
      <w:jc w:val="center"/>
      <w:rPr>
        <w:rFonts w:ascii="Aaux Next" w:hAnsi="Aaux Next" w:cs="Times New Roman"/>
        <w:color w:val="8DFA00"/>
        <w:sz w:val="14"/>
        <w:szCs w:val="14"/>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F3F" w:rsidR="0092066E" w:rsidP="007E333D" w:rsidRDefault="0092066E" w14:paraId="48DF25D7" w14:textId="78E58A20">
    <w:pPr>
      <w:spacing w:after="86"/>
      <w:ind w:firstLine="720"/>
      <w:jc w:val="center"/>
      <w:rPr>
        <w:rFonts w:ascii="Aaux Next" w:hAnsi="Aaux Next" w:cs="Times New Roman"/>
        <w:color w:val="4472C4"/>
        <w:sz w:val="18"/>
        <w:szCs w:val="18"/>
      </w:rPr>
    </w:pPr>
    <w:r w:rsidRPr="000E0F3F">
      <w:rPr>
        <w:noProof/>
        <w:color w:val="4472C4"/>
        <w:sz w:val="18"/>
        <w:szCs w:val="18"/>
        <w:lang w:val="en-GB" w:eastAsia="en-GB"/>
      </w:rPr>
      <w:drawing>
        <wp:anchor distT="0" distB="0" distL="114300" distR="114300" simplePos="0" relativeHeight="251663360" behindDoc="1" locked="0" layoutInCell="1" allowOverlap="1" wp14:editId="017A4388" wp14:anchorId="5949F2C7">
          <wp:simplePos x="0" y="0"/>
          <wp:positionH relativeFrom="column">
            <wp:posOffset>1710055</wp:posOffset>
          </wp:positionH>
          <wp:positionV relativeFrom="paragraph">
            <wp:posOffset>-358775</wp:posOffset>
          </wp:positionV>
          <wp:extent cx="1762125" cy="1326515"/>
          <wp:effectExtent l="0" t="0" r="0" b="0"/>
          <wp:wrapTopAndBottom/>
          <wp:docPr id="182838853" name="Picture 182838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eatt stacked MSOffice rev.png"/>
                  <pic:cNvPicPr/>
                </pic:nvPicPr>
                <pic:blipFill rotWithShape="1">
                  <a:blip r:embed="rId1">
                    <a:extLst>
                      <a:ext uri="{28A0092B-C50C-407E-A947-70E740481C1C}">
                        <a14:useLocalDpi xmlns:a14="http://schemas.microsoft.com/office/drawing/2010/main" val="0"/>
                      </a:ext>
                    </a:extLst>
                  </a:blip>
                  <a:srcRect b="1026"/>
                  <a:stretch/>
                </pic:blipFill>
                <pic:spPr bwMode="auto">
                  <a:xfrm>
                    <a:off x="0" y="0"/>
                    <a:ext cx="1762125" cy="1326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0F3F">
      <w:rPr>
        <w:noProof/>
        <w:color w:val="4472C4"/>
        <w:sz w:val="18"/>
        <w:szCs w:val="18"/>
        <w:lang w:val="en-GB" w:eastAsia="en-GB"/>
      </w:rPr>
      <mc:AlternateContent>
        <mc:Choice Requires="wps">
          <w:drawing>
            <wp:anchor distT="0" distB="0" distL="114300" distR="114300" simplePos="0" relativeHeight="251662336" behindDoc="1" locked="0" layoutInCell="1" allowOverlap="1" wp14:editId="68E2D0C9" wp14:anchorId="140397CA">
              <wp:simplePos x="0" y="0"/>
              <wp:positionH relativeFrom="column">
                <wp:posOffset>-1080135</wp:posOffset>
              </wp:positionH>
              <wp:positionV relativeFrom="paragraph">
                <wp:posOffset>-392430</wp:posOffset>
              </wp:positionV>
              <wp:extent cx="7559640" cy="1799640"/>
              <wp:effectExtent l="0" t="0" r="3810" b="0"/>
              <wp:wrapNone/>
              <wp:docPr id="27" name="Rectangle 27"/>
              <wp:cNvGraphicFramePr/>
              <a:graphic xmlns:a="http://schemas.openxmlformats.org/drawingml/2006/main">
                <a:graphicData uri="http://schemas.microsoft.com/office/word/2010/wordprocessingShape">
                  <wps:wsp>
                    <wps:cNvSpPr/>
                    <wps:spPr>
                      <a:xfrm>
                        <a:off x="0" y="0"/>
                        <a:ext cx="7559640" cy="179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E0F3F" w:rsidR="00820E70" w:rsidP="00820E70" w:rsidRDefault="00820E70" w14:paraId="7F3A6694" w14:textId="77777777">
                          <w:pPr>
                            <w:jc w:val="center"/>
                            <w:rPr>
                              <w:rFonts w:ascii="Aaux Next" w:hAnsi="Aaux Next" w:cs="Times New Roman"/>
                              <w:color w:val="4472C4"/>
                              <w:sz w:val="18"/>
                              <w:szCs w:val="18"/>
                            </w:rPr>
                          </w:pPr>
                        </w:p>
                        <w:p w:rsidRPr="000E0F3F" w:rsidR="00820E70" w:rsidP="00820E70" w:rsidRDefault="00820E70" w14:paraId="7E7E4B2D" w14:textId="77777777">
                          <w:pPr>
                            <w:jc w:val="center"/>
                            <w:rPr>
                              <w:rFonts w:ascii="Aaux Next" w:hAnsi="Aaux Next" w:cs="Times New Roman"/>
                              <w:color w:val="4472C4"/>
                              <w:sz w:val="18"/>
                              <w:szCs w:val="18"/>
                            </w:rPr>
                          </w:pPr>
                        </w:p>
                        <w:p w:rsidRPr="000E0F3F" w:rsidR="00820E70" w:rsidP="00820E70" w:rsidRDefault="00820E70" w14:paraId="4E16F0A9" w14:textId="77777777">
                          <w:pPr>
                            <w:jc w:val="center"/>
                            <w:rPr>
                              <w:rFonts w:ascii="Aaux Next" w:hAnsi="Aaux Next" w:cs="Times New Roman"/>
                              <w:color w:val="4472C4"/>
                              <w:sz w:val="18"/>
                              <w:szCs w:val="18"/>
                            </w:rPr>
                          </w:pPr>
                        </w:p>
                        <w:p w:rsidRPr="000E0F3F" w:rsidR="00820E70" w:rsidP="00820E70" w:rsidRDefault="00820E70" w14:paraId="611B7236" w14:textId="77777777">
                          <w:pPr>
                            <w:jc w:val="center"/>
                            <w:rPr>
                              <w:rFonts w:ascii="Aaux Next" w:hAnsi="Aaux Next" w:cs="Times New Roman"/>
                              <w:color w:val="4472C4"/>
                              <w:sz w:val="18"/>
                              <w:szCs w:val="18"/>
                            </w:rPr>
                          </w:pPr>
                        </w:p>
                        <w:p w:rsidRPr="000E0F3F" w:rsidR="00820E70" w:rsidP="00820E70" w:rsidRDefault="00820E70" w14:paraId="74F97441" w14:textId="77777777">
                          <w:pPr>
                            <w:jc w:val="center"/>
                            <w:rPr>
                              <w:rFonts w:ascii="Aaux Next" w:hAnsi="Aaux Next" w:cs="Times New Roman"/>
                              <w:color w:val="4472C4"/>
                              <w:sz w:val="18"/>
                              <w:szCs w:val="18"/>
                            </w:rPr>
                          </w:pPr>
                        </w:p>
                        <w:p w:rsidRPr="000E0F3F" w:rsidR="00820E70" w:rsidP="00820E70" w:rsidRDefault="00820E70" w14:paraId="20EDDE5F" w14:textId="77777777">
                          <w:pPr>
                            <w:jc w:val="center"/>
                            <w:rPr>
                              <w:rFonts w:ascii="Aaux Next" w:hAnsi="Aaux Next" w:cs="Times New Roman"/>
                              <w:color w:val="4472C4"/>
                              <w:sz w:val="18"/>
                              <w:szCs w:val="18"/>
                            </w:rPr>
                          </w:pPr>
                        </w:p>
                        <w:p w:rsidRPr="000E0F3F" w:rsidR="00820E70" w:rsidP="00820E70" w:rsidRDefault="00820E70" w14:paraId="6078A69F" w14:textId="77777777">
                          <w:pPr>
                            <w:jc w:val="center"/>
                            <w:rPr>
                              <w:rFonts w:ascii="Aaux Next" w:hAnsi="Aaux Next" w:cs="Times New Roman"/>
                              <w:color w:val="4472C4"/>
                              <w:sz w:val="18"/>
                              <w:szCs w:val="18"/>
                            </w:rPr>
                          </w:pPr>
                        </w:p>
                        <w:p w:rsidRPr="000E0F3F" w:rsidR="00820E70" w:rsidP="00820E70" w:rsidRDefault="00820E70" w14:paraId="0F9CFFE0" w14:textId="77777777">
                          <w:pPr>
                            <w:jc w:val="center"/>
                            <w:rPr>
                              <w:rFonts w:ascii="Aaux Next" w:hAnsi="Aaux Next" w:cs="Times New Roman"/>
                              <w:color w:val="4472C4"/>
                              <w:sz w:val="18"/>
                              <w:szCs w:val="18"/>
                            </w:rPr>
                          </w:pPr>
                        </w:p>
                        <w:p w:rsidRPr="000E0F3F" w:rsidR="00820E70" w:rsidP="00820E70" w:rsidRDefault="00820E70" w14:paraId="1510ED40" w14:textId="77777777">
                          <w:pPr>
                            <w:jc w:val="center"/>
                            <w:rPr>
                              <w:rFonts w:ascii="Arial" w:hAnsi="Arial" w:cs="Arial"/>
                              <w:color w:val="4472C4"/>
                              <w:sz w:val="16"/>
                              <w:szCs w:val="18"/>
                            </w:rPr>
                          </w:pPr>
                        </w:p>
                        <w:p w:rsidRPr="00820E70" w:rsidR="00820E70" w:rsidP="00820E70" w:rsidRDefault="00D21E6D" w14:paraId="456A5E8E" w14:textId="0CF7DF45">
                          <w:pPr>
                            <w:jc w:val="center"/>
                            <w:rPr>
                              <w:rFonts w:ascii="Arial" w:hAnsi="Arial" w:cs="Arial"/>
                              <w:sz w:val="22"/>
                            </w:rPr>
                          </w:pPr>
                          <w:r w:rsidRPr="000E0F3F">
                            <w:rPr>
                              <w:rFonts w:ascii="Arial" w:hAnsi="Arial" w:cs="Arial"/>
                              <w:color w:val="4472C4"/>
                              <w:sz w:val="16"/>
                              <w:szCs w:val="18"/>
                            </w:rPr>
                            <w:t>Skyliner</w:t>
                          </w:r>
                          <w:r w:rsidRPr="000E0F3F" w:rsidR="00820E70">
                            <w:rPr>
                              <w:rFonts w:ascii="Arial" w:hAnsi="Arial" w:cs="Arial"/>
                              <w:color w:val="4472C4"/>
                              <w:sz w:val="16"/>
                              <w:szCs w:val="18"/>
                            </w:rPr>
                            <w:t xml:space="preserve"> Way, Bury St Edmunds, Suffolk, IP32</w:t>
                          </w:r>
                          <w:r w:rsidRPr="000E0F3F">
                            <w:rPr>
                              <w:rFonts w:ascii="Arial" w:hAnsi="Arial" w:cs="Arial"/>
                              <w:color w:val="4472C4"/>
                              <w:sz w:val="16"/>
                              <w:szCs w:val="18"/>
                            </w:rPr>
                            <w:t xml:space="preserve"> 7</w:t>
                          </w:r>
                          <w:r w:rsidRPr="000E0F3F" w:rsidR="00E954B9">
                            <w:rPr>
                              <w:rFonts w:ascii="Arial" w:hAnsi="Arial" w:cs="Arial"/>
                              <w:color w:val="4472C4"/>
                              <w:sz w:val="16"/>
                              <w:szCs w:val="18"/>
                            </w:rPr>
                            <w:t>F</w:t>
                          </w:r>
                          <w:r w:rsidRPr="000E0F3F">
                            <w:rPr>
                              <w:rFonts w:ascii="Arial" w:hAnsi="Arial" w:cs="Arial"/>
                              <w:color w:val="4472C4"/>
                              <w:sz w:val="16"/>
                              <w:szCs w:val="18"/>
                            </w:rPr>
                            <w:t>R</w:t>
                          </w:r>
                          <w:r w:rsidRPr="000E0F3F" w:rsidR="00820E70">
                            <w:rPr>
                              <w:rFonts w:ascii="Arial" w:hAnsi="Arial" w:cs="Arial"/>
                              <w:color w:val="4472C4"/>
                              <w:sz w:val="16"/>
                              <w:szCs w:val="18"/>
                            </w:rPr>
                            <w:t>, United Kingdom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left:0;text-align:left;margin-left:-85.05pt;margin-top:-30.9pt;width:595.25pt;height:14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64d59 [321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" w14:anchorId="140397CA">
              <v:textbox>
                <w:txbxContent>
                  <w:p w:rsidRPr="000E0F3F" w:rsidR="00820E70" w:rsidP="00820E70" w:rsidRDefault="00820E70" w14:paraId="7F3A6694" w14:textId="77777777">
                    <w:pPr>
                      <w:jc w:val="center"/>
                      <w:rPr>
                        <w:rFonts w:ascii="Aaux Next" w:hAnsi="Aaux Next" w:cs="Times New Roman"/>
                        <w:color w:val="4472C4"/>
                        <w:sz w:val="18"/>
                        <w:szCs w:val="18"/>
                      </w:rPr>
                    </w:pPr>
                  </w:p>
                  <w:p w:rsidRPr="000E0F3F" w:rsidR="00820E70" w:rsidP="00820E70" w:rsidRDefault="00820E70" w14:paraId="7E7E4B2D" w14:textId="77777777">
                    <w:pPr>
                      <w:jc w:val="center"/>
                      <w:rPr>
                        <w:rFonts w:ascii="Aaux Next" w:hAnsi="Aaux Next" w:cs="Times New Roman"/>
                        <w:color w:val="4472C4"/>
                        <w:sz w:val="18"/>
                        <w:szCs w:val="18"/>
                      </w:rPr>
                    </w:pPr>
                  </w:p>
                  <w:p w:rsidRPr="000E0F3F" w:rsidR="00820E70" w:rsidP="00820E70" w:rsidRDefault="00820E70" w14:paraId="4E16F0A9" w14:textId="77777777">
                    <w:pPr>
                      <w:jc w:val="center"/>
                      <w:rPr>
                        <w:rFonts w:ascii="Aaux Next" w:hAnsi="Aaux Next" w:cs="Times New Roman"/>
                        <w:color w:val="4472C4"/>
                        <w:sz w:val="18"/>
                        <w:szCs w:val="18"/>
                      </w:rPr>
                    </w:pPr>
                  </w:p>
                  <w:p w:rsidRPr="000E0F3F" w:rsidR="00820E70" w:rsidP="00820E70" w:rsidRDefault="00820E70" w14:paraId="611B7236" w14:textId="77777777">
                    <w:pPr>
                      <w:jc w:val="center"/>
                      <w:rPr>
                        <w:rFonts w:ascii="Aaux Next" w:hAnsi="Aaux Next" w:cs="Times New Roman"/>
                        <w:color w:val="4472C4"/>
                        <w:sz w:val="18"/>
                        <w:szCs w:val="18"/>
                      </w:rPr>
                    </w:pPr>
                  </w:p>
                  <w:p w:rsidRPr="000E0F3F" w:rsidR="00820E70" w:rsidP="00820E70" w:rsidRDefault="00820E70" w14:paraId="74F97441" w14:textId="77777777">
                    <w:pPr>
                      <w:jc w:val="center"/>
                      <w:rPr>
                        <w:rFonts w:ascii="Aaux Next" w:hAnsi="Aaux Next" w:cs="Times New Roman"/>
                        <w:color w:val="4472C4"/>
                        <w:sz w:val="18"/>
                        <w:szCs w:val="18"/>
                      </w:rPr>
                    </w:pPr>
                  </w:p>
                  <w:p w:rsidRPr="000E0F3F" w:rsidR="00820E70" w:rsidP="00820E70" w:rsidRDefault="00820E70" w14:paraId="20EDDE5F" w14:textId="77777777">
                    <w:pPr>
                      <w:jc w:val="center"/>
                      <w:rPr>
                        <w:rFonts w:ascii="Aaux Next" w:hAnsi="Aaux Next" w:cs="Times New Roman"/>
                        <w:color w:val="4472C4"/>
                        <w:sz w:val="18"/>
                        <w:szCs w:val="18"/>
                      </w:rPr>
                    </w:pPr>
                  </w:p>
                  <w:p w:rsidRPr="000E0F3F" w:rsidR="00820E70" w:rsidP="00820E70" w:rsidRDefault="00820E70" w14:paraId="6078A69F" w14:textId="77777777">
                    <w:pPr>
                      <w:jc w:val="center"/>
                      <w:rPr>
                        <w:rFonts w:ascii="Aaux Next" w:hAnsi="Aaux Next" w:cs="Times New Roman"/>
                        <w:color w:val="4472C4"/>
                        <w:sz w:val="18"/>
                        <w:szCs w:val="18"/>
                      </w:rPr>
                    </w:pPr>
                  </w:p>
                  <w:p w:rsidRPr="000E0F3F" w:rsidR="00820E70" w:rsidP="00820E70" w:rsidRDefault="00820E70" w14:paraId="0F9CFFE0" w14:textId="77777777">
                    <w:pPr>
                      <w:jc w:val="center"/>
                      <w:rPr>
                        <w:rFonts w:ascii="Aaux Next" w:hAnsi="Aaux Next" w:cs="Times New Roman"/>
                        <w:color w:val="4472C4"/>
                        <w:sz w:val="18"/>
                        <w:szCs w:val="18"/>
                      </w:rPr>
                    </w:pPr>
                  </w:p>
                  <w:p w:rsidRPr="000E0F3F" w:rsidR="00820E70" w:rsidP="00820E70" w:rsidRDefault="00820E70" w14:paraId="1510ED40" w14:textId="77777777">
                    <w:pPr>
                      <w:jc w:val="center"/>
                      <w:rPr>
                        <w:rFonts w:ascii="Arial" w:hAnsi="Arial" w:cs="Arial"/>
                        <w:color w:val="4472C4"/>
                        <w:sz w:val="16"/>
                        <w:szCs w:val="18"/>
                      </w:rPr>
                    </w:pPr>
                  </w:p>
                  <w:p w:rsidRPr="00820E70" w:rsidR="00820E70" w:rsidP="00820E70" w:rsidRDefault="00D21E6D" w14:paraId="456A5E8E" w14:textId="0CF7DF45">
                    <w:pPr>
                      <w:jc w:val="center"/>
                      <w:rPr>
                        <w:rFonts w:ascii="Arial" w:hAnsi="Arial" w:cs="Arial"/>
                        <w:sz w:val="22"/>
                      </w:rPr>
                    </w:pPr>
                    <w:r w:rsidRPr="000E0F3F">
                      <w:rPr>
                        <w:rFonts w:ascii="Arial" w:hAnsi="Arial" w:cs="Arial"/>
                        <w:color w:val="4472C4"/>
                        <w:sz w:val="16"/>
                        <w:szCs w:val="18"/>
                      </w:rPr>
                      <w:t>Skyliner</w:t>
                    </w:r>
                    <w:r w:rsidRPr="000E0F3F" w:rsidR="00820E70">
                      <w:rPr>
                        <w:rFonts w:ascii="Arial" w:hAnsi="Arial" w:cs="Arial"/>
                        <w:color w:val="4472C4"/>
                        <w:sz w:val="16"/>
                        <w:szCs w:val="18"/>
                      </w:rPr>
                      <w:t xml:space="preserve"> Way, Bury St Edmunds, Suffolk, IP32</w:t>
                    </w:r>
                    <w:r w:rsidRPr="000E0F3F">
                      <w:rPr>
                        <w:rFonts w:ascii="Arial" w:hAnsi="Arial" w:cs="Arial"/>
                        <w:color w:val="4472C4"/>
                        <w:sz w:val="16"/>
                        <w:szCs w:val="18"/>
                      </w:rPr>
                      <w:t xml:space="preserve"> 7</w:t>
                    </w:r>
                    <w:r w:rsidRPr="000E0F3F" w:rsidR="00E954B9">
                      <w:rPr>
                        <w:rFonts w:ascii="Arial" w:hAnsi="Arial" w:cs="Arial"/>
                        <w:color w:val="4472C4"/>
                        <w:sz w:val="16"/>
                        <w:szCs w:val="18"/>
                      </w:rPr>
                      <w:t>F</w:t>
                    </w:r>
                    <w:r w:rsidRPr="000E0F3F">
                      <w:rPr>
                        <w:rFonts w:ascii="Arial" w:hAnsi="Arial" w:cs="Arial"/>
                        <w:color w:val="4472C4"/>
                        <w:sz w:val="16"/>
                        <w:szCs w:val="18"/>
                      </w:rPr>
                      <w:t>R</w:t>
                    </w:r>
                    <w:r w:rsidRPr="000E0F3F" w:rsidR="00820E70">
                      <w:rPr>
                        <w:rFonts w:ascii="Arial" w:hAnsi="Arial" w:cs="Arial"/>
                        <w:color w:val="4472C4"/>
                        <w:sz w:val="16"/>
                        <w:szCs w:val="18"/>
                      </w:rPr>
                      <w:t>, United Kingdom</w:t>
                    </w:r>
                  </w:p>
                </w:txbxContent>
              </v:textbox>
            </v:rect>
          </w:pict>
        </mc:Fallback>
      </mc:AlternateContent>
    </w:r>
  </w:p>
  <w:p w:rsidR="0092066E" w:rsidRDefault="0092066E" w14:paraId="33BB7B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7300FEA"/>
    <w:name w:val="List Number"/>
    <w:lvl w:ilvl="0">
      <w:start w:val="1"/>
      <w:numFmt w:val="decimal"/>
      <w:pStyle w:val="ListNumber"/>
      <w:lvlText w:val="%1."/>
      <w:lvlJc w:val="left"/>
      <w:pPr>
        <w:tabs>
          <w:tab w:val="num" w:pos="360"/>
        </w:tabs>
        <w:ind w:left="360" w:hanging="360"/>
      </w:pPr>
      <w:rPr>
        <w:color w:val="auto"/>
      </w:rPr>
    </w:lvl>
  </w:abstractNum>
  <w:abstractNum w:abstractNumId="1" w15:restartNumberingAfterBreak="0">
    <w:nsid w:val="0024170B"/>
    <w:multiLevelType w:val="hybridMultilevel"/>
    <w:tmpl w:val="80EA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749AE"/>
    <w:multiLevelType w:val="hybridMultilevel"/>
    <w:tmpl w:val="A424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5377C"/>
    <w:multiLevelType w:val="multilevel"/>
    <w:tmpl w:val="47249B0A"/>
    <w:lvl w:ilvl="0">
      <w:start w:val="1"/>
      <w:numFmt w:val="decimal"/>
      <w:pStyle w:val="H1OCAshurst"/>
      <w:lvlText w:val="%1."/>
      <w:lvlJc w:val="left"/>
      <w:pPr>
        <w:tabs>
          <w:tab w:val="num" w:pos="709"/>
        </w:tabs>
        <w:ind w:left="709" w:hanging="709"/>
      </w:pPr>
      <w:rPr>
        <w:rFonts w:hint="default"/>
        <w:b w:val="0"/>
        <w:bCs/>
        <w:i w:val="0"/>
      </w:rPr>
    </w:lvl>
    <w:lvl w:ilvl="1">
      <w:start w:val="1"/>
      <w:numFmt w:val="decimal"/>
      <w:pStyle w:val="H2OCAshurst"/>
      <w:lvlText w:val="%1.%2"/>
      <w:lvlJc w:val="left"/>
      <w:pPr>
        <w:tabs>
          <w:tab w:val="num" w:pos="709"/>
        </w:tabs>
        <w:ind w:left="709" w:hanging="709"/>
      </w:pPr>
      <w:rPr>
        <w:rFonts w:hint="default"/>
        <w:b w:val="0"/>
        <w:i w:val="0"/>
      </w:rPr>
    </w:lvl>
    <w:lvl w:ilvl="2">
      <w:start w:val="1"/>
      <w:numFmt w:val="lowerLetter"/>
      <w:pStyle w:val="H3OCAshurst"/>
      <w:lvlText w:val="(%3)"/>
      <w:lvlJc w:val="left"/>
      <w:pPr>
        <w:tabs>
          <w:tab w:val="num" w:pos="709"/>
        </w:tabs>
        <w:ind w:left="709" w:hanging="709"/>
      </w:pPr>
      <w:rPr>
        <w:rFonts w:hint="default"/>
        <w:b w:val="0"/>
        <w:i w:val="0"/>
        <w:sz w:val="20"/>
        <w:szCs w:val="20"/>
      </w:rPr>
    </w:lvl>
    <w:lvl w:ilvl="3">
      <w:start w:val="1"/>
      <w:numFmt w:val="lowerRoman"/>
      <w:pStyle w:val="H4OCAshurst"/>
      <w:lvlText w:val="(%4)"/>
      <w:lvlJc w:val="left"/>
      <w:pPr>
        <w:tabs>
          <w:tab w:val="num" w:pos="1276"/>
        </w:tabs>
        <w:ind w:left="1276" w:hanging="567"/>
      </w:pPr>
      <w:rPr>
        <w:rFonts w:hint="default"/>
        <w:b w:val="0"/>
        <w:i w:val="0"/>
      </w:rPr>
    </w:lvl>
    <w:lvl w:ilvl="4">
      <w:start w:val="1"/>
      <w:numFmt w:val="upperLetter"/>
      <w:pStyle w:val="H5OCAshurst"/>
      <w:lvlText w:val="(%5)"/>
      <w:lvlJc w:val="left"/>
      <w:pPr>
        <w:tabs>
          <w:tab w:val="num" w:pos="1843"/>
        </w:tabs>
        <w:ind w:left="1843" w:hanging="567"/>
      </w:pPr>
      <w:rPr>
        <w:rFonts w:hint="default"/>
        <w:b w:val="0"/>
        <w:i w:val="0"/>
      </w:rPr>
    </w:lvl>
    <w:lvl w:ilvl="5">
      <w:start w:val="1"/>
      <w:numFmt w:val="decimal"/>
      <w:pStyle w:val="H6OCAshurst"/>
      <w:lvlText w:val="(%6)"/>
      <w:lvlJc w:val="left"/>
      <w:pPr>
        <w:tabs>
          <w:tab w:val="num" w:pos="2410"/>
        </w:tabs>
        <w:ind w:left="2410" w:hanging="567"/>
      </w:pPr>
      <w:rPr>
        <w:rFonts w:hint="default"/>
        <w:b w:val="0"/>
        <w:i w:val="0"/>
      </w:rPr>
    </w:lvl>
    <w:lvl w:ilvl="6">
      <w:start w:val="1"/>
      <w:numFmt w:val="lowerLetter"/>
      <w:pStyle w:val="H7OCAshurst"/>
      <w:lvlText w:val="(%7)"/>
      <w:lvlJc w:val="left"/>
      <w:pPr>
        <w:tabs>
          <w:tab w:val="num" w:pos="2977"/>
        </w:tabs>
        <w:ind w:left="2977" w:hanging="567"/>
      </w:pPr>
      <w:rPr>
        <w:rFonts w:hint="default"/>
        <w:b w:val="0"/>
        <w:i w:val="0"/>
      </w:rPr>
    </w:lvl>
    <w:lvl w:ilvl="7">
      <w:start w:val="1"/>
      <w:numFmt w:val="lowerRoman"/>
      <w:pStyle w:val="H8OCAshurst"/>
      <w:lvlText w:val="(%8)"/>
      <w:lvlJc w:val="left"/>
      <w:pPr>
        <w:tabs>
          <w:tab w:val="num" w:pos="3544"/>
        </w:tabs>
        <w:ind w:left="3544" w:hanging="567"/>
      </w:pPr>
      <w:rPr>
        <w:rFonts w:hint="default"/>
        <w:b w:val="0"/>
        <w:i w:val="0"/>
      </w:rPr>
    </w:lvl>
    <w:lvl w:ilvl="8">
      <w:start w:val="1"/>
      <w:numFmt w:val="none"/>
      <w:lvlText w:val=""/>
      <w:lvlJc w:val="left"/>
      <w:pPr>
        <w:tabs>
          <w:tab w:val="num" w:pos="0"/>
        </w:tabs>
        <w:ind w:left="0" w:firstLine="0"/>
      </w:pPr>
      <w:rPr>
        <w:rFonts w:hint="default"/>
      </w:rPr>
    </w:lvl>
  </w:abstractNum>
  <w:abstractNum w:abstractNumId="4"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9EA3829"/>
    <w:multiLevelType w:val="multilevel"/>
    <w:tmpl w:val="A0821056"/>
    <w:lvl w:ilvl="0">
      <w:start w:val="1"/>
      <w:numFmt w:val="decimal"/>
      <w:pStyle w:val="S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SH3Ashurst"/>
      <w:lvlText w:val="(%3)"/>
      <w:lvlJc w:val="left"/>
      <w:pPr>
        <w:tabs>
          <w:tab w:val="num" w:pos="1406"/>
        </w:tabs>
        <w:ind w:left="1406" w:hanging="624"/>
      </w:pPr>
      <w:rPr>
        <w:rFonts w:asciiTheme="minorHAnsi" w:eastAsiaTheme="minorEastAsia" w:hAnsiTheme="minorHAnsi" w:cstheme="minorBidi" w:hint="default"/>
        <w:b w:val="0"/>
        <w:bCs w:val="0"/>
        <w:i w:val="0"/>
        <w:iCs w:val="0"/>
        <w:caps w:val="0"/>
        <w:smallCaps w:val="0"/>
        <w:color w:val="auto"/>
        <w:sz w:val="20"/>
        <w:szCs w:val="24"/>
        <w:u w:val="none"/>
      </w:rPr>
    </w:lvl>
    <w:lvl w:ilvl="3">
      <w:start w:val="1"/>
      <w:numFmt w:val="lowerRoman"/>
      <w:pStyle w:val="SH4Ashurst"/>
      <w:lvlText w:val="(%4)"/>
      <w:lvlJc w:val="left"/>
      <w:pPr>
        <w:tabs>
          <w:tab w:val="num" w:pos="2030"/>
        </w:tabs>
        <w:ind w:left="2030" w:hanging="624"/>
      </w:pPr>
      <w:rPr>
        <w:rFonts w:asciiTheme="minorHAnsi" w:eastAsiaTheme="minorEastAsia" w:hAnsiTheme="minorHAnsi" w:cstheme="minorBidi" w:hint="default"/>
        <w:b w:val="0"/>
        <w:bCs w:val="0"/>
        <w:i w:val="0"/>
        <w:iCs w:val="0"/>
        <w:caps w:val="0"/>
        <w:smallCaps w:val="0"/>
        <w:color w:val="auto"/>
        <w:sz w:val="20"/>
        <w:szCs w:val="24"/>
        <w:u w:val="none"/>
      </w:rPr>
    </w:lvl>
    <w:lvl w:ilvl="4">
      <w:start w:val="1"/>
      <w:numFmt w:val="upperLetter"/>
      <w:pStyle w:val="SH5Ashurst"/>
      <w:lvlText w:val="(%5)"/>
      <w:lvlJc w:val="left"/>
      <w:pPr>
        <w:tabs>
          <w:tab w:val="num" w:pos="2654"/>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277"/>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6" w15:restartNumberingAfterBreak="0">
    <w:nsid w:val="2D067609"/>
    <w:multiLevelType w:val="multilevel"/>
    <w:tmpl w:val="5B367A64"/>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7" w15:restartNumberingAfterBreak="1">
    <w:nsid w:val="38E01A8E"/>
    <w:multiLevelType w:val="hybridMultilevel"/>
    <w:tmpl w:val="D396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C4B2AEA"/>
    <w:multiLevelType w:val="multilevel"/>
    <w:tmpl w:val="B172107E"/>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0"/>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F4B3ADF"/>
    <w:multiLevelType w:val="multilevel"/>
    <w:tmpl w:val="E89656A4"/>
    <w:name w:val="H1Ashurst"/>
    <w:lvl w:ilvl="0">
      <w:start w:val="1"/>
      <w:numFmt w:val="decimal"/>
      <w:pStyle w:val="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H2Ashurst"/>
      <w:lvlText w:val="%1.%2"/>
      <w:lvlJc w:val="left"/>
      <w:pPr>
        <w:tabs>
          <w:tab w:val="num" w:pos="782"/>
        </w:tabs>
        <w:ind w:left="782" w:hanging="782"/>
      </w:pPr>
      <w:rPr>
        <w:rFonts w:asciiTheme="minorHAnsi" w:eastAsiaTheme="minorEastAsia" w:hAnsiTheme="minorHAnsi" w:cs="Times New Roman" w:hint="default"/>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H5Ashurst"/>
      <w:lvlText w:val="(%5)"/>
      <w:lvlJc w:val="left"/>
      <w:pPr>
        <w:tabs>
          <w:tab w:val="num" w:pos="2653"/>
        </w:tabs>
        <w:ind w:left="2653" w:hanging="623"/>
      </w:pPr>
      <w:rPr>
        <w:rFonts w:asciiTheme="minorHAnsi" w:eastAsiaTheme="minorEastAsia" w:hAnsiTheme="minorHAnsi" w:cs="Times New Roman" w:hint="default"/>
        <w:b w:val="0"/>
        <w:bCs w:val="0"/>
        <w:i w:val="0"/>
        <w:iCs w:val="0"/>
        <w:color w:val="auto"/>
        <w:sz w:val="20"/>
        <w:szCs w:val="24"/>
      </w:rPr>
    </w:lvl>
    <w:lvl w:ilvl="5">
      <w:start w:val="27"/>
      <w:numFmt w:val="lowerLetter"/>
      <w:pStyle w:val="H6Ashurst"/>
      <w:lvlText w:val="(%6)"/>
      <w:lvlJc w:val="left"/>
      <w:pPr>
        <w:tabs>
          <w:tab w:val="num" w:pos="3277"/>
        </w:tabs>
        <w:ind w:left="3277" w:hanging="624"/>
      </w:pPr>
      <w:rPr>
        <w:rFonts w:asciiTheme="minorHAnsi" w:eastAsiaTheme="minorEastAsia" w:hAnsiTheme="minorHAnsi" w:cs="Times New Roman" w:hint="default"/>
        <w:b w:val="0"/>
        <w:bCs w:val="0"/>
        <w:i w:val="0"/>
        <w:iCs w:val="0"/>
        <w:color w:val="auto"/>
        <w:sz w:val="20"/>
        <w:szCs w:val="24"/>
      </w:rPr>
    </w:lvl>
    <w:lvl w:ilvl="6">
      <w:start w:val="1"/>
      <w:numFmt w:val="lowerLetter"/>
      <w:pStyle w:val="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u w:color="404040"/>
      </w:rPr>
    </w:lvl>
    <w:lvl w:ilvl="7">
      <w:start w:val="1"/>
      <w:numFmt w:val="lowerRoman"/>
      <w:pStyle w:val="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11" w15:restartNumberingAfterBreak="1">
    <w:nsid w:val="54CA7E59"/>
    <w:multiLevelType w:val="hybridMultilevel"/>
    <w:tmpl w:val="F784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047D9"/>
    <w:multiLevelType w:val="multilevel"/>
    <w:tmpl w:val="4A924E72"/>
    <w:lvl w:ilvl="0">
      <w:start w:val="1"/>
      <w:numFmt w:val="bullet"/>
      <w:pStyle w:val="BulletAshurst"/>
      <w:lvlText w:val=""/>
      <w:lvlJc w:val="left"/>
      <w:pPr>
        <w:ind w:left="782" w:hanging="782"/>
      </w:pPr>
      <w:rPr>
        <w:rFonts w:ascii="Symbol" w:hAnsi="Symbol" w:cs="Symbol" w:hint="default"/>
        <w:b w:val="0"/>
        <w:bCs w:val="0"/>
        <w:i w:val="0"/>
        <w:iCs w:val="0"/>
        <w:color w:val="auto"/>
        <w:sz w:val="20"/>
        <w:szCs w:val="20"/>
      </w:rPr>
    </w:lvl>
    <w:lvl w:ilvl="1">
      <w:start w:val="1"/>
      <w:numFmt w:val="bullet"/>
      <w:pStyle w:val="Bullet1Ashurst"/>
      <w:lvlText w:val=""/>
      <w:lvlJc w:val="left"/>
      <w:pPr>
        <w:ind w:left="1406" w:hanging="624"/>
      </w:pPr>
      <w:rPr>
        <w:rFonts w:ascii="Symbol" w:hAnsi="Symbol" w:cs="Symbol" w:hint="default"/>
        <w:b w:val="0"/>
        <w:bCs w:val="0"/>
        <w:i w:val="0"/>
        <w:iCs w:val="0"/>
        <w:color w:val="auto"/>
        <w:sz w:val="20"/>
        <w:szCs w:val="24"/>
      </w:rPr>
    </w:lvl>
    <w:lvl w:ilvl="2">
      <w:start w:val="1"/>
      <w:numFmt w:val="bullet"/>
      <w:pStyle w:val="Bullet2Ashurst"/>
      <w:lvlText w:val=""/>
      <w:lvlJc w:val="left"/>
      <w:pPr>
        <w:ind w:left="1406" w:hanging="624"/>
      </w:pPr>
      <w:rPr>
        <w:rFonts w:ascii="Symbol" w:hAnsi="Symbol" w:cs="Symbol" w:hint="default"/>
        <w:color w:val="auto"/>
        <w:sz w:val="20"/>
        <w:szCs w:val="24"/>
      </w:rPr>
    </w:lvl>
    <w:lvl w:ilvl="3">
      <w:start w:val="1"/>
      <w:numFmt w:val="bullet"/>
      <w:pStyle w:val="Bullet3Ashurst"/>
      <w:lvlText w:val=""/>
      <w:lvlJc w:val="left"/>
      <w:pPr>
        <w:ind w:left="2030" w:hanging="624"/>
      </w:pPr>
      <w:rPr>
        <w:rFonts w:ascii="Symbol" w:hAnsi="Symbol" w:cs="Symbol" w:hint="default"/>
        <w:color w:val="auto"/>
        <w:sz w:val="20"/>
        <w:szCs w:val="24"/>
      </w:rPr>
    </w:lvl>
    <w:lvl w:ilvl="4">
      <w:start w:val="1"/>
      <w:numFmt w:val="bullet"/>
      <w:pStyle w:val="Bullet4Ashurst"/>
      <w:lvlText w:val=""/>
      <w:lvlJc w:val="left"/>
      <w:pPr>
        <w:ind w:left="2654" w:hanging="624"/>
      </w:pPr>
      <w:rPr>
        <w:rFonts w:ascii="Symbol" w:hAnsi="Symbol" w:cs="Symbol" w:hint="default"/>
        <w:color w:val="auto"/>
        <w:sz w:val="20"/>
        <w:szCs w:val="24"/>
      </w:rPr>
    </w:lvl>
    <w:lvl w:ilvl="5">
      <w:start w:val="1"/>
      <w:numFmt w:val="bullet"/>
      <w:pStyle w:val="Bullet5Ashurst"/>
      <w:lvlText w:val=""/>
      <w:lvlJc w:val="left"/>
      <w:pPr>
        <w:ind w:left="3277" w:hanging="623"/>
      </w:pPr>
      <w:rPr>
        <w:rFonts w:ascii="Symbol" w:hAnsi="Symbol" w:cs="Symbol" w:hint="default"/>
        <w:color w:val="auto"/>
        <w:sz w:val="20"/>
        <w:szCs w:val="24"/>
      </w:rPr>
    </w:lvl>
    <w:lvl w:ilvl="6">
      <w:start w:val="1"/>
      <w:numFmt w:val="bullet"/>
      <w:pStyle w:val="Bullet6Ashurst"/>
      <w:lvlText w:val=""/>
      <w:lvlJc w:val="left"/>
      <w:pPr>
        <w:ind w:left="3901" w:hanging="624"/>
      </w:pPr>
      <w:rPr>
        <w:rFonts w:ascii="Symbol" w:hAnsi="Symbol" w:cs="Symbol" w:hint="default"/>
        <w:color w:val="auto"/>
        <w:sz w:val="20"/>
        <w:szCs w:val="24"/>
      </w:rPr>
    </w:lvl>
    <w:lvl w:ilvl="7">
      <w:start w:val="1"/>
      <w:numFmt w:val="bullet"/>
      <w:pStyle w:val="Bullet7Ashurst"/>
      <w:lvlText w:val=""/>
      <w:lvlJc w:val="left"/>
      <w:pPr>
        <w:ind w:left="4594" w:hanging="624"/>
      </w:pPr>
      <w:rPr>
        <w:rFonts w:ascii="Symbol" w:hAnsi="Symbol" w:cs="Symbol" w:hint="default"/>
        <w:color w:val="auto"/>
        <w:sz w:val="20"/>
        <w:szCs w:val="24"/>
      </w:rPr>
    </w:lvl>
    <w:lvl w:ilvl="8">
      <w:start w:val="1"/>
      <w:numFmt w:val="bullet"/>
      <w:lvlText w:val=""/>
      <w:lvlJc w:val="left"/>
      <w:pPr>
        <w:ind w:left="5035" w:hanging="510"/>
      </w:pPr>
      <w:rPr>
        <w:rFonts w:ascii="Symbol" w:hAnsi="Symbol" w:cs="Symbol" w:hint="default"/>
        <w:color w:val="auto"/>
        <w:sz w:val="20"/>
        <w:szCs w:val="20"/>
      </w:rPr>
    </w:lvl>
  </w:abstractNum>
  <w:abstractNum w:abstractNumId="13" w15:restartNumberingAfterBreak="0">
    <w:nsid w:val="7BCD3DD8"/>
    <w:multiLevelType w:val="multilevel"/>
    <w:tmpl w:val="41747428"/>
    <w:name w:val="AltH1Ashurst"/>
    <w:lvl w:ilvl="0">
      <w:start w:val="1"/>
      <w:numFmt w:val="decimal"/>
      <w:pStyle w:val="AltH1Ashurst"/>
      <w:lvlText w:val="%1."/>
      <w:lvlJc w:val="left"/>
      <w:pPr>
        <w:tabs>
          <w:tab w:val="num" w:pos="782"/>
        </w:tabs>
        <w:ind w:left="782" w:hanging="782"/>
      </w:pPr>
      <w:rPr>
        <w:rFonts w:asciiTheme="minorHAnsi" w:eastAsiaTheme="minorEastAsia" w:hAnsiTheme="minorHAnsi" w:cs="Times New Roman" w:hint="default"/>
        <w:b w:val="0"/>
        <w:bCs/>
        <w:i w:val="0"/>
        <w:iCs w:val="0"/>
        <w:color w:val="auto"/>
        <w:sz w:val="20"/>
        <w:szCs w:val="24"/>
      </w:rPr>
    </w:lvl>
    <w:lvl w:ilvl="1">
      <w:start w:val="1"/>
      <w:numFmt w:val="decimal"/>
      <w:pStyle w:val="AltH2Ashurst"/>
      <w:lvlText w:val="%1.%2"/>
      <w:lvlJc w:val="left"/>
      <w:pPr>
        <w:tabs>
          <w:tab w:val="num" w:pos="782"/>
        </w:tabs>
        <w:ind w:left="782" w:hanging="782"/>
      </w:pPr>
      <w:rPr>
        <w:rFonts w:asciiTheme="minorHAnsi" w:eastAsiaTheme="minorEastAsia" w:hAnsiTheme="minorHAnsi" w:cs="Times New Roman" w:hint="default"/>
        <w:b w:val="0"/>
        <w:i w:val="0"/>
        <w:color w:val="auto"/>
        <w:sz w:val="20"/>
        <w:szCs w:val="24"/>
      </w:rPr>
    </w:lvl>
    <w:lvl w:ilvl="2">
      <w:start w:val="1"/>
      <w:numFmt w:val="lowerLetter"/>
      <w:pStyle w:val="Alt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AltH4Ashurst"/>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tabs>
          <w:tab w:val="num" w:pos="2654"/>
        </w:tabs>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tabs>
          <w:tab w:val="num" w:pos="3277"/>
        </w:tabs>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ind w:left="0" w:firstLine="0"/>
      </w:pPr>
      <w:rPr>
        <w:rFonts w:hint="default"/>
        <w:color w:val="auto"/>
      </w:rPr>
    </w:lvl>
  </w:abstractNum>
  <w:num w:numId="1" w16cid:durableId="941840525">
    <w:abstractNumId w:val="4"/>
  </w:num>
  <w:num w:numId="2" w16cid:durableId="1618755263">
    <w:abstractNumId w:val="8"/>
  </w:num>
  <w:num w:numId="3" w16cid:durableId="1933122660">
    <w:abstractNumId w:val="9"/>
  </w:num>
  <w:num w:numId="4" w16cid:durableId="6572259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332518">
    <w:abstractNumId w:val="6"/>
  </w:num>
  <w:num w:numId="6" w16cid:durableId="553466294">
    <w:abstractNumId w:val="11"/>
  </w:num>
  <w:num w:numId="7" w16cid:durableId="729572319">
    <w:abstractNumId w:val="7"/>
  </w:num>
  <w:num w:numId="8" w16cid:durableId="914777691">
    <w:abstractNumId w:val="1"/>
  </w:num>
  <w:num w:numId="9" w16cid:durableId="1331374653">
    <w:abstractNumId w:val="2"/>
  </w:num>
  <w:num w:numId="10" w16cid:durableId="1110515731">
    <w:abstractNumId w:val="10"/>
  </w:num>
  <w:num w:numId="11" w16cid:durableId="342049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2" w16cid:durableId="2021812544">
    <w:abstractNumId w:val="3"/>
  </w:num>
  <w:num w:numId="13" w16cid:durableId="448937538">
    <w:abstractNumId w:val="12"/>
  </w:num>
  <w:num w:numId="14" w16cid:durableId="981227420">
    <w:abstractNumId w:val="5"/>
  </w:num>
  <w:num w:numId="15" w16cid:durableId="61148836">
    <w:abstractNumId w:val="13"/>
  </w:num>
  <w:num w:numId="16" w16cid:durableId="117479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revisionView w:formatting="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3D"/>
    <w:rsid w:val="00022D33"/>
    <w:rsid w:val="00035F59"/>
    <w:rsid w:val="00076112"/>
    <w:rsid w:val="00083CE5"/>
    <w:rsid w:val="000903CC"/>
    <w:rsid w:val="000A0D67"/>
    <w:rsid w:val="000A472E"/>
    <w:rsid w:val="000D3EEC"/>
    <w:rsid w:val="000E0F3F"/>
    <w:rsid w:val="0012046C"/>
    <w:rsid w:val="0014034C"/>
    <w:rsid w:val="00151ABC"/>
    <w:rsid w:val="00151B4F"/>
    <w:rsid w:val="0015521F"/>
    <w:rsid w:val="00156BE5"/>
    <w:rsid w:val="00160192"/>
    <w:rsid w:val="00180C1D"/>
    <w:rsid w:val="00190221"/>
    <w:rsid w:val="00192289"/>
    <w:rsid w:val="00192B49"/>
    <w:rsid w:val="001B6047"/>
    <w:rsid w:val="001B694C"/>
    <w:rsid w:val="001C6B24"/>
    <w:rsid w:val="001C75FD"/>
    <w:rsid w:val="001D0E84"/>
    <w:rsid w:val="001D5866"/>
    <w:rsid w:val="002026AF"/>
    <w:rsid w:val="002255EF"/>
    <w:rsid w:val="00230296"/>
    <w:rsid w:val="00237738"/>
    <w:rsid w:val="00244C43"/>
    <w:rsid w:val="00247A88"/>
    <w:rsid w:val="002602E3"/>
    <w:rsid w:val="00262882"/>
    <w:rsid w:val="0026303D"/>
    <w:rsid w:val="00271488"/>
    <w:rsid w:val="00275C7F"/>
    <w:rsid w:val="002813FC"/>
    <w:rsid w:val="002A5E48"/>
    <w:rsid w:val="002C15C1"/>
    <w:rsid w:val="002D1931"/>
    <w:rsid w:val="002E74D3"/>
    <w:rsid w:val="002E7E9E"/>
    <w:rsid w:val="003102D3"/>
    <w:rsid w:val="00311970"/>
    <w:rsid w:val="00323008"/>
    <w:rsid w:val="0033588B"/>
    <w:rsid w:val="00360B59"/>
    <w:rsid w:val="00362DA3"/>
    <w:rsid w:val="00371397"/>
    <w:rsid w:val="0039266D"/>
    <w:rsid w:val="003B23E8"/>
    <w:rsid w:val="003C6D50"/>
    <w:rsid w:val="003C6E84"/>
    <w:rsid w:val="003C7184"/>
    <w:rsid w:val="003C7B8E"/>
    <w:rsid w:val="003E0B4D"/>
    <w:rsid w:val="00405E55"/>
    <w:rsid w:val="00442A0E"/>
    <w:rsid w:val="00471937"/>
    <w:rsid w:val="0047722E"/>
    <w:rsid w:val="00490848"/>
    <w:rsid w:val="0049613D"/>
    <w:rsid w:val="004A3845"/>
    <w:rsid w:val="004D010B"/>
    <w:rsid w:val="004D096D"/>
    <w:rsid w:val="004D4AA4"/>
    <w:rsid w:val="004F040E"/>
    <w:rsid w:val="004F2579"/>
    <w:rsid w:val="004F2979"/>
    <w:rsid w:val="004F37B6"/>
    <w:rsid w:val="004F6BB7"/>
    <w:rsid w:val="00521AA1"/>
    <w:rsid w:val="00524707"/>
    <w:rsid w:val="00527BFF"/>
    <w:rsid w:val="00532F0C"/>
    <w:rsid w:val="0054202A"/>
    <w:rsid w:val="00552359"/>
    <w:rsid w:val="005566E6"/>
    <w:rsid w:val="005670AF"/>
    <w:rsid w:val="00572B4F"/>
    <w:rsid w:val="0057567D"/>
    <w:rsid w:val="005816FE"/>
    <w:rsid w:val="0058694B"/>
    <w:rsid w:val="005B1C87"/>
    <w:rsid w:val="00621A9A"/>
    <w:rsid w:val="00634530"/>
    <w:rsid w:val="00654453"/>
    <w:rsid w:val="00672497"/>
    <w:rsid w:val="006C21B7"/>
    <w:rsid w:val="006C3255"/>
    <w:rsid w:val="006E5244"/>
    <w:rsid w:val="00706C0F"/>
    <w:rsid w:val="00713FC4"/>
    <w:rsid w:val="00746934"/>
    <w:rsid w:val="0074705E"/>
    <w:rsid w:val="00747539"/>
    <w:rsid w:val="00753B1A"/>
    <w:rsid w:val="0077030C"/>
    <w:rsid w:val="007773F5"/>
    <w:rsid w:val="007A3BE9"/>
    <w:rsid w:val="007A78EC"/>
    <w:rsid w:val="007C4213"/>
    <w:rsid w:val="007E22E9"/>
    <w:rsid w:val="007E333D"/>
    <w:rsid w:val="008039E0"/>
    <w:rsid w:val="00811058"/>
    <w:rsid w:val="00816C71"/>
    <w:rsid w:val="008205E0"/>
    <w:rsid w:val="00820E70"/>
    <w:rsid w:val="00833B87"/>
    <w:rsid w:val="0084351F"/>
    <w:rsid w:val="008456BF"/>
    <w:rsid w:val="00846958"/>
    <w:rsid w:val="008642AF"/>
    <w:rsid w:val="00884635"/>
    <w:rsid w:val="00884AFB"/>
    <w:rsid w:val="008906D0"/>
    <w:rsid w:val="00892AC0"/>
    <w:rsid w:val="008B7B61"/>
    <w:rsid w:val="0091249B"/>
    <w:rsid w:val="009136DE"/>
    <w:rsid w:val="00914BED"/>
    <w:rsid w:val="0092066E"/>
    <w:rsid w:val="00921134"/>
    <w:rsid w:val="00940DE6"/>
    <w:rsid w:val="00964A00"/>
    <w:rsid w:val="009722A9"/>
    <w:rsid w:val="00977326"/>
    <w:rsid w:val="009806A8"/>
    <w:rsid w:val="009827CB"/>
    <w:rsid w:val="00990A69"/>
    <w:rsid w:val="00994AA4"/>
    <w:rsid w:val="009B54AD"/>
    <w:rsid w:val="009C65FD"/>
    <w:rsid w:val="009E556D"/>
    <w:rsid w:val="009E6D9F"/>
    <w:rsid w:val="009F0C35"/>
    <w:rsid w:val="009F0F32"/>
    <w:rsid w:val="00A06DD8"/>
    <w:rsid w:val="00A10133"/>
    <w:rsid w:val="00A163F7"/>
    <w:rsid w:val="00A248CE"/>
    <w:rsid w:val="00A30B85"/>
    <w:rsid w:val="00A32500"/>
    <w:rsid w:val="00A371FA"/>
    <w:rsid w:val="00A37EFE"/>
    <w:rsid w:val="00A47079"/>
    <w:rsid w:val="00A501EE"/>
    <w:rsid w:val="00A56943"/>
    <w:rsid w:val="00A61C32"/>
    <w:rsid w:val="00A64EF0"/>
    <w:rsid w:val="00A670E7"/>
    <w:rsid w:val="00A7190C"/>
    <w:rsid w:val="00A731B8"/>
    <w:rsid w:val="00A760AB"/>
    <w:rsid w:val="00A762D4"/>
    <w:rsid w:val="00A802B6"/>
    <w:rsid w:val="00A80724"/>
    <w:rsid w:val="00A81457"/>
    <w:rsid w:val="00A818B7"/>
    <w:rsid w:val="00A82960"/>
    <w:rsid w:val="00A96645"/>
    <w:rsid w:val="00AC17BC"/>
    <w:rsid w:val="00AD004D"/>
    <w:rsid w:val="00AF0A71"/>
    <w:rsid w:val="00B005E3"/>
    <w:rsid w:val="00B02C64"/>
    <w:rsid w:val="00B07575"/>
    <w:rsid w:val="00B20F76"/>
    <w:rsid w:val="00B340DF"/>
    <w:rsid w:val="00B51B2F"/>
    <w:rsid w:val="00B51D85"/>
    <w:rsid w:val="00B63951"/>
    <w:rsid w:val="00B63D36"/>
    <w:rsid w:val="00B712DC"/>
    <w:rsid w:val="00B73072"/>
    <w:rsid w:val="00B8138B"/>
    <w:rsid w:val="00B92359"/>
    <w:rsid w:val="00BA1271"/>
    <w:rsid w:val="00BA26A5"/>
    <w:rsid w:val="00BA3FF8"/>
    <w:rsid w:val="00BB2609"/>
    <w:rsid w:val="00BB51AA"/>
    <w:rsid w:val="00BB7002"/>
    <w:rsid w:val="00BD4082"/>
    <w:rsid w:val="00BD5957"/>
    <w:rsid w:val="00BE419D"/>
    <w:rsid w:val="00BF7222"/>
    <w:rsid w:val="00C023D5"/>
    <w:rsid w:val="00C34183"/>
    <w:rsid w:val="00C42150"/>
    <w:rsid w:val="00C43DE5"/>
    <w:rsid w:val="00C44122"/>
    <w:rsid w:val="00C452C7"/>
    <w:rsid w:val="00C463BB"/>
    <w:rsid w:val="00C61C4F"/>
    <w:rsid w:val="00C65F50"/>
    <w:rsid w:val="00CA7256"/>
    <w:rsid w:val="00CC15C1"/>
    <w:rsid w:val="00D0304A"/>
    <w:rsid w:val="00D16B86"/>
    <w:rsid w:val="00D21E6D"/>
    <w:rsid w:val="00D3183E"/>
    <w:rsid w:val="00D5555A"/>
    <w:rsid w:val="00D57B18"/>
    <w:rsid w:val="00D60F7A"/>
    <w:rsid w:val="00D97BF1"/>
    <w:rsid w:val="00DB78B2"/>
    <w:rsid w:val="00DC6F76"/>
    <w:rsid w:val="00DC7D32"/>
    <w:rsid w:val="00DD3E85"/>
    <w:rsid w:val="00DD4F03"/>
    <w:rsid w:val="00DE3A75"/>
    <w:rsid w:val="00DE5320"/>
    <w:rsid w:val="00DF3238"/>
    <w:rsid w:val="00E00310"/>
    <w:rsid w:val="00E03903"/>
    <w:rsid w:val="00E316B7"/>
    <w:rsid w:val="00E3281E"/>
    <w:rsid w:val="00E4325D"/>
    <w:rsid w:val="00E548D7"/>
    <w:rsid w:val="00E6683C"/>
    <w:rsid w:val="00E72E23"/>
    <w:rsid w:val="00E7639E"/>
    <w:rsid w:val="00E923D2"/>
    <w:rsid w:val="00E933A6"/>
    <w:rsid w:val="00E954B9"/>
    <w:rsid w:val="00EA42FF"/>
    <w:rsid w:val="00ED0D2A"/>
    <w:rsid w:val="00EE5166"/>
    <w:rsid w:val="00EE68C8"/>
    <w:rsid w:val="00F17938"/>
    <w:rsid w:val="00F20219"/>
    <w:rsid w:val="00F278D7"/>
    <w:rsid w:val="00F75699"/>
    <w:rsid w:val="00F803BE"/>
    <w:rsid w:val="00FA4CC5"/>
    <w:rsid w:val="00FC4AFE"/>
    <w:rsid w:val="00FE0E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58317"/>
  <w14:defaultImageDpi w14:val="32767"/>
  <w15:docId w15:val="{2906B70A-0C72-4821-BF49-4D01D913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8642AF"/>
    <w:pPr>
      <w:keepNext/>
      <w:keepLines/>
      <w:spacing w:before="240"/>
      <w:outlineLvl w:val="0"/>
    </w:pPr>
    <w:rPr>
      <w:rFonts w:asciiTheme="majorHAnsi" w:hAnsiTheme="majorHAnsi" w:eastAsiaTheme="majorEastAsia" w:cstheme="majorBidi"/>
      <w:color w:val="6F9018" w:themeColor="accent1" w:themeShade="BF"/>
      <w:sz w:val="32"/>
      <w:szCs w:val="32"/>
    </w:rPr>
  </w:style>
  <w:style w:type="paragraph" w:styleId="Heading2">
    <w:name w:val="heading 2"/>
    <w:basedOn w:val="Normal"/>
    <w:next w:val="Normal"/>
    <w:link w:val="Heading2Char"/>
    <w:unhideWhenUsed/>
    <w:qFormat/>
    <w:rsid w:val="000A0D67"/>
    <w:pPr>
      <w:keepNext/>
      <w:keepLines/>
      <w:spacing w:before="40"/>
      <w:outlineLvl w:val="1"/>
    </w:pPr>
    <w:rPr>
      <w:rFonts w:asciiTheme="majorHAnsi" w:hAnsiTheme="majorHAnsi" w:eastAsiaTheme="majorEastAsia" w:cstheme="majorBidi"/>
      <w:color w:val="6F9018" w:themeColor="accent1" w:themeShade="BF"/>
      <w:sz w:val="26"/>
      <w:szCs w:val="26"/>
    </w:rPr>
  </w:style>
  <w:style w:type="paragraph" w:styleId="Heading3">
    <w:name w:val="heading 3"/>
    <w:basedOn w:val="Normal"/>
    <w:next w:val="Normal"/>
    <w:link w:val="Heading3Char"/>
    <w:unhideWhenUsed/>
    <w:qFormat/>
    <w:rsid w:val="00DD4F03"/>
    <w:pPr>
      <w:keepNext/>
      <w:spacing w:line="260" w:lineRule="atLeast"/>
      <w:outlineLvl w:val="2"/>
    </w:pPr>
    <w:rPr>
      <w:rFonts w:ascii="Swis721 Cn BT" w:hAnsi="Swis721 Cn BT" w:eastAsia="MS Mincho" w:cs="Times New Roman"/>
      <w:b/>
      <w:sz w:val="22"/>
      <w:szCs w:val="20"/>
      <w:lang w:val="en-GB" w:eastAsia="en-GB"/>
    </w:rPr>
  </w:style>
  <w:style w:type="paragraph" w:styleId="Heading4">
    <w:name w:val="heading 4"/>
    <w:basedOn w:val="Normal"/>
    <w:next w:val="BodyText3"/>
    <w:link w:val="Heading4Char"/>
    <w:qFormat/>
    <w:rsid w:val="00FE0E86"/>
    <w:pPr>
      <w:tabs>
        <w:tab w:val="left" w:pos="68"/>
        <w:tab w:val="num" w:pos="1928"/>
      </w:tabs>
      <w:spacing w:after="200" w:line="288" w:lineRule="auto"/>
      <w:ind w:left="1928" w:hanging="511"/>
      <w:jc w:val="both"/>
      <w:outlineLvl w:val="3"/>
    </w:pPr>
    <w:rPr>
      <w:rFonts w:ascii="CG Times" w:hAnsi="CG Times" w:eastAsia="Times New Roman" w:cs="Times New Roman"/>
      <w:sz w:val="22"/>
      <w:szCs w:val="20"/>
      <w:lang w:val="en-GB"/>
    </w:rPr>
  </w:style>
  <w:style w:type="paragraph" w:styleId="Heading5">
    <w:name w:val="heading 5"/>
    <w:basedOn w:val="Normal"/>
    <w:next w:val="Normal"/>
    <w:link w:val="Heading5Char"/>
    <w:qFormat/>
    <w:rsid w:val="00FE0E86"/>
    <w:pPr>
      <w:tabs>
        <w:tab w:val="left" w:pos="86"/>
        <w:tab w:val="num" w:pos="2438"/>
      </w:tabs>
      <w:spacing w:after="200" w:line="288" w:lineRule="auto"/>
      <w:ind w:left="2438" w:hanging="510"/>
      <w:jc w:val="both"/>
      <w:outlineLvl w:val="4"/>
    </w:pPr>
    <w:rPr>
      <w:rFonts w:ascii="CG Times" w:hAnsi="CG Times" w:eastAsia="Times New Roman" w:cs="Times New Roman"/>
      <w:sz w:val="22"/>
      <w:szCs w:val="20"/>
      <w:lang w:val="en-GB"/>
    </w:rPr>
  </w:style>
  <w:style w:type="paragraph" w:styleId="Heading6">
    <w:name w:val="heading 6"/>
    <w:basedOn w:val="Normal"/>
    <w:next w:val="Normal"/>
    <w:link w:val="Heading6Char"/>
    <w:qFormat/>
    <w:rsid w:val="00FE0E86"/>
    <w:pPr>
      <w:tabs>
        <w:tab w:val="left" w:pos="104"/>
        <w:tab w:val="num" w:pos="2948"/>
      </w:tabs>
      <w:spacing w:after="200" w:line="288" w:lineRule="auto"/>
      <w:ind w:left="2948" w:hanging="510"/>
      <w:jc w:val="both"/>
      <w:outlineLvl w:val="5"/>
    </w:pPr>
    <w:rPr>
      <w:rFonts w:ascii="CG Times" w:hAnsi="CG Times" w:eastAsia="Times New Roman" w:cs="Times New Roman"/>
      <w:sz w:val="22"/>
      <w:szCs w:val="20"/>
      <w:lang w:val="en-GB"/>
    </w:rPr>
  </w:style>
  <w:style w:type="paragraph" w:styleId="Heading7">
    <w:name w:val="heading 7"/>
    <w:basedOn w:val="Normal"/>
    <w:next w:val="Normal"/>
    <w:link w:val="Heading7Char"/>
    <w:qFormat/>
    <w:rsid w:val="00FE0E86"/>
    <w:pPr>
      <w:spacing w:line="288" w:lineRule="auto"/>
      <w:jc w:val="both"/>
      <w:outlineLvl w:val="6"/>
    </w:pPr>
    <w:rPr>
      <w:rFonts w:ascii="CG Times" w:hAnsi="CG Times" w:eastAsia="Times New Roman" w:cs="Times New Roman"/>
      <w:sz w:val="22"/>
      <w:szCs w:val="20"/>
      <w:lang w:val="en-GB"/>
    </w:rPr>
  </w:style>
  <w:style w:type="paragraph" w:styleId="Heading8">
    <w:name w:val="heading 8"/>
    <w:basedOn w:val="Normal"/>
    <w:next w:val="Normal"/>
    <w:link w:val="Heading8Char"/>
    <w:qFormat/>
    <w:rsid w:val="00FE0E86"/>
    <w:pPr>
      <w:spacing w:line="288" w:lineRule="auto"/>
      <w:jc w:val="both"/>
      <w:outlineLvl w:val="7"/>
    </w:pPr>
    <w:rPr>
      <w:rFonts w:ascii="CG Times" w:hAnsi="CG Times" w:eastAsia="Times New Roman" w:cs="Times New Roman"/>
      <w:sz w:val="22"/>
      <w:szCs w:val="20"/>
      <w:lang w:val="en-GB"/>
    </w:rPr>
  </w:style>
  <w:style w:type="paragraph" w:styleId="Heading9">
    <w:name w:val="heading 9"/>
    <w:basedOn w:val="Normal"/>
    <w:next w:val="Normal"/>
    <w:link w:val="Heading9Char"/>
    <w:qFormat/>
    <w:rsid w:val="00FE0E86"/>
    <w:pPr>
      <w:pageBreakBefore/>
      <w:tabs>
        <w:tab w:val="num" w:pos="0"/>
        <w:tab w:val="left" w:pos="1440"/>
      </w:tabs>
      <w:suppressAutoHyphens/>
      <w:spacing w:after="300" w:line="336" w:lineRule="auto"/>
      <w:jc w:val="center"/>
      <w:outlineLvl w:val="8"/>
    </w:pPr>
    <w:rPr>
      <w:rFonts w:ascii="CG Times" w:hAnsi="CG Times" w:eastAsia="Times New Roman" w:cs="Times New Roman"/>
      <w:b/>
      <w:smallCaps/>
      <w:sz w:val="21"/>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30B85"/>
    <w:pPr>
      <w:tabs>
        <w:tab w:val="center" w:pos="4513"/>
        <w:tab w:val="right" w:pos="9026"/>
      </w:tabs>
    </w:pPr>
  </w:style>
  <w:style w:type="character" w:styleId="HeaderChar" w:customStyle="1">
    <w:name w:val="Header Char"/>
    <w:basedOn w:val="DefaultParagraphFont"/>
    <w:link w:val="Header"/>
    <w:uiPriority w:val="99"/>
    <w:rsid w:val="00A30B85"/>
  </w:style>
  <w:style w:type="paragraph" w:styleId="Footer">
    <w:name w:val="footer"/>
    <w:basedOn w:val="Normal"/>
    <w:link w:val="FooterChar"/>
    <w:uiPriority w:val="99"/>
    <w:unhideWhenUsed/>
    <w:rsid w:val="00A30B85"/>
    <w:pPr>
      <w:tabs>
        <w:tab w:val="center" w:pos="4513"/>
        <w:tab w:val="right" w:pos="9026"/>
      </w:tabs>
    </w:pPr>
  </w:style>
  <w:style w:type="character" w:styleId="FooterChar" w:customStyle="1">
    <w:name w:val="Footer Char"/>
    <w:basedOn w:val="DefaultParagraphFont"/>
    <w:link w:val="Footer"/>
    <w:uiPriority w:val="99"/>
    <w:rsid w:val="00A30B85"/>
  </w:style>
  <w:style w:type="paragraph" w:styleId="p1" w:customStyle="1">
    <w:name w:val="p1"/>
    <w:basedOn w:val="Normal"/>
    <w:rsid w:val="00A30B85"/>
    <w:pPr>
      <w:spacing w:after="128"/>
    </w:pPr>
    <w:rPr>
      <w:rFonts w:ascii="Aaux Next" w:hAnsi="Aaux Next"/>
      <w:color w:val="455F6C"/>
      <w:sz w:val="14"/>
      <w:szCs w:val="14"/>
    </w:rPr>
  </w:style>
  <w:style w:type="paragraph" w:styleId="p2" w:customStyle="1">
    <w:name w:val="p2"/>
    <w:basedOn w:val="Normal"/>
    <w:rsid w:val="00A30B85"/>
    <w:pPr>
      <w:spacing w:after="128"/>
    </w:pPr>
    <w:rPr>
      <w:rFonts w:ascii="Aaux Next" w:hAnsi="Aaux Next"/>
      <w:color w:val="66E500"/>
      <w:sz w:val="14"/>
      <w:szCs w:val="14"/>
    </w:rPr>
  </w:style>
  <w:style w:type="paragraph" w:styleId="p3" w:customStyle="1">
    <w:name w:val="p3"/>
    <w:basedOn w:val="Normal"/>
    <w:rsid w:val="00A30B85"/>
    <w:pPr>
      <w:spacing w:after="128"/>
    </w:pPr>
    <w:rPr>
      <w:rFonts w:ascii="Aaux Next" w:hAnsi="Aaux Next"/>
      <w:color w:val="455F6C"/>
      <w:sz w:val="10"/>
      <w:szCs w:val="10"/>
    </w:rPr>
  </w:style>
  <w:style w:type="character" w:styleId="Hyperlink">
    <w:name w:val="Hyperlink"/>
    <w:basedOn w:val="DefaultParagraphFont"/>
    <w:uiPriority w:val="99"/>
    <w:unhideWhenUsed/>
    <w:rsid w:val="0026303D"/>
    <w:rPr>
      <w:color w:val="69A92F" w:themeColor="hyperlink"/>
      <w:u w:val="single"/>
    </w:rPr>
  </w:style>
  <w:style w:type="paragraph" w:styleId="Topaddress" w:customStyle="1">
    <w:name w:val="Top address"/>
    <w:basedOn w:val="Normal"/>
    <w:qFormat/>
    <w:rsid w:val="00E72E23"/>
    <w:pPr>
      <w:spacing w:after="86"/>
      <w:jc w:val="center"/>
    </w:pPr>
    <w:rPr>
      <w:rFonts w:ascii="Aaux Next" w:hAnsi="Aaux Next" w:cs="Times New Roman"/>
      <w:color w:val="95C120" w:themeColor="accent1"/>
      <w:sz w:val="18"/>
      <w:szCs w:val="18"/>
    </w:rPr>
  </w:style>
  <w:style w:type="character" w:styleId="PageNumber">
    <w:name w:val="page number"/>
    <w:basedOn w:val="DefaultParagraphFont"/>
    <w:uiPriority w:val="99"/>
    <w:semiHidden/>
    <w:unhideWhenUsed/>
    <w:rsid w:val="004F6BB7"/>
  </w:style>
  <w:style w:type="paragraph" w:styleId="BalloonText">
    <w:name w:val="Balloon Text"/>
    <w:basedOn w:val="Normal"/>
    <w:link w:val="BalloonTextChar"/>
    <w:uiPriority w:val="99"/>
    <w:semiHidden/>
    <w:unhideWhenUsed/>
    <w:rsid w:val="007E333D"/>
    <w:rPr>
      <w:rFonts w:ascii="Tahoma" w:hAnsi="Tahoma" w:cs="Tahoma"/>
      <w:sz w:val="16"/>
      <w:szCs w:val="16"/>
    </w:rPr>
  </w:style>
  <w:style w:type="character" w:styleId="BalloonTextChar" w:customStyle="1">
    <w:name w:val="Balloon Text Char"/>
    <w:basedOn w:val="DefaultParagraphFont"/>
    <w:link w:val="BalloonText"/>
    <w:uiPriority w:val="99"/>
    <w:semiHidden/>
    <w:rsid w:val="007E333D"/>
    <w:rPr>
      <w:rFonts w:ascii="Tahoma" w:hAnsi="Tahoma" w:cs="Tahoma"/>
      <w:sz w:val="16"/>
      <w:szCs w:val="16"/>
    </w:rPr>
  </w:style>
  <w:style w:type="character" w:styleId="Heading3Char" w:customStyle="1">
    <w:name w:val="Heading 3 Char"/>
    <w:basedOn w:val="DefaultParagraphFont"/>
    <w:link w:val="Heading3"/>
    <w:semiHidden/>
    <w:rsid w:val="00DD4F03"/>
    <w:rPr>
      <w:rFonts w:ascii="Swis721 Cn BT" w:hAnsi="Swis721 Cn BT" w:eastAsia="MS Mincho" w:cs="Times New Roman"/>
      <w:b/>
      <w:sz w:val="22"/>
      <w:szCs w:val="20"/>
      <w:lang w:val="en-GB" w:eastAsia="en-GB"/>
    </w:rPr>
  </w:style>
  <w:style w:type="character" w:styleId="Heading1Char" w:customStyle="1">
    <w:name w:val="Heading 1 Char"/>
    <w:basedOn w:val="DefaultParagraphFont"/>
    <w:link w:val="Heading1"/>
    <w:uiPriority w:val="9"/>
    <w:rsid w:val="008642AF"/>
    <w:rPr>
      <w:rFonts w:asciiTheme="majorHAnsi" w:hAnsiTheme="majorHAnsi" w:eastAsiaTheme="majorEastAsia" w:cstheme="majorBidi"/>
      <w:color w:val="6F9018" w:themeColor="accent1" w:themeShade="BF"/>
      <w:sz w:val="32"/>
      <w:szCs w:val="32"/>
    </w:rPr>
  </w:style>
  <w:style w:type="paragraph" w:styleId="HeaderTitle" w:customStyle="1">
    <w:name w:val="Header Title"/>
    <w:basedOn w:val="Normal"/>
    <w:rsid w:val="008642AF"/>
    <w:rPr>
      <w:rFonts w:ascii="Arial Narrow" w:hAnsi="Arial Narrow" w:eastAsia="Times New Roman" w:cs="Times New Roman"/>
      <w:b/>
      <w:sz w:val="36"/>
      <w:szCs w:val="20"/>
      <w:lang w:val="en-AU"/>
    </w:rPr>
  </w:style>
  <w:style w:type="character" w:styleId="Heading2Char" w:customStyle="1">
    <w:name w:val="Heading 2 Char"/>
    <w:basedOn w:val="DefaultParagraphFont"/>
    <w:link w:val="Heading2"/>
    <w:uiPriority w:val="9"/>
    <w:semiHidden/>
    <w:rsid w:val="000A0D67"/>
    <w:rPr>
      <w:rFonts w:asciiTheme="majorHAnsi" w:hAnsiTheme="majorHAnsi" w:eastAsiaTheme="majorEastAsia" w:cstheme="majorBidi"/>
      <w:color w:val="6F9018" w:themeColor="accent1" w:themeShade="BF"/>
      <w:sz w:val="26"/>
      <w:szCs w:val="26"/>
    </w:rPr>
  </w:style>
  <w:style w:type="paragraph" w:styleId="BodyText">
    <w:name w:val="Body Text"/>
    <w:basedOn w:val="Normal"/>
    <w:link w:val="BodyTextChar"/>
    <w:rsid w:val="000A0D67"/>
    <w:pPr>
      <w:spacing w:after="200" w:line="288" w:lineRule="auto"/>
      <w:ind w:left="624"/>
      <w:jc w:val="both"/>
    </w:pPr>
    <w:rPr>
      <w:rFonts w:ascii="CG Times" w:hAnsi="CG Times" w:eastAsia="Times New Roman" w:cs="Times New Roman"/>
      <w:sz w:val="22"/>
      <w:szCs w:val="20"/>
      <w:lang w:val="en-GB"/>
    </w:rPr>
  </w:style>
  <w:style w:type="character" w:styleId="BodyTextChar" w:customStyle="1">
    <w:name w:val="Body Text Char"/>
    <w:basedOn w:val="DefaultParagraphFont"/>
    <w:link w:val="BodyText"/>
    <w:rsid w:val="000A0D67"/>
    <w:rPr>
      <w:rFonts w:ascii="CG Times" w:hAnsi="CG Times" w:eastAsia="Times New Roman" w:cs="Times New Roman"/>
      <w:sz w:val="22"/>
      <w:szCs w:val="20"/>
      <w:lang w:val="en-GB"/>
    </w:rPr>
  </w:style>
  <w:style w:type="paragraph" w:styleId="ListAlpha1" w:customStyle="1">
    <w:name w:val="List Alpha 1"/>
    <w:basedOn w:val="Normal"/>
    <w:next w:val="BodyText"/>
    <w:rsid w:val="000A0D67"/>
    <w:pPr>
      <w:numPr>
        <w:numId w:val="4"/>
      </w:numPr>
      <w:tabs>
        <w:tab w:val="left" w:pos="22"/>
      </w:tabs>
      <w:spacing w:after="200" w:line="288" w:lineRule="auto"/>
      <w:jc w:val="both"/>
    </w:pPr>
    <w:rPr>
      <w:rFonts w:ascii="CG Times" w:hAnsi="CG Times" w:eastAsia="Times New Roman" w:cs="Times New Roman"/>
      <w:sz w:val="22"/>
      <w:szCs w:val="20"/>
      <w:lang w:val="en-GB"/>
    </w:rPr>
  </w:style>
  <w:style w:type="paragraph" w:styleId="ListAlpha2" w:customStyle="1">
    <w:name w:val="List Alpha 2"/>
    <w:basedOn w:val="Normal"/>
    <w:next w:val="BodyText2"/>
    <w:rsid w:val="000A0D67"/>
    <w:pPr>
      <w:numPr>
        <w:ilvl w:val="1"/>
        <w:numId w:val="4"/>
      </w:numPr>
      <w:tabs>
        <w:tab w:val="left" w:pos="50"/>
      </w:tabs>
      <w:spacing w:after="200" w:line="288" w:lineRule="auto"/>
      <w:jc w:val="both"/>
    </w:pPr>
    <w:rPr>
      <w:rFonts w:ascii="CG Times" w:hAnsi="CG Times" w:eastAsia="Times New Roman" w:cs="Times New Roman"/>
      <w:sz w:val="22"/>
      <w:szCs w:val="20"/>
      <w:lang w:val="en-GB"/>
    </w:rPr>
  </w:style>
  <w:style w:type="paragraph" w:styleId="ListAlpha3" w:customStyle="1">
    <w:name w:val="List Alpha 3"/>
    <w:basedOn w:val="Normal"/>
    <w:next w:val="BodyText3"/>
    <w:rsid w:val="000A0D67"/>
    <w:pPr>
      <w:numPr>
        <w:ilvl w:val="2"/>
        <w:numId w:val="4"/>
      </w:numPr>
      <w:tabs>
        <w:tab w:val="left" w:pos="68"/>
      </w:tabs>
      <w:spacing w:after="200" w:line="288" w:lineRule="auto"/>
      <w:jc w:val="both"/>
    </w:pPr>
    <w:rPr>
      <w:rFonts w:ascii="CG Times" w:hAnsi="CG Times" w:eastAsia="Times New Roman" w:cs="Times New Roman"/>
      <w:sz w:val="22"/>
      <w:szCs w:val="20"/>
      <w:lang w:val="en-GB"/>
    </w:rPr>
  </w:style>
  <w:style w:type="paragraph" w:styleId="ListALPHACAPS1" w:customStyle="1">
    <w:name w:val="List ALPHA CAPS 1"/>
    <w:basedOn w:val="Normal"/>
    <w:next w:val="BodyText"/>
    <w:rsid w:val="000A0D67"/>
    <w:pPr>
      <w:numPr>
        <w:numId w:val="1"/>
      </w:numPr>
      <w:tabs>
        <w:tab w:val="left" w:pos="22"/>
      </w:tabs>
      <w:spacing w:after="200" w:line="288" w:lineRule="auto"/>
      <w:jc w:val="both"/>
    </w:pPr>
    <w:rPr>
      <w:rFonts w:ascii="CG Times" w:hAnsi="CG Times" w:eastAsia="Times New Roman" w:cs="Times New Roman"/>
      <w:sz w:val="22"/>
      <w:szCs w:val="20"/>
      <w:lang w:val="en-GB"/>
    </w:rPr>
  </w:style>
  <w:style w:type="paragraph" w:styleId="LISTALPHACAPS2" w:customStyle="1">
    <w:name w:val="LIST ALPHA CAPS 2"/>
    <w:basedOn w:val="Normal"/>
    <w:next w:val="BodyText2"/>
    <w:rsid w:val="000A0D67"/>
    <w:pPr>
      <w:numPr>
        <w:ilvl w:val="1"/>
        <w:numId w:val="1"/>
      </w:numPr>
      <w:tabs>
        <w:tab w:val="left" w:pos="50"/>
      </w:tabs>
      <w:spacing w:after="200" w:line="288" w:lineRule="auto"/>
      <w:jc w:val="both"/>
    </w:pPr>
    <w:rPr>
      <w:rFonts w:ascii="CG Times" w:hAnsi="CG Times" w:eastAsia="Times New Roman" w:cs="Times New Roman"/>
      <w:sz w:val="22"/>
      <w:szCs w:val="20"/>
      <w:lang w:val="en-GB"/>
    </w:rPr>
  </w:style>
  <w:style w:type="paragraph" w:styleId="LISTALPHACAPS3" w:customStyle="1">
    <w:name w:val="LIST ALPHA CAPS 3"/>
    <w:basedOn w:val="Normal"/>
    <w:next w:val="BodyText3"/>
    <w:rsid w:val="000A0D67"/>
    <w:pPr>
      <w:numPr>
        <w:ilvl w:val="2"/>
        <w:numId w:val="1"/>
      </w:numPr>
      <w:tabs>
        <w:tab w:val="left" w:pos="68"/>
      </w:tabs>
      <w:spacing w:after="200" w:line="288" w:lineRule="auto"/>
      <w:jc w:val="both"/>
    </w:pPr>
    <w:rPr>
      <w:rFonts w:ascii="CG Times" w:hAnsi="CG Times" w:eastAsia="Times New Roman" w:cs="Times New Roman"/>
      <w:sz w:val="22"/>
      <w:szCs w:val="20"/>
      <w:lang w:val="en-GB"/>
    </w:rPr>
  </w:style>
  <w:style w:type="paragraph" w:styleId="ListArabic4" w:customStyle="1">
    <w:name w:val="List Arabic 4"/>
    <w:basedOn w:val="Normal"/>
    <w:next w:val="Normal"/>
    <w:rsid w:val="000A0D67"/>
    <w:pPr>
      <w:numPr>
        <w:ilvl w:val="3"/>
        <w:numId w:val="2"/>
      </w:numPr>
      <w:tabs>
        <w:tab w:val="left" w:pos="86"/>
      </w:tabs>
      <w:spacing w:after="200" w:line="288" w:lineRule="auto"/>
      <w:jc w:val="both"/>
    </w:pPr>
    <w:rPr>
      <w:rFonts w:ascii="CG Times" w:hAnsi="CG Times" w:eastAsia="Times New Roman" w:cs="Times New Roman"/>
      <w:sz w:val="22"/>
      <w:szCs w:val="20"/>
      <w:lang w:val="en-GB"/>
    </w:rPr>
  </w:style>
  <w:style w:type="paragraph" w:styleId="ListLegal1" w:customStyle="1">
    <w:name w:val="List Legal 1"/>
    <w:basedOn w:val="Normal"/>
    <w:next w:val="BodyText"/>
    <w:rsid w:val="000A0D67"/>
    <w:pPr>
      <w:numPr>
        <w:numId w:val="2"/>
      </w:numPr>
      <w:tabs>
        <w:tab w:val="left" w:pos="22"/>
      </w:tabs>
      <w:spacing w:after="200" w:line="288" w:lineRule="auto"/>
      <w:jc w:val="both"/>
    </w:pPr>
    <w:rPr>
      <w:rFonts w:ascii="CG Times" w:hAnsi="CG Times" w:eastAsia="Times New Roman" w:cs="Times New Roman"/>
      <w:sz w:val="22"/>
      <w:szCs w:val="20"/>
      <w:lang w:val="en-GB"/>
    </w:rPr>
  </w:style>
  <w:style w:type="paragraph" w:styleId="ListLegal2" w:customStyle="1">
    <w:name w:val="List Legal 2"/>
    <w:basedOn w:val="Normal"/>
    <w:next w:val="BodyText"/>
    <w:rsid w:val="000A0D67"/>
    <w:pPr>
      <w:numPr>
        <w:ilvl w:val="1"/>
        <w:numId w:val="2"/>
      </w:numPr>
      <w:tabs>
        <w:tab w:val="left" w:pos="22"/>
      </w:tabs>
      <w:spacing w:after="200" w:line="288" w:lineRule="auto"/>
      <w:jc w:val="both"/>
    </w:pPr>
    <w:rPr>
      <w:rFonts w:ascii="CG Times" w:hAnsi="CG Times" w:eastAsia="Times New Roman" w:cs="Times New Roman"/>
      <w:sz w:val="22"/>
      <w:szCs w:val="20"/>
      <w:lang w:val="en-GB"/>
    </w:rPr>
  </w:style>
  <w:style w:type="paragraph" w:styleId="ListLegal3" w:customStyle="1">
    <w:name w:val="List Legal 3"/>
    <w:basedOn w:val="Normal"/>
    <w:next w:val="BodyText2"/>
    <w:rsid w:val="000A0D67"/>
    <w:pPr>
      <w:numPr>
        <w:ilvl w:val="2"/>
        <w:numId w:val="2"/>
      </w:numPr>
      <w:tabs>
        <w:tab w:val="left" w:pos="50"/>
      </w:tabs>
      <w:spacing w:after="200" w:line="288" w:lineRule="auto"/>
      <w:jc w:val="both"/>
    </w:pPr>
    <w:rPr>
      <w:rFonts w:ascii="CG Times" w:hAnsi="CG Times" w:eastAsia="Times New Roman" w:cs="Times New Roman"/>
      <w:sz w:val="22"/>
      <w:szCs w:val="20"/>
      <w:lang w:val="en-GB"/>
    </w:rPr>
  </w:style>
  <w:style w:type="paragraph" w:styleId="BodyText2">
    <w:name w:val="Body Text 2"/>
    <w:basedOn w:val="Normal"/>
    <w:link w:val="BodyText2Char"/>
    <w:uiPriority w:val="99"/>
    <w:semiHidden/>
    <w:unhideWhenUsed/>
    <w:rsid w:val="000A0D67"/>
    <w:pPr>
      <w:spacing w:after="120" w:line="480" w:lineRule="auto"/>
    </w:pPr>
  </w:style>
  <w:style w:type="character" w:styleId="BodyText2Char" w:customStyle="1">
    <w:name w:val="Body Text 2 Char"/>
    <w:basedOn w:val="DefaultParagraphFont"/>
    <w:link w:val="BodyText2"/>
    <w:uiPriority w:val="99"/>
    <w:semiHidden/>
    <w:rsid w:val="000A0D67"/>
  </w:style>
  <w:style w:type="paragraph" w:styleId="BodyText3">
    <w:name w:val="Body Text 3"/>
    <w:basedOn w:val="Normal"/>
    <w:link w:val="BodyText3Char"/>
    <w:uiPriority w:val="99"/>
    <w:semiHidden/>
    <w:unhideWhenUsed/>
    <w:rsid w:val="000A0D67"/>
    <w:pPr>
      <w:spacing w:after="120"/>
    </w:pPr>
    <w:rPr>
      <w:sz w:val="16"/>
      <w:szCs w:val="16"/>
    </w:rPr>
  </w:style>
  <w:style w:type="character" w:styleId="BodyText3Char" w:customStyle="1">
    <w:name w:val="Body Text 3 Char"/>
    <w:basedOn w:val="DefaultParagraphFont"/>
    <w:link w:val="BodyText3"/>
    <w:uiPriority w:val="99"/>
    <w:semiHidden/>
    <w:rsid w:val="000A0D67"/>
    <w:rPr>
      <w:sz w:val="16"/>
      <w:szCs w:val="16"/>
    </w:rPr>
  </w:style>
  <w:style w:type="paragraph" w:styleId="Revision">
    <w:name w:val="Revision"/>
    <w:hidden/>
    <w:uiPriority w:val="99"/>
    <w:semiHidden/>
    <w:rsid w:val="00A7190C"/>
  </w:style>
  <w:style w:type="character" w:styleId="Heading4Char" w:customStyle="1">
    <w:name w:val="Heading 4 Char"/>
    <w:basedOn w:val="DefaultParagraphFont"/>
    <w:link w:val="Heading4"/>
    <w:rsid w:val="00FE0E86"/>
    <w:rPr>
      <w:rFonts w:ascii="CG Times" w:hAnsi="CG Times" w:eastAsia="Times New Roman" w:cs="Times New Roman"/>
      <w:sz w:val="22"/>
      <w:szCs w:val="20"/>
      <w:lang w:val="en-GB"/>
    </w:rPr>
  </w:style>
  <w:style w:type="character" w:styleId="Heading5Char" w:customStyle="1">
    <w:name w:val="Heading 5 Char"/>
    <w:basedOn w:val="DefaultParagraphFont"/>
    <w:link w:val="Heading5"/>
    <w:rsid w:val="00FE0E86"/>
    <w:rPr>
      <w:rFonts w:ascii="CG Times" w:hAnsi="CG Times" w:eastAsia="Times New Roman" w:cs="Times New Roman"/>
      <w:sz w:val="22"/>
      <w:szCs w:val="20"/>
      <w:lang w:val="en-GB"/>
    </w:rPr>
  </w:style>
  <w:style w:type="character" w:styleId="Heading6Char" w:customStyle="1">
    <w:name w:val="Heading 6 Char"/>
    <w:basedOn w:val="DefaultParagraphFont"/>
    <w:link w:val="Heading6"/>
    <w:rsid w:val="00FE0E86"/>
    <w:rPr>
      <w:rFonts w:ascii="CG Times" w:hAnsi="CG Times" w:eastAsia="Times New Roman" w:cs="Times New Roman"/>
      <w:sz w:val="22"/>
      <w:szCs w:val="20"/>
      <w:lang w:val="en-GB"/>
    </w:rPr>
  </w:style>
  <w:style w:type="character" w:styleId="Heading7Char" w:customStyle="1">
    <w:name w:val="Heading 7 Char"/>
    <w:basedOn w:val="DefaultParagraphFont"/>
    <w:link w:val="Heading7"/>
    <w:rsid w:val="00FE0E86"/>
    <w:rPr>
      <w:rFonts w:ascii="CG Times" w:hAnsi="CG Times" w:eastAsia="Times New Roman" w:cs="Times New Roman"/>
      <w:sz w:val="22"/>
      <w:szCs w:val="20"/>
      <w:lang w:val="en-GB"/>
    </w:rPr>
  </w:style>
  <w:style w:type="character" w:styleId="Heading8Char" w:customStyle="1">
    <w:name w:val="Heading 8 Char"/>
    <w:basedOn w:val="DefaultParagraphFont"/>
    <w:link w:val="Heading8"/>
    <w:rsid w:val="00FE0E86"/>
    <w:rPr>
      <w:rFonts w:ascii="CG Times" w:hAnsi="CG Times" w:eastAsia="Times New Roman" w:cs="Times New Roman"/>
      <w:sz w:val="22"/>
      <w:szCs w:val="20"/>
      <w:lang w:val="en-GB"/>
    </w:rPr>
  </w:style>
  <w:style w:type="character" w:styleId="Heading9Char" w:customStyle="1">
    <w:name w:val="Heading 9 Char"/>
    <w:basedOn w:val="DefaultParagraphFont"/>
    <w:link w:val="Heading9"/>
    <w:rsid w:val="00FE0E86"/>
    <w:rPr>
      <w:rFonts w:ascii="CG Times" w:hAnsi="CG Times" w:eastAsia="Times New Roman" w:cs="Times New Roman"/>
      <w:b/>
      <w:smallCaps/>
      <w:sz w:val="21"/>
      <w:szCs w:val="20"/>
      <w:lang w:val="en-GB"/>
    </w:rPr>
  </w:style>
  <w:style w:type="paragraph" w:styleId="NoSpacing">
    <w:name w:val="No Spacing"/>
    <w:link w:val="NoSpacingChar"/>
    <w:uiPriority w:val="1"/>
    <w:qFormat/>
    <w:rsid w:val="00BF7222"/>
    <w:rPr>
      <w:rFonts w:ascii="Calibri" w:hAnsi="Calibri" w:eastAsia="Calibri" w:cs="Times New Roman"/>
      <w:sz w:val="22"/>
      <w:szCs w:val="22"/>
      <w:lang w:val="en-GB"/>
    </w:rPr>
  </w:style>
  <w:style w:type="character" w:styleId="NoSpacingChar" w:customStyle="1">
    <w:name w:val="No Spacing Char"/>
    <w:link w:val="NoSpacing"/>
    <w:uiPriority w:val="1"/>
    <w:rsid w:val="00BF7222"/>
    <w:rPr>
      <w:rFonts w:ascii="Calibri" w:hAnsi="Calibri" w:eastAsia="Calibri" w:cs="Times New Roman"/>
      <w:sz w:val="22"/>
      <w:szCs w:val="22"/>
      <w:lang w:val="en-GB"/>
    </w:rPr>
  </w:style>
  <w:style w:type="paragraph" w:styleId="Date">
    <w:name w:val="Date"/>
    <w:basedOn w:val="Normal"/>
    <w:link w:val="DateChar"/>
    <w:rsid w:val="0047722E"/>
    <w:pPr>
      <w:spacing w:after="240"/>
    </w:pPr>
    <w:rPr>
      <w:rFonts w:ascii="Trebuchet MS" w:hAnsi="Trebuchet MS" w:eastAsia="Times New Roman" w:cs="Times New Roman"/>
      <w:sz w:val="20"/>
      <w:szCs w:val="20"/>
      <w:lang w:val="en-GB" w:eastAsia="en-GB"/>
    </w:rPr>
  </w:style>
  <w:style w:type="character" w:styleId="DateChar" w:customStyle="1">
    <w:name w:val="Date Char"/>
    <w:basedOn w:val="DefaultParagraphFont"/>
    <w:link w:val="Date"/>
    <w:rsid w:val="0047722E"/>
    <w:rPr>
      <w:rFonts w:ascii="Trebuchet MS" w:hAnsi="Trebuchet MS" w:eastAsia="Times New Roman" w:cs="Times New Roman"/>
      <w:sz w:val="20"/>
      <w:szCs w:val="20"/>
      <w:lang w:val="en-GB" w:eastAsia="en-GB"/>
    </w:rPr>
  </w:style>
  <w:style w:type="paragraph" w:styleId="ListParagraph">
    <w:name w:val="List Paragraph"/>
    <w:basedOn w:val="Normal"/>
    <w:uiPriority w:val="34"/>
    <w:qFormat/>
    <w:rsid w:val="0047722E"/>
    <w:pPr>
      <w:ind w:left="720"/>
      <w:contextualSpacing/>
    </w:pPr>
    <w:rPr>
      <w:rFonts w:ascii="Trebuchet MS" w:hAnsi="Trebuchet MS" w:eastAsia="Times New Roman" w:cs="Times New Roman"/>
      <w:sz w:val="20"/>
      <w:szCs w:val="20"/>
      <w:lang w:val="en-GB" w:eastAsia="en-GB"/>
    </w:rPr>
  </w:style>
  <w:style w:type="table" w:styleId="TableGrid">
    <w:name w:val="Table Grid"/>
    <w:basedOn w:val="TableNormal"/>
    <w:uiPriority w:val="39"/>
    <w:rsid w:val="00EE68C8"/>
    <w:rPr>
      <w:kern w:val="2"/>
      <w:sz w:val="22"/>
      <w:szCs w:val="22"/>
      <w:lang w:val="en-GB"/>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Ashurst" w:customStyle="1">
    <w:name w:val="NormalAshurst"/>
    <w:link w:val="NormalAshurstChar"/>
    <w:qFormat/>
    <w:rsid w:val="009E6D9F"/>
    <w:pPr>
      <w:suppressAutoHyphens/>
      <w:spacing w:after="200" w:line="300" w:lineRule="atLeast"/>
    </w:pPr>
    <w:rPr>
      <w:rFonts w:eastAsiaTheme="minorEastAsia"/>
      <w:sz w:val="20"/>
      <w:lang w:val="en-GB" w:eastAsia="zh-TW"/>
    </w:rPr>
  </w:style>
  <w:style w:type="paragraph" w:styleId="StandardAshurst" w:customStyle="1">
    <w:name w:val="StandardAshurst"/>
    <w:basedOn w:val="NormalAshurst"/>
    <w:link w:val="StandardAshurstChar"/>
    <w:qFormat/>
    <w:rsid w:val="009E6D9F"/>
    <w:pPr>
      <w:spacing w:after="0"/>
    </w:pPr>
  </w:style>
  <w:style w:type="paragraph" w:styleId="H1Ashurst" w:customStyle="1">
    <w:name w:val="H1Ashurst"/>
    <w:basedOn w:val="Normal"/>
    <w:next w:val="H2Ashurst"/>
    <w:uiPriority w:val="1"/>
    <w:qFormat/>
    <w:rsid w:val="009E6D9F"/>
    <w:pPr>
      <w:keepNext/>
      <w:numPr>
        <w:numId w:val="11"/>
      </w:numPr>
      <w:suppressAutoHyphens/>
      <w:spacing w:before="120" w:after="120" w:line="300" w:lineRule="atLeast"/>
      <w:outlineLvl w:val="0"/>
    </w:pPr>
    <w:rPr>
      <w:rFonts w:eastAsiaTheme="minorEastAsia"/>
      <w:b/>
      <w:bCs/>
      <w:sz w:val="22"/>
      <w:lang w:val="en-GB" w:eastAsia="zh-TW"/>
    </w:rPr>
  </w:style>
  <w:style w:type="paragraph" w:styleId="H2Ashurst" w:customStyle="1">
    <w:name w:val="H2Ashurst"/>
    <w:basedOn w:val="NormalAshurst"/>
    <w:uiPriority w:val="1"/>
    <w:qFormat/>
    <w:rsid w:val="009E6D9F"/>
    <w:pPr>
      <w:numPr>
        <w:ilvl w:val="1"/>
        <w:numId w:val="11"/>
      </w:numPr>
      <w:tabs>
        <w:tab w:val="clear" w:pos="782"/>
        <w:tab w:val="num" w:pos="360"/>
      </w:tabs>
      <w:outlineLvl w:val="1"/>
    </w:pPr>
  </w:style>
  <w:style w:type="paragraph" w:styleId="H3Ashurst" w:customStyle="1">
    <w:name w:val="H3Ashurst"/>
    <w:basedOn w:val="NormalAshurst"/>
    <w:qFormat/>
    <w:rsid w:val="009E6D9F"/>
    <w:pPr>
      <w:numPr>
        <w:ilvl w:val="2"/>
        <w:numId w:val="11"/>
      </w:numPr>
      <w:tabs>
        <w:tab w:val="clear" w:pos="1406"/>
        <w:tab w:val="num" w:pos="360"/>
      </w:tabs>
      <w:outlineLvl w:val="2"/>
    </w:pPr>
  </w:style>
  <w:style w:type="paragraph" w:styleId="H4Ashurst" w:customStyle="1">
    <w:name w:val="H4Ashurst"/>
    <w:basedOn w:val="NormalAshurst"/>
    <w:qFormat/>
    <w:rsid w:val="009E6D9F"/>
    <w:pPr>
      <w:numPr>
        <w:ilvl w:val="3"/>
        <w:numId w:val="11"/>
      </w:numPr>
      <w:tabs>
        <w:tab w:val="clear" w:pos="2030"/>
        <w:tab w:val="num" w:pos="360"/>
      </w:tabs>
      <w:outlineLvl w:val="3"/>
    </w:pPr>
  </w:style>
  <w:style w:type="paragraph" w:styleId="H5Ashurst" w:customStyle="1">
    <w:name w:val="H5Ashurst"/>
    <w:basedOn w:val="NormalAshurst"/>
    <w:qFormat/>
    <w:rsid w:val="009E6D9F"/>
    <w:pPr>
      <w:numPr>
        <w:ilvl w:val="4"/>
        <w:numId w:val="11"/>
      </w:numPr>
      <w:tabs>
        <w:tab w:val="clear" w:pos="2653"/>
        <w:tab w:val="num" w:pos="360"/>
      </w:tabs>
      <w:outlineLvl w:val="4"/>
    </w:pPr>
  </w:style>
  <w:style w:type="paragraph" w:styleId="H6Ashurst" w:customStyle="1">
    <w:name w:val="H6Ashurst"/>
    <w:basedOn w:val="NormalAshurst"/>
    <w:qFormat/>
    <w:rsid w:val="009E6D9F"/>
    <w:pPr>
      <w:numPr>
        <w:ilvl w:val="5"/>
        <w:numId w:val="11"/>
      </w:numPr>
      <w:tabs>
        <w:tab w:val="clear" w:pos="3277"/>
        <w:tab w:val="num" w:pos="360"/>
      </w:tabs>
      <w:outlineLvl w:val="5"/>
    </w:pPr>
  </w:style>
  <w:style w:type="character" w:styleId="NormalAshurstChar" w:customStyle="1">
    <w:name w:val="NormalAshurst Char"/>
    <w:basedOn w:val="DefaultParagraphFont"/>
    <w:link w:val="NormalAshurst"/>
    <w:rsid w:val="009E6D9F"/>
    <w:rPr>
      <w:rFonts w:eastAsiaTheme="minorEastAsia"/>
      <w:sz w:val="20"/>
      <w:lang w:val="en-GB" w:eastAsia="zh-TW"/>
    </w:rPr>
  </w:style>
  <w:style w:type="paragraph" w:styleId="TableAshurst" w:customStyle="1">
    <w:name w:val="TableAshurst"/>
    <w:basedOn w:val="NormalAshurst"/>
    <w:link w:val="TableAshurstChar"/>
    <w:uiPriority w:val="8"/>
    <w:rsid w:val="009E6D9F"/>
    <w:pPr>
      <w:spacing w:before="100" w:after="100"/>
    </w:pPr>
  </w:style>
  <w:style w:type="paragraph" w:styleId="B12Ashurst" w:customStyle="1">
    <w:name w:val="B1&amp;2Ashurst"/>
    <w:basedOn w:val="NormalAshurst"/>
    <w:qFormat/>
    <w:rsid w:val="009E6D9F"/>
    <w:pPr>
      <w:tabs>
        <w:tab w:val="left" w:pos="1406"/>
        <w:tab w:val="left" w:pos="2030"/>
        <w:tab w:val="left" w:pos="2654"/>
        <w:tab w:val="left" w:pos="3277"/>
        <w:tab w:val="left" w:pos="3901"/>
      </w:tabs>
      <w:ind w:left="782"/>
    </w:pPr>
  </w:style>
  <w:style w:type="paragraph" w:styleId="H7Ashurst" w:customStyle="1">
    <w:name w:val="H7Ashurst"/>
    <w:basedOn w:val="NormalAshurst"/>
    <w:uiPriority w:val="5"/>
    <w:qFormat/>
    <w:rsid w:val="009E6D9F"/>
    <w:pPr>
      <w:numPr>
        <w:ilvl w:val="6"/>
        <w:numId w:val="11"/>
      </w:numPr>
      <w:tabs>
        <w:tab w:val="clear" w:pos="3901"/>
        <w:tab w:val="num" w:pos="360"/>
      </w:tabs>
      <w:outlineLvl w:val="6"/>
    </w:pPr>
  </w:style>
  <w:style w:type="paragraph" w:styleId="H8Ashurst" w:customStyle="1">
    <w:name w:val="H8Ashurst"/>
    <w:basedOn w:val="NormalAshurst"/>
    <w:uiPriority w:val="5"/>
    <w:qFormat/>
    <w:rsid w:val="009E6D9F"/>
    <w:pPr>
      <w:numPr>
        <w:ilvl w:val="7"/>
        <w:numId w:val="11"/>
      </w:numPr>
      <w:tabs>
        <w:tab w:val="clear" w:pos="4525"/>
        <w:tab w:val="num" w:pos="360"/>
      </w:tabs>
      <w:outlineLvl w:val="7"/>
    </w:pPr>
  </w:style>
  <w:style w:type="character" w:styleId="StandardAshurstChar" w:customStyle="1">
    <w:name w:val="StandardAshurst Char"/>
    <w:basedOn w:val="DefaultParagraphFont"/>
    <w:link w:val="StandardAshurst"/>
    <w:rsid w:val="009E6D9F"/>
    <w:rPr>
      <w:rFonts w:eastAsiaTheme="minorEastAsia"/>
      <w:sz w:val="20"/>
      <w:lang w:val="en-GB" w:eastAsia="zh-TW"/>
    </w:rPr>
  </w:style>
  <w:style w:type="table" w:styleId="AshurstPlainGrid" w:customStyle="1">
    <w:name w:val="Ashurst Plain Grid"/>
    <w:basedOn w:val="TableNormal"/>
    <w:uiPriority w:val="99"/>
    <w:rsid w:val="009E6D9F"/>
    <w:pPr>
      <w:spacing w:after="200" w:line="300" w:lineRule="atLeast"/>
    </w:pPr>
    <w:rPr>
      <w:rFonts w:eastAsiaTheme="minorEastAsia"/>
      <w:color w:val="424242" w:themeColor="text1"/>
      <w:sz w:val="20"/>
      <w:lang w:val="en-GB" w:eastAsia="zh-TW"/>
    </w:rPr>
    <w:tblPr/>
    <w:tcPr>
      <w:tcMar>
        <w:top w:w="0" w:type="dxa"/>
      </w:tcMa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color="CACACA" w:themeColor="accent6" w:sz="4" w:space="0"/>
        </w:tcBorders>
      </w:tcPr>
    </w:tblStylePr>
    <w:tblStylePr w:type="band2Horz">
      <w:tblPr/>
      <w:tcPr>
        <w:tcBorders>
          <w:bottom w:val="single" w:color="CACACA" w:themeColor="accent6" w:sz="4" w:space="0"/>
        </w:tcBorders>
      </w:tcPr>
    </w:tblStylePr>
  </w:style>
  <w:style w:type="paragraph" w:styleId="BAshurst" w:customStyle="1">
    <w:name w:val="BAshurst"/>
    <w:basedOn w:val="NormalAshurst"/>
    <w:rsid w:val="009E6D9F"/>
    <w:pPr>
      <w:tabs>
        <w:tab w:val="left" w:pos="782"/>
        <w:tab w:val="left" w:pos="1406"/>
        <w:tab w:val="left" w:pos="2030"/>
        <w:tab w:val="left" w:pos="2654"/>
        <w:tab w:val="left" w:pos="3277"/>
        <w:tab w:val="left" w:pos="3901"/>
      </w:tabs>
      <w:spacing w:after="220" w:line="264" w:lineRule="auto"/>
      <w:jc w:val="both"/>
    </w:pPr>
    <w:rPr>
      <w:rFonts w:ascii="Verdana" w:hAnsi="Verdana" w:eastAsia="Times New Roman" w:cs="Times New Roman"/>
      <w:sz w:val="18"/>
      <w:szCs w:val="20"/>
      <w:lang w:eastAsia="zh-CN"/>
    </w:rPr>
  </w:style>
  <w:style w:type="paragraph" w:styleId="MarginText" w:customStyle="1">
    <w:name w:val="Margin Text"/>
    <w:basedOn w:val="Normal"/>
    <w:rsid w:val="009E6D9F"/>
    <w:pPr>
      <w:adjustRightInd w:val="0"/>
      <w:spacing w:after="240"/>
      <w:jc w:val="both"/>
    </w:pPr>
    <w:rPr>
      <w:rFonts w:ascii="Times New Roman" w:hAnsi="Times New Roman" w:eastAsia="STZhongsong" w:cs="Times New Roman"/>
      <w:sz w:val="22"/>
      <w:szCs w:val="20"/>
      <w:lang w:val="en-GB" w:eastAsia="zh-CN"/>
    </w:rPr>
  </w:style>
  <w:style w:type="character" w:styleId="TableAshurstChar" w:customStyle="1">
    <w:name w:val="TableAshurst Char"/>
    <w:basedOn w:val="DefaultParagraphFont"/>
    <w:link w:val="TableAshurst"/>
    <w:uiPriority w:val="8"/>
    <w:locked/>
    <w:rsid w:val="009E6D9F"/>
    <w:rPr>
      <w:rFonts w:eastAsiaTheme="minorEastAsia"/>
      <w:sz w:val="20"/>
      <w:lang w:val="en-GB" w:eastAsia="zh-TW"/>
    </w:rPr>
  </w:style>
  <w:style w:type="paragraph" w:styleId="H1OCAshurst" w:customStyle="1">
    <w:name w:val="H1OCAshurst"/>
    <w:basedOn w:val="Normal"/>
    <w:uiPriority w:val="1"/>
    <w:qFormat/>
    <w:rsid w:val="009E6D9F"/>
    <w:pPr>
      <w:numPr>
        <w:numId w:val="12"/>
      </w:numPr>
      <w:suppressAutoHyphens/>
      <w:spacing w:after="200"/>
      <w:jc w:val="both"/>
      <w:outlineLvl w:val="0"/>
    </w:pPr>
    <w:rPr>
      <w:rFonts w:cs="Times New Roman" w:eastAsiaTheme="minorEastAsia"/>
      <w:b/>
      <w:sz w:val="20"/>
      <w:szCs w:val="20"/>
      <w:lang w:val="en-GB" w:eastAsia="en-GB"/>
    </w:rPr>
  </w:style>
  <w:style w:type="paragraph" w:styleId="H2OCAshurst" w:customStyle="1">
    <w:name w:val="H2OCAshurst"/>
    <w:basedOn w:val="Normal"/>
    <w:uiPriority w:val="1"/>
    <w:qFormat/>
    <w:rsid w:val="009E6D9F"/>
    <w:pPr>
      <w:numPr>
        <w:ilvl w:val="1"/>
        <w:numId w:val="12"/>
      </w:numPr>
      <w:suppressAutoHyphens/>
      <w:spacing w:after="200"/>
      <w:jc w:val="both"/>
      <w:outlineLvl w:val="1"/>
    </w:pPr>
    <w:rPr>
      <w:rFonts w:cs="Times New Roman" w:eastAsiaTheme="minorEastAsia"/>
      <w:b/>
      <w:sz w:val="20"/>
      <w:szCs w:val="20"/>
      <w:lang w:val="en-GB" w:eastAsia="en-GB"/>
    </w:rPr>
  </w:style>
  <w:style w:type="paragraph" w:styleId="H3OCAshurst" w:customStyle="1">
    <w:name w:val="H3OCAshurst"/>
    <w:basedOn w:val="Normal"/>
    <w:uiPriority w:val="1"/>
    <w:qFormat/>
    <w:rsid w:val="009E6D9F"/>
    <w:pPr>
      <w:numPr>
        <w:ilvl w:val="2"/>
        <w:numId w:val="12"/>
      </w:numPr>
      <w:suppressAutoHyphens/>
      <w:spacing w:after="200"/>
      <w:jc w:val="both"/>
      <w:outlineLvl w:val="2"/>
    </w:pPr>
    <w:rPr>
      <w:rFonts w:cs="Times New Roman" w:eastAsiaTheme="minorEastAsia"/>
      <w:sz w:val="20"/>
      <w:szCs w:val="20"/>
      <w:lang w:val="en-GB" w:eastAsia="en-GB"/>
    </w:rPr>
  </w:style>
  <w:style w:type="paragraph" w:styleId="H4OCAshurst" w:customStyle="1">
    <w:name w:val="H4OCAshurst"/>
    <w:basedOn w:val="Normal"/>
    <w:uiPriority w:val="1"/>
    <w:qFormat/>
    <w:rsid w:val="009E6D9F"/>
    <w:pPr>
      <w:numPr>
        <w:ilvl w:val="3"/>
        <w:numId w:val="12"/>
      </w:numPr>
      <w:suppressAutoHyphens/>
      <w:spacing w:after="200"/>
      <w:jc w:val="both"/>
      <w:outlineLvl w:val="3"/>
    </w:pPr>
    <w:rPr>
      <w:rFonts w:cs="Times New Roman" w:eastAsiaTheme="minorEastAsia"/>
      <w:sz w:val="20"/>
      <w:szCs w:val="20"/>
      <w:lang w:val="en-GB" w:eastAsia="en-GB"/>
    </w:rPr>
  </w:style>
  <w:style w:type="paragraph" w:styleId="H5OCAshurst" w:customStyle="1">
    <w:name w:val="H5OCAshurst"/>
    <w:basedOn w:val="Normal"/>
    <w:uiPriority w:val="1"/>
    <w:qFormat/>
    <w:rsid w:val="009E6D9F"/>
    <w:pPr>
      <w:numPr>
        <w:ilvl w:val="4"/>
        <w:numId w:val="12"/>
      </w:numPr>
      <w:suppressAutoHyphens/>
      <w:spacing w:after="200"/>
      <w:jc w:val="both"/>
      <w:outlineLvl w:val="4"/>
    </w:pPr>
    <w:rPr>
      <w:rFonts w:cs="Times New Roman" w:eastAsiaTheme="minorEastAsia"/>
      <w:sz w:val="20"/>
      <w:szCs w:val="20"/>
      <w:lang w:val="en-GB" w:eastAsia="en-GB"/>
    </w:rPr>
  </w:style>
  <w:style w:type="paragraph" w:styleId="H6OCAshurst" w:customStyle="1">
    <w:name w:val="H6OCAshurst"/>
    <w:basedOn w:val="Normal"/>
    <w:uiPriority w:val="38"/>
    <w:rsid w:val="009E6D9F"/>
    <w:pPr>
      <w:numPr>
        <w:ilvl w:val="5"/>
        <w:numId w:val="12"/>
      </w:numPr>
      <w:suppressAutoHyphens/>
      <w:spacing w:after="200"/>
      <w:jc w:val="both"/>
      <w:outlineLvl w:val="5"/>
    </w:pPr>
    <w:rPr>
      <w:rFonts w:cs="Times New Roman" w:eastAsiaTheme="minorEastAsia"/>
      <w:sz w:val="20"/>
      <w:szCs w:val="20"/>
      <w:lang w:val="en-GB" w:eastAsia="en-GB"/>
    </w:rPr>
  </w:style>
  <w:style w:type="paragraph" w:styleId="H7OCAshurst" w:customStyle="1">
    <w:name w:val="H7OCAshurst"/>
    <w:basedOn w:val="Normal"/>
    <w:uiPriority w:val="38"/>
    <w:rsid w:val="009E6D9F"/>
    <w:pPr>
      <w:numPr>
        <w:ilvl w:val="6"/>
        <w:numId w:val="12"/>
      </w:numPr>
      <w:suppressAutoHyphens/>
      <w:spacing w:after="200"/>
      <w:jc w:val="both"/>
      <w:outlineLvl w:val="6"/>
    </w:pPr>
    <w:rPr>
      <w:rFonts w:cs="Times New Roman" w:eastAsiaTheme="minorEastAsia"/>
      <w:sz w:val="20"/>
      <w:szCs w:val="20"/>
      <w:lang w:val="en-GB" w:eastAsia="en-GB"/>
    </w:rPr>
  </w:style>
  <w:style w:type="paragraph" w:styleId="H8OCAshurst" w:customStyle="1">
    <w:name w:val="H8OCAshurst"/>
    <w:basedOn w:val="Normal"/>
    <w:uiPriority w:val="38"/>
    <w:rsid w:val="009E6D9F"/>
    <w:pPr>
      <w:numPr>
        <w:ilvl w:val="7"/>
        <w:numId w:val="12"/>
      </w:numPr>
      <w:suppressAutoHyphens/>
      <w:spacing w:after="200"/>
      <w:jc w:val="both"/>
      <w:outlineLvl w:val="7"/>
    </w:pPr>
    <w:rPr>
      <w:rFonts w:cs="Times New Roman" w:eastAsiaTheme="minorEastAsia"/>
      <w:sz w:val="20"/>
      <w:szCs w:val="20"/>
      <w:lang w:val="en-GB" w:eastAsia="en-GB"/>
    </w:rPr>
  </w:style>
  <w:style w:type="paragraph" w:styleId="SH1Ashurst" w:customStyle="1">
    <w:name w:val="SH1Ashurst"/>
    <w:basedOn w:val="NormalAshurst"/>
    <w:next w:val="SH2Ashurst"/>
    <w:qFormat/>
    <w:rsid w:val="00ED0D2A"/>
    <w:pPr>
      <w:keepNext/>
      <w:numPr>
        <w:numId w:val="14"/>
      </w:numPr>
      <w:tabs>
        <w:tab w:val="clear" w:pos="782"/>
        <w:tab w:val="num" w:pos="360"/>
      </w:tabs>
      <w:spacing w:before="120" w:after="120"/>
      <w:outlineLvl w:val="0"/>
    </w:pPr>
    <w:rPr>
      <w:b/>
      <w:sz w:val="22"/>
      <w:szCs w:val="20"/>
    </w:rPr>
  </w:style>
  <w:style w:type="paragraph" w:styleId="SH2Ashurst" w:customStyle="1">
    <w:name w:val="SH2Ashurst"/>
    <w:basedOn w:val="NormalAshurst"/>
    <w:qFormat/>
    <w:rsid w:val="00ED0D2A"/>
    <w:pPr>
      <w:numPr>
        <w:ilvl w:val="1"/>
        <w:numId w:val="14"/>
      </w:numPr>
      <w:tabs>
        <w:tab w:val="clear" w:pos="782"/>
        <w:tab w:val="num" w:pos="360"/>
      </w:tabs>
      <w:outlineLvl w:val="1"/>
    </w:pPr>
  </w:style>
  <w:style w:type="paragraph" w:styleId="SH3Ashurst" w:customStyle="1">
    <w:name w:val="SH3Ashurst"/>
    <w:basedOn w:val="NormalAshurst"/>
    <w:qFormat/>
    <w:rsid w:val="00ED0D2A"/>
    <w:pPr>
      <w:numPr>
        <w:ilvl w:val="2"/>
        <w:numId w:val="14"/>
      </w:numPr>
      <w:tabs>
        <w:tab w:val="clear" w:pos="1406"/>
        <w:tab w:val="num" w:pos="360"/>
      </w:tabs>
      <w:outlineLvl w:val="2"/>
    </w:pPr>
  </w:style>
  <w:style w:type="paragraph" w:styleId="SH4Ashurst" w:customStyle="1">
    <w:name w:val="SH4Ashurst"/>
    <w:basedOn w:val="NormalAshurst"/>
    <w:qFormat/>
    <w:rsid w:val="00ED0D2A"/>
    <w:pPr>
      <w:numPr>
        <w:ilvl w:val="3"/>
        <w:numId w:val="14"/>
      </w:numPr>
      <w:tabs>
        <w:tab w:val="clear" w:pos="2030"/>
        <w:tab w:val="num" w:pos="360"/>
      </w:tabs>
      <w:outlineLvl w:val="3"/>
    </w:pPr>
  </w:style>
  <w:style w:type="paragraph" w:styleId="SH5Ashurst" w:customStyle="1">
    <w:name w:val="SH5Ashurst"/>
    <w:basedOn w:val="NormalAshurst"/>
    <w:qFormat/>
    <w:rsid w:val="00ED0D2A"/>
    <w:pPr>
      <w:numPr>
        <w:ilvl w:val="4"/>
        <w:numId w:val="14"/>
      </w:numPr>
      <w:tabs>
        <w:tab w:val="clear" w:pos="2654"/>
        <w:tab w:val="num" w:pos="360"/>
      </w:tabs>
      <w:outlineLvl w:val="4"/>
    </w:pPr>
  </w:style>
  <w:style w:type="paragraph" w:styleId="AltH1Ashurst" w:customStyle="1">
    <w:name w:val="AltH1Ashurst"/>
    <w:basedOn w:val="NormalAshurst"/>
    <w:uiPriority w:val="12"/>
    <w:rsid w:val="00ED0D2A"/>
    <w:pPr>
      <w:numPr>
        <w:numId w:val="15"/>
      </w:numPr>
      <w:tabs>
        <w:tab w:val="clear" w:pos="782"/>
        <w:tab w:val="num" w:pos="360"/>
      </w:tabs>
      <w:outlineLvl w:val="0"/>
    </w:pPr>
  </w:style>
  <w:style w:type="paragraph" w:styleId="AltH2Ashurst" w:customStyle="1">
    <w:name w:val="AltH2Ashurst"/>
    <w:basedOn w:val="NormalAshurst"/>
    <w:uiPriority w:val="12"/>
    <w:rsid w:val="00ED0D2A"/>
    <w:pPr>
      <w:numPr>
        <w:ilvl w:val="1"/>
        <w:numId w:val="15"/>
      </w:numPr>
      <w:tabs>
        <w:tab w:val="clear" w:pos="782"/>
        <w:tab w:val="num" w:pos="360"/>
      </w:tabs>
      <w:outlineLvl w:val="1"/>
    </w:pPr>
  </w:style>
  <w:style w:type="paragraph" w:styleId="AltH3Ashurst" w:customStyle="1">
    <w:name w:val="AltH3Ashurst"/>
    <w:basedOn w:val="NormalAshurst"/>
    <w:uiPriority w:val="12"/>
    <w:rsid w:val="00ED0D2A"/>
    <w:pPr>
      <w:numPr>
        <w:ilvl w:val="2"/>
        <w:numId w:val="15"/>
      </w:numPr>
      <w:tabs>
        <w:tab w:val="clear" w:pos="1406"/>
        <w:tab w:val="num" w:pos="360"/>
      </w:tabs>
      <w:outlineLvl w:val="2"/>
    </w:pPr>
  </w:style>
  <w:style w:type="paragraph" w:styleId="AltH4Ashurst" w:customStyle="1">
    <w:name w:val="AltH4Ashurst"/>
    <w:basedOn w:val="NormalAshurst"/>
    <w:uiPriority w:val="12"/>
    <w:rsid w:val="00ED0D2A"/>
    <w:pPr>
      <w:numPr>
        <w:ilvl w:val="3"/>
        <w:numId w:val="15"/>
      </w:numPr>
      <w:tabs>
        <w:tab w:val="clear" w:pos="2030"/>
        <w:tab w:val="num" w:pos="360"/>
      </w:tabs>
      <w:outlineLvl w:val="3"/>
    </w:pPr>
  </w:style>
  <w:style w:type="paragraph" w:styleId="AltH5Ashurst" w:customStyle="1">
    <w:name w:val="AltH5Ashurst"/>
    <w:basedOn w:val="NormalAshurst"/>
    <w:uiPriority w:val="12"/>
    <w:rsid w:val="00ED0D2A"/>
    <w:pPr>
      <w:numPr>
        <w:ilvl w:val="4"/>
        <w:numId w:val="15"/>
      </w:numPr>
      <w:tabs>
        <w:tab w:val="clear" w:pos="2654"/>
        <w:tab w:val="num" w:pos="360"/>
      </w:tabs>
      <w:outlineLvl w:val="4"/>
    </w:pPr>
  </w:style>
  <w:style w:type="paragraph" w:styleId="AltH6Ashurst" w:customStyle="1">
    <w:name w:val="AltH6Ashurst"/>
    <w:basedOn w:val="NormalAshurst"/>
    <w:uiPriority w:val="12"/>
    <w:rsid w:val="00ED0D2A"/>
    <w:pPr>
      <w:numPr>
        <w:ilvl w:val="5"/>
        <w:numId w:val="15"/>
      </w:numPr>
      <w:tabs>
        <w:tab w:val="clear" w:pos="3277"/>
        <w:tab w:val="num" w:pos="360"/>
      </w:tabs>
      <w:outlineLvl w:val="5"/>
    </w:pPr>
  </w:style>
  <w:style w:type="paragraph" w:styleId="Bullet1Ashurst" w:customStyle="1">
    <w:name w:val="Bullet1Ashurst"/>
    <w:basedOn w:val="NormalAshurst"/>
    <w:rsid w:val="00ED0D2A"/>
    <w:pPr>
      <w:numPr>
        <w:ilvl w:val="1"/>
        <w:numId w:val="13"/>
      </w:numPr>
      <w:tabs>
        <w:tab w:val="num" w:pos="360"/>
      </w:tabs>
    </w:pPr>
  </w:style>
  <w:style w:type="paragraph" w:styleId="Bullet2Ashurst" w:customStyle="1">
    <w:name w:val="Bullet2Ashurst"/>
    <w:basedOn w:val="NormalAshurst"/>
    <w:uiPriority w:val="6"/>
    <w:qFormat/>
    <w:rsid w:val="00ED0D2A"/>
    <w:pPr>
      <w:numPr>
        <w:ilvl w:val="2"/>
        <w:numId w:val="13"/>
      </w:numPr>
      <w:tabs>
        <w:tab w:val="num" w:pos="360"/>
      </w:tabs>
    </w:pPr>
  </w:style>
  <w:style w:type="paragraph" w:styleId="Bullet3Ashurst" w:customStyle="1">
    <w:name w:val="Bullet3Ashurst"/>
    <w:basedOn w:val="NormalAshurst"/>
    <w:uiPriority w:val="6"/>
    <w:rsid w:val="00ED0D2A"/>
    <w:pPr>
      <w:numPr>
        <w:ilvl w:val="3"/>
        <w:numId w:val="13"/>
      </w:numPr>
      <w:tabs>
        <w:tab w:val="num" w:pos="360"/>
      </w:tabs>
    </w:pPr>
  </w:style>
  <w:style w:type="paragraph" w:styleId="Bullet4Ashurst" w:customStyle="1">
    <w:name w:val="Bullet4Ashurst"/>
    <w:basedOn w:val="NormalAshurst"/>
    <w:uiPriority w:val="6"/>
    <w:rsid w:val="00ED0D2A"/>
    <w:pPr>
      <w:numPr>
        <w:ilvl w:val="4"/>
        <w:numId w:val="13"/>
      </w:numPr>
      <w:tabs>
        <w:tab w:val="num" w:pos="360"/>
      </w:tabs>
    </w:pPr>
  </w:style>
  <w:style w:type="paragraph" w:styleId="Bullet5Ashurst" w:customStyle="1">
    <w:name w:val="Bullet5Ashurst"/>
    <w:basedOn w:val="NormalAshurst"/>
    <w:uiPriority w:val="6"/>
    <w:rsid w:val="00ED0D2A"/>
    <w:pPr>
      <w:numPr>
        <w:ilvl w:val="5"/>
        <w:numId w:val="13"/>
      </w:numPr>
      <w:tabs>
        <w:tab w:val="num" w:pos="360"/>
      </w:tabs>
    </w:pPr>
  </w:style>
  <w:style w:type="paragraph" w:styleId="Bullet6Ashurst" w:customStyle="1">
    <w:name w:val="Bullet6Ashurst"/>
    <w:basedOn w:val="NormalAshurst"/>
    <w:uiPriority w:val="6"/>
    <w:rsid w:val="00ED0D2A"/>
    <w:pPr>
      <w:numPr>
        <w:ilvl w:val="6"/>
        <w:numId w:val="13"/>
      </w:numPr>
      <w:tabs>
        <w:tab w:val="num" w:pos="360"/>
      </w:tabs>
    </w:pPr>
  </w:style>
  <w:style w:type="paragraph" w:styleId="BulletAshurst" w:customStyle="1">
    <w:name w:val="BulletAshurst"/>
    <w:basedOn w:val="NormalAshurst"/>
    <w:uiPriority w:val="6"/>
    <w:rsid w:val="00ED0D2A"/>
    <w:pPr>
      <w:numPr>
        <w:numId w:val="13"/>
      </w:numPr>
      <w:tabs>
        <w:tab w:val="num" w:pos="360"/>
      </w:tabs>
    </w:pPr>
  </w:style>
  <w:style w:type="paragraph" w:styleId="AltH7Ashurst" w:customStyle="1">
    <w:name w:val="AltH7Ashurst"/>
    <w:basedOn w:val="NormalAshurst"/>
    <w:uiPriority w:val="12"/>
    <w:rsid w:val="00ED0D2A"/>
    <w:pPr>
      <w:numPr>
        <w:ilvl w:val="6"/>
        <w:numId w:val="15"/>
      </w:numPr>
      <w:tabs>
        <w:tab w:val="clear" w:pos="3901"/>
        <w:tab w:val="num" w:pos="360"/>
      </w:tabs>
      <w:outlineLvl w:val="6"/>
    </w:pPr>
  </w:style>
  <w:style w:type="paragraph" w:styleId="AltH8Ashurst" w:customStyle="1">
    <w:name w:val="AltH8Ashurst"/>
    <w:basedOn w:val="NormalAshurst"/>
    <w:uiPriority w:val="12"/>
    <w:rsid w:val="00ED0D2A"/>
    <w:pPr>
      <w:numPr>
        <w:ilvl w:val="7"/>
        <w:numId w:val="15"/>
      </w:numPr>
      <w:tabs>
        <w:tab w:val="clear" w:pos="4525"/>
        <w:tab w:val="num" w:pos="360"/>
      </w:tabs>
      <w:outlineLvl w:val="7"/>
    </w:pPr>
  </w:style>
  <w:style w:type="paragraph" w:styleId="SH6Ashurst" w:customStyle="1">
    <w:name w:val="SH6Ashurst"/>
    <w:basedOn w:val="NormalAshurst"/>
    <w:uiPriority w:val="10"/>
    <w:qFormat/>
    <w:rsid w:val="00ED0D2A"/>
    <w:pPr>
      <w:numPr>
        <w:ilvl w:val="5"/>
        <w:numId w:val="14"/>
      </w:numPr>
      <w:tabs>
        <w:tab w:val="clear" w:pos="3277"/>
        <w:tab w:val="num" w:pos="360"/>
      </w:tabs>
    </w:pPr>
  </w:style>
  <w:style w:type="paragraph" w:styleId="SH7Ashurst" w:customStyle="1">
    <w:name w:val="SH7Ashurst"/>
    <w:basedOn w:val="NormalAshurst"/>
    <w:uiPriority w:val="10"/>
    <w:qFormat/>
    <w:rsid w:val="00ED0D2A"/>
    <w:pPr>
      <w:numPr>
        <w:ilvl w:val="6"/>
        <w:numId w:val="14"/>
      </w:numPr>
      <w:tabs>
        <w:tab w:val="clear" w:pos="3277"/>
        <w:tab w:val="num" w:pos="360"/>
      </w:tabs>
    </w:pPr>
  </w:style>
  <w:style w:type="paragraph" w:styleId="SH8Ashurst" w:customStyle="1">
    <w:name w:val="SH8Ashurst"/>
    <w:basedOn w:val="NormalAshurst"/>
    <w:uiPriority w:val="10"/>
    <w:qFormat/>
    <w:rsid w:val="00ED0D2A"/>
    <w:pPr>
      <w:numPr>
        <w:ilvl w:val="7"/>
        <w:numId w:val="14"/>
      </w:numPr>
      <w:tabs>
        <w:tab w:val="clear" w:pos="4525"/>
        <w:tab w:val="num" w:pos="360"/>
      </w:tabs>
    </w:pPr>
  </w:style>
  <w:style w:type="paragraph" w:styleId="Bullet7Ashurst" w:customStyle="1">
    <w:name w:val="Bullet7Ashurst"/>
    <w:basedOn w:val="Normal"/>
    <w:uiPriority w:val="6"/>
    <w:rsid w:val="00ED0D2A"/>
    <w:pPr>
      <w:numPr>
        <w:ilvl w:val="7"/>
        <w:numId w:val="13"/>
      </w:numPr>
      <w:spacing w:line="264" w:lineRule="auto"/>
      <w:jc w:val="both"/>
    </w:pPr>
    <w:rPr>
      <w:rFonts w:ascii="Verdana" w:hAnsi="Verdana" w:eastAsia="Times New Roman" w:cs="Times New Roman"/>
      <w:sz w:val="18"/>
      <w:szCs w:val="18"/>
      <w:lang w:val="en-GB" w:eastAsia="en-GB"/>
    </w:rPr>
  </w:style>
  <w:style w:type="paragraph" w:styleId="StandardOCAshurst" w:customStyle="1">
    <w:name w:val="StandardOCAshurst"/>
    <w:basedOn w:val="Normal"/>
    <w:qFormat/>
    <w:rsid w:val="00ED0D2A"/>
    <w:pPr>
      <w:suppressAutoHyphens/>
      <w:jc w:val="both"/>
    </w:pPr>
    <w:rPr>
      <w:rFonts w:cs="Times New Roman" w:eastAsiaTheme="minorEastAsia"/>
      <w:sz w:val="20"/>
      <w:szCs w:val="20"/>
      <w:lang w:val="en-GB" w:eastAsia="en-GB"/>
    </w:rPr>
  </w:style>
  <w:style w:type="paragraph" w:styleId="BodyTextIndent2">
    <w:name w:val="Body Text Indent 2"/>
    <w:basedOn w:val="Normal"/>
    <w:link w:val="BodyTextIndent2Char"/>
    <w:unhideWhenUsed/>
    <w:rsid w:val="00A47079"/>
    <w:pPr>
      <w:spacing w:after="120" w:line="480" w:lineRule="auto"/>
      <w:ind w:left="283"/>
    </w:pPr>
  </w:style>
  <w:style w:type="character" w:styleId="BodyTextIndent2Char" w:customStyle="1">
    <w:name w:val="Body Text Indent 2 Char"/>
    <w:basedOn w:val="DefaultParagraphFont"/>
    <w:link w:val="BodyTextIndent2"/>
    <w:uiPriority w:val="99"/>
    <w:semiHidden/>
    <w:rsid w:val="00A47079"/>
  </w:style>
  <w:style w:type="paragraph" w:styleId="BodyTextIndent">
    <w:name w:val="Body Text Indent"/>
    <w:basedOn w:val="Normal"/>
    <w:link w:val="BodyTextIndentChar"/>
    <w:rsid w:val="00A47079"/>
    <w:pPr>
      <w:tabs>
        <w:tab w:val="num" w:pos="720"/>
      </w:tabs>
      <w:adjustRightInd w:val="0"/>
      <w:spacing w:after="240"/>
      <w:ind w:left="720"/>
      <w:jc w:val="both"/>
    </w:pPr>
    <w:rPr>
      <w:rFonts w:ascii="Times New Roman" w:hAnsi="Times New Roman" w:eastAsia="STZhongsong" w:cs="Times New Roman"/>
      <w:sz w:val="22"/>
      <w:szCs w:val="20"/>
      <w:lang w:val="en-GB" w:eastAsia="zh-CN"/>
    </w:rPr>
  </w:style>
  <w:style w:type="character" w:styleId="BodyTextIndentChar" w:customStyle="1">
    <w:name w:val="Body Text Indent Char"/>
    <w:basedOn w:val="DefaultParagraphFont"/>
    <w:link w:val="BodyTextIndent"/>
    <w:rsid w:val="00A47079"/>
    <w:rPr>
      <w:rFonts w:ascii="Times New Roman" w:hAnsi="Times New Roman" w:eastAsia="STZhongsong" w:cs="Times New Roman"/>
      <w:sz w:val="22"/>
      <w:szCs w:val="20"/>
      <w:lang w:val="en-GB" w:eastAsia="zh-CN"/>
    </w:rPr>
  </w:style>
  <w:style w:type="paragraph" w:styleId="DefinitionNumbering1" w:customStyle="1">
    <w:name w:val="Definition Numbering 1"/>
    <w:basedOn w:val="Normal"/>
    <w:rsid w:val="00A47079"/>
    <w:pPr>
      <w:tabs>
        <w:tab w:val="num" w:pos="360"/>
      </w:tabs>
      <w:adjustRightInd w:val="0"/>
      <w:spacing w:after="240"/>
      <w:jc w:val="both"/>
      <w:outlineLvl w:val="0"/>
    </w:pPr>
    <w:rPr>
      <w:rFonts w:ascii="Times New Roman" w:hAnsi="Times New Roman" w:eastAsia="STZhongsong" w:cs="Times New Roman"/>
      <w:sz w:val="22"/>
      <w:szCs w:val="20"/>
      <w:lang w:val="en-GB" w:eastAsia="zh-CN"/>
    </w:rPr>
  </w:style>
  <w:style w:type="paragraph" w:styleId="DefinitionNumbering2" w:customStyle="1">
    <w:name w:val="Definition Numbering 2"/>
    <w:basedOn w:val="Normal"/>
    <w:rsid w:val="00A47079"/>
    <w:pPr>
      <w:tabs>
        <w:tab w:val="num" w:pos="360"/>
      </w:tabs>
      <w:adjustRightInd w:val="0"/>
      <w:spacing w:after="240"/>
      <w:jc w:val="both"/>
      <w:outlineLvl w:val="1"/>
    </w:pPr>
    <w:rPr>
      <w:rFonts w:ascii="Times New Roman" w:hAnsi="Times New Roman" w:eastAsia="STZhongsong" w:cs="Times New Roman"/>
      <w:sz w:val="22"/>
      <w:szCs w:val="20"/>
      <w:lang w:val="en-GB" w:eastAsia="zh-CN"/>
    </w:rPr>
  </w:style>
  <w:style w:type="paragraph" w:styleId="DefinitionNumbering3" w:customStyle="1">
    <w:name w:val="Definition Numbering 3"/>
    <w:basedOn w:val="Normal"/>
    <w:rsid w:val="00A47079"/>
    <w:pPr>
      <w:tabs>
        <w:tab w:val="num" w:pos="360"/>
      </w:tabs>
      <w:adjustRightInd w:val="0"/>
      <w:spacing w:after="240"/>
      <w:jc w:val="both"/>
      <w:outlineLvl w:val="2"/>
    </w:pPr>
    <w:rPr>
      <w:rFonts w:ascii="Times New Roman" w:hAnsi="Times New Roman" w:eastAsia="STZhongsong" w:cs="Times New Roman"/>
      <w:sz w:val="22"/>
      <w:szCs w:val="20"/>
      <w:lang w:val="en-GB" w:eastAsia="zh-CN"/>
    </w:rPr>
  </w:style>
  <w:style w:type="paragraph" w:styleId="DefinitionNumbering4" w:customStyle="1">
    <w:name w:val="Definition Numbering 4"/>
    <w:basedOn w:val="Normal"/>
    <w:rsid w:val="00A47079"/>
    <w:pPr>
      <w:tabs>
        <w:tab w:val="num" w:pos="360"/>
      </w:tabs>
      <w:adjustRightInd w:val="0"/>
      <w:spacing w:after="240"/>
      <w:jc w:val="both"/>
      <w:outlineLvl w:val="3"/>
    </w:pPr>
    <w:rPr>
      <w:rFonts w:ascii="Times New Roman" w:hAnsi="Times New Roman" w:eastAsia="STZhongsong" w:cs="Times New Roman"/>
      <w:sz w:val="22"/>
      <w:szCs w:val="20"/>
      <w:lang w:val="en-GB" w:eastAsia="zh-CN"/>
    </w:rPr>
  </w:style>
  <w:style w:type="paragraph" w:styleId="DefinitionNumbering5" w:customStyle="1">
    <w:name w:val="Definition Numbering 5"/>
    <w:basedOn w:val="Normal"/>
    <w:rsid w:val="00A47079"/>
    <w:pPr>
      <w:tabs>
        <w:tab w:val="num" w:pos="360"/>
      </w:tabs>
      <w:adjustRightInd w:val="0"/>
      <w:spacing w:after="240"/>
      <w:jc w:val="both"/>
      <w:outlineLvl w:val="4"/>
    </w:pPr>
    <w:rPr>
      <w:rFonts w:ascii="Times New Roman" w:hAnsi="Times New Roman" w:eastAsia="STZhongsong" w:cs="Times New Roman"/>
      <w:sz w:val="22"/>
      <w:szCs w:val="20"/>
      <w:lang w:val="en-GB" w:eastAsia="zh-CN"/>
    </w:rPr>
  </w:style>
  <w:style w:type="paragraph" w:styleId="DefinitionNumbering6" w:customStyle="1">
    <w:name w:val="Definition Numbering 6"/>
    <w:basedOn w:val="Normal"/>
    <w:rsid w:val="00A47079"/>
    <w:pPr>
      <w:tabs>
        <w:tab w:val="num" w:pos="360"/>
      </w:tabs>
      <w:adjustRightInd w:val="0"/>
      <w:spacing w:after="240"/>
      <w:jc w:val="both"/>
      <w:outlineLvl w:val="5"/>
    </w:pPr>
    <w:rPr>
      <w:rFonts w:ascii="Times New Roman" w:hAnsi="Times New Roman" w:eastAsia="STZhongsong" w:cs="Times New Roman"/>
      <w:sz w:val="22"/>
      <w:szCs w:val="20"/>
      <w:lang w:val="en-GB" w:eastAsia="zh-CN"/>
    </w:rPr>
  </w:style>
  <w:style w:type="paragraph" w:styleId="DefinitionNumbering7" w:customStyle="1">
    <w:name w:val="Definition Numbering 7"/>
    <w:basedOn w:val="Normal"/>
    <w:rsid w:val="00A47079"/>
    <w:pPr>
      <w:tabs>
        <w:tab w:val="num" w:pos="360"/>
      </w:tabs>
      <w:adjustRightInd w:val="0"/>
      <w:spacing w:after="240"/>
      <w:jc w:val="both"/>
      <w:outlineLvl w:val="6"/>
    </w:pPr>
    <w:rPr>
      <w:rFonts w:ascii="Times New Roman" w:hAnsi="Times New Roman" w:eastAsia="STZhongsong" w:cs="Times New Roman"/>
      <w:sz w:val="22"/>
      <w:szCs w:val="20"/>
      <w:lang w:val="en-GB" w:eastAsia="zh-CN"/>
    </w:rPr>
  </w:style>
  <w:style w:type="paragraph" w:styleId="ListNumber">
    <w:name w:val="List Number"/>
    <w:basedOn w:val="Normal"/>
    <w:uiPriority w:val="98"/>
    <w:semiHidden/>
    <w:rsid w:val="00442A0E"/>
    <w:pPr>
      <w:numPr>
        <w:numId w:val="16"/>
      </w:numPr>
      <w:tabs>
        <w:tab w:val="clear" w:pos="360"/>
      </w:tabs>
      <w:spacing w:after="200" w:line="300" w:lineRule="atLeast"/>
      <w:ind w:left="0" w:firstLine="0"/>
      <w:contextualSpacing/>
    </w:pPr>
    <w:rPr>
      <w:rFonts w:eastAsiaTheme="minorEastAsia"/>
      <w:sz w:val="20"/>
      <w:lang w:val="en-GB" w:eastAsia="ko-KR"/>
    </w:rPr>
  </w:style>
  <w:style w:type="character" w:styleId="CommentReference">
    <w:name w:val="annotation reference"/>
    <w:basedOn w:val="DefaultParagraphFont"/>
    <w:uiPriority w:val="99"/>
    <w:semiHidden/>
    <w:unhideWhenUsed/>
    <w:rsid w:val="00A64EF0"/>
    <w:rPr>
      <w:sz w:val="16"/>
      <w:szCs w:val="16"/>
    </w:rPr>
  </w:style>
  <w:style w:type="paragraph" w:styleId="CommentText">
    <w:name w:val="annotation text"/>
    <w:basedOn w:val="Normal"/>
    <w:link w:val="CommentTextChar"/>
    <w:uiPriority w:val="99"/>
    <w:unhideWhenUsed/>
    <w:rsid w:val="00A64EF0"/>
    <w:rPr>
      <w:sz w:val="20"/>
      <w:szCs w:val="20"/>
    </w:rPr>
  </w:style>
  <w:style w:type="character" w:styleId="CommentTextChar" w:customStyle="1">
    <w:name w:val="Comment Text Char"/>
    <w:basedOn w:val="DefaultParagraphFont"/>
    <w:link w:val="CommentText"/>
    <w:uiPriority w:val="99"/>
    <w:rsid w:val="00A64EF0"/>
    <w:rPr>
      <w:sz w:val="20"/>
      <w:szCs w:val="20"/>
    </w:rPr>
  </w:style>
  <w:style w:type="paragraph" w:styleId="CommentSubject">
    <w:name w:val="annotation subject"/>
    <w:basedOn w:val="CommentText"/>
    <w:next w:val="CommentText"/>
    <w:link w:val="CommentSubjectChar"/>
    <w:uiPriority w:val="99"/>
    <w:semiHidden/>
    <w:unhideWhenUsed/>
    <w:rsid w:val="00A64EF0"/>
    <w:rPr>
      <w:b/>
      <w:bCs/>
    </w:rPr>
  </w:style>
  <w:style w:type="character" w:styleId="CommentSubjectChar" w:customStyle="1">
    <w:name w:val="Comment Subject Char"/>
    <w:basedOn w:val="CommentTextChar"/>
    <w:link w:val="CommentSubject"/>
    <w:uiPriority w:val="99"/>
    <w:semiHidden/>
    <w:rsid w:val="00A64E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34749">
      <w:bodyDiv w:val="1"/>
      <w:marLeft w:val="0"/>
      <w:marRight w:val="0"/>
      <w:marTop w:val="0"/>
      <w:marBottom w:val="0"/>
      <w:divBdr>
        <w:top w:val="none" w:sz="0" w:space="0" w:color="auto"/>
        <w:left w:val="none" w:sz="0" w:space="0" w:color="auto"/>
        <w:bottom w:val="none" w:sz="0" w:space="0" w:color="auto"/>
        <w:right w:val="none" w:sz="0" w:space="0" w:color="auto"/>
      </w:divBdr>
    </w:div>
    <w:div w:id="492263766">
      <w:bodyDiv w:val="1"/>
      <w:marLeft w:val="0"/>
      <w:marRight w:val="0"/>
      <w:marTop w:val="0"/>
      <w:marBottom w:val="0"/>
      <w:divBdr>
        <w:top w:val="none" w:sz="0" w:space="0" w:color="auto"/>
        <w:left w:val="none" w:sz="0" w:space="0" w:color="auto"/>
        <w:bottom w:val="none" w:sz="0" w:space="0" w:color="auto"/>
        <w:right w:val="none" w:sz="0" w:space="0" w:color="auto"/>
      </w:divBdr>
    </w:div>
    <w:div w:id="525487273">
      <w:bodyDiv w:val="1"/>
      <w:marLeft w:val="0"/>
      <w:marRight w:val="0"/>
      <w:marTop w:val="0"/>
      <w:marBottom w:val="0"/>
      <w:divBdr>
        <w:top w:val="none" w:sz="0" w:space="0" w:color="auto"/>
        <w:left w:val="none" w:sz="0" w:space="0" w:color="auto"/>
        <w:bottom w:val="none" w:sz="0" w:space="0" w:color="auto"/>
        <w:right w:val="none" w:sz="0" w:space="0" w:color="auto"/>
      </w:divBdr>
    </w:div>
    <w:div w:id="529997652">
      <w:bodyDiv w:val="1"/>
      <w:marLeft w:val="0"/>
      <w:marRight w:val="0"/>
      <w:marTop w:val="0"/>
      <w:marBottom w:val="0"/>
      <w:divBdr>
        <w:top w:val="none" w:sz="0" w:space="0" w:color="auto"/>
        <w:left w:val="none" w:sz="0" w:space="0" w:color="auto"/>
        <w:bottom w:val="none" w:sz="0" w:space="0" w:color="auto"/>
        <w:right w:val="none" w:sz="0" w:space="0" w:color="auto"/>
      </w:divBdr>
    </w:div>
    <w:div w:id="703595596">
      <w:bodyDiv w:val="1"/>
      <w:marLeft w:val="0"/>
      <w:marRight w:val="0"/>
      <w:marTop w:val="0"/>
      <w:marBottom w:val="0"/>
      <w:divBdr>
        <w:top w:val="none" w:sz="0" w:space="0" w:color="auto"/>
        <w:left w:val="none" w:sz="0" w:space="0" w:color="auto"/>
        <w:bottom w:val="none" w:sz="0" w:space="0" w:color="auto"/>
        <w:right w:val="none" w:sz="0" w:space="0" w:color="auto"/>
      </w:divBdr>
    </w:div>
    <w:div w:id="768308185">
      <w:bodyDiv w:val="1"/>
      <w:marLeft w:val="0"/>
      <w:marRight w:val="0"/>
      <w:marTop w:val="0"/>
      <w:marBottom w:val="0"/>
      <w:divBdr>
        <w:top w:val="none" w:sz="0" w:space="0" w:color="auto"/>
        <w:left w:val="none" w:sz="0" w:space="0" w:color="auto"/>
        <w:bottom w:val="none" w:sz="0" w:space="0" w:color="auto"/>
        <w:right w:val="none" w:sz="0" w:space="0" w:color="auto"/>
      </w:divBdr>
    </w:div>
    <w:div w:id="829059756">
      <w:bodyDiv w:val="1"/>
      <w:marLeft w:val="0"/>
      <w:marRight w:val="0"/>
      <w:marTop w:val="0"/>
      <w:marBottom w:val="0"/>
      <w:divBdr>
        <w:top w:val="none" w:sz="0" w:space="0" w:color="auto"/>
        <w:left w:val="none" w:sz="0" w:space="0" w:color="auto"/>
        <w:bottom w:val="none" w:sz="0" w:space="0" w:color="auto"/>
        <w:right w:val="none" w:sz="0" w:space="0" w:color="auto"/>
      </w:divBdr>
    </w:div>
    <w:div w:id="991568907">
      <w:bodyDiv w:val="1"/>
      <w:marLeft w:val="0"/>
      <w:marRight w:val="0"/>
      <w:marTop w:val="0"/>
      <w:marBottom w:val="0"/>
      <w:divBdr>
        <w:top w:val="none" w:sz="0" w:space="0" w:color="auto"/>
        <w:left w:val="none" w:sz="0" w:space="0" w:color="auto"/>
        <w:bottom w:val="none" w:sz="0" w:space="0" w:color="auto"/>
        <w:right w:val="none" w:sz="0" w:space="0" w:color="auto"/>
      </w:divBdr>
    </w:div>
    <w:div w:id="995106909">
      <w:bodyDiv w:val="1"/>
      <w:marLeft w:val="0"/>
      <w:marRight w:val="0"/>
      <w:marTop w:val="0"/>
      <w:marBottom w:val="0"/>
      <w:divBdr>
        <w:top w:val="none" w:sz="0" w:space="0" w:color="auto"/>
        <w:left w:val="none" w:sz="0" w:space="0" w:color="auto"/>
        <w:bottom w:val="none" w:sz="0" w:space="0" w:color="auto"/>
        <w:right w:val="none" w:sz="0" w:space="0" w:color="auto"/>
      </w:divBdr>
    </w:div>
    <w:div w:id="1376083062">
      <w:bodyDiv w:val="1"/>
      <w:marLeft w:val="0"/>
      <w:marRight w:val="0"/>
      <w:marTop w:val="0"/>
      <w:marBottom w:val="0"/>
      <w:divBdr>
        <w:top w:val="none" w:sz="0" w:space="0" w:color="auto"/>
        <w:left w:val="none" w:sz="0" w:space="0" w:color="auto"/>
        <w:bottom w:val="none" w:sz="0" w:space="0" w:color="auto"/>
        <w:right w:val="none" w:sz="0" w:space="0" w:color="auto"/>
      </w:divBdr>
    </w:div>
    <w:div w:id="1601328146">
      <w:bodyDiv w:val="1"/>
      <w:marLeft w:val="0"/>
      <w:marRight w:val="0"/>
      <w:marTop w:val="0"/>
      <w:marBottom w:val="0"/>
      <w:divBdr>
        <w:top w:val="none" w:sz="0" w:space="0" w:color="auto"/>
        <w:left w:val="none" w:sz="0" w:space="0" w:color="auto"/>
        <w:bottom w:val="none" w:sz="0" w:space="0" w:color="auto"/>
        <w:right w:val="none" w:sz="0" w:space="0" w:color="auto"/>
      </w:divBdr>
    </w:div>
    <w:div w:id="1724524524">
      <w:bodyDiv w:val="1"/>
      <w:marLeft w:val="0"/>
      <w:marRight w:val="0"/>
      <w:marTop w:val="0"/>
      <w:marBottom w:val="0"/>
      <w:divBdr>
        <w:top w:val="none" w:sz="0" w:space="0" w:color="auto"/>
        <w:left w:val="none" w:sz="0" w:space="0" w:color="auto"/>
        <w:bottom w:val="none" w:sz="0" w:space="0" w:color="auto"/>
        <w:right w:val="none" w:sz="0" w:space="0" w:color="auto"/>
      </w:divBdr>
    </w:div>
    <w:div w:id="1856574554">
      <w:bodyDiv w:val="1"/>
      <w:marLeft w:val="0"/>
      <w:marRight w:val="0"/>
      <w:marTop w:val="0"/>
      <w:marBottom w:val="0"/>
      <w:divBdr>
        <w:top w:val="none" w:sz="0" w:space="0" w:color="auto"/>
        <w:left w:val="none" w:sz="0" w:space="0" w:color="auto"/>
        <w:bottom w:val="none" w:sz="0" w:space="0" w:color="auto"/>
        <w:right w:val="none" w:sz="0" w:space="0" w:color="auto"/>
      </w:divBdr>
    </w:div>
    <w:div w:id="2064521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treatt.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welsh\AppData\Local\Temp\Temp2_Letterheads.zip\Letterheads\Word%20templates%20with%20header\Treatt%20letterhead%20UK.dotx" TargetMode="External"/></Relationships>
</file>

<file path=word/theme/theme1.xml><?xml version="1.0" encoding="utf-8"?>
<a:theme xmlns:a="http://schemas.openxmlformats.org/drawingml/2006/main" name="Office Theme">
  <a:themeElements>
    <a:clrScheme name="Treatt Corporate">
      <a:dk1>
        <a:srgbClr val="424242"/>
      </a:dk1>
      <a:lt1>
        <a:srgbClr val="FFFFFF"/>
      </a:lt1>
      <a:dk2>
        <a:srgbClr val="264D59"/>
      </a:dk2>
      <a:lt2>
        <a:srgbClr val="FFFFFF"/>
      </a:lt2>
      <a:accent1>
        <a:srgbClr val="95C120"/>
      </a:accent1>
      <a:accent2>
        <a:srgbClr val="69A92F"/>
      </a:accent2>
      <a:accent3>
        <a:srgbClr val="DEDD06"/>
      </a:accent3>
      <a:accent4>
        <a:srgbClr val="00984B"/>
      </a:accent4>
      <a:accent5>
        <a:srgbClr val="919191"/>
      </a:accent5>
      <a:accent6>
        <a:srgbClr val="CACACA"/>
      </a:accent6>
      <a:hlink>
        <a:srgbClr val="69A92F"/>
      </a:hlink>
      <a:folHlink>
        <a:srgbClr val="69A92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Audit" staticId="0x010100151CAEDB90C95D4993F391EC3CDA30EC|937198175" UniqueId="88b1d94e-3fa0-47eb-8d4e-3f99e76cc12b">
      <p:Name>Auditing</p:Name>
      <p:Description>Audits user actions on documents and list items to the Audit Log.</p:Description>
      <p:CustomData>
        <Audit>
          <View/>
        </Audit>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51CAEDB90C95D4993F391EC3CDA30EC" ma:contentTypeVersion="6" ma:contentTypeDescription="Create a new document." ma:contentTypeScope="" ma:versionID="959d3299431d07354f6c2512c2ff2ca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d2dd98af5bd2f77c5ebd5e1bfd7a673" ns1:_="" ns2:_="">
    <xsd:import namespace="http://schemas.microsoft.com/sharepoint/v3"/>
    <xsd:import namespace="http://schemas.microsoft.com/sharepoint/v4"/>
    <xsd:element name="properties">
      <xsd:complexType>
        <xsd:sequence>
          <xsd:element name="documentManagement">
            <xsd:complexType>
              <xsd:all>
                <xsd:element ref="ns2: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DE8C8A5C-5408-400B-9F42-C512D08F7F2D}">
  <ds:schemaRefs>
    <ds:schemaRef ds:uri="http://schemas.microsoft.com/sharepoint/v3/contenttype/forms"/>
  </ds:schemaRefs>
</ds:datastoreItem>
</file>

<file path=customXml/itemProps2.xml><?xml version="1.0" encoding="utf-8"?>
<ds:datastoreItem xmlns:ds="http://schemas.openxmlformats.org/officeDocument/2006/customXml" ds:itemID="{B4BD5807-47D6-44B7-93A8-419878EF5683}">
  <ds:schemaRefs>
    <ds:schemaRef ds:uri="office.server.policy"/>
  </ds:schemaRefs>
</ds:datastoreItem>
</file>

<file path=customXml/itemProps3.xml><?xml version="1.0" encoding="utf-8"?>
<ds:datastoreItem xmlns:ds="http://schemas.openxmlformats.org/officeDocument/2006/customXml" ds:itemID="{8DE9C6E8-91B7-4CAD-B7EC-3AE465C4B378}">
  <ds:schemaRefs>
    <ds:schemaRef ds:uri="http://schemas.openxmlformats.org/officeDocument/2006/bibliography"/>
  </ds:schemaRefs>
</ds:datastoreItem>
</file>

<file path=customXml/itemProps4.xml><?xml version="1.0" encoding="utf-8"?>
<ds:datastoreItem xmlns:ds="http://schemas.openxmlformats.org/officeDocument/2006/customXml" ds:itemID="{35A6A21E-337F-448D-9633-E43E9FD2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7222C8-21FA-4601-94CC-824C726EA92D}">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ap:Properties xmlns:vt="http://schemas.openxmlformats.org/officeDocument/2006/docPropsVTypes" xmlns:ap="http://schemas.openxmlformats.org/officeDocument/2006/extended-properties">
  <ap:Template>Treatt letterhead UK</ap:Template>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0x010100151CAEDB90C95D4993F391EC3CDA30EC</vt:lpwstr>
  </property>
  <property fmtid="{D5CDD505-2E9C-101B-9397-08002B2CF9AE}" pid="3" name="MSIP_Label_1ebcac49-0f25-4518-ae1e-999dfc5af7c9_Enabled">
    <vt:lpwstr>true</vt:lpwstr>
  </property>
  <property fmtid="{D5CDD505-2E9C-101B-9397-08002B2CF9AE}" pid="4" name="MSIP_Label_1ebcac49-0f25-4518-ae1e-999dfc5af7c9_SetDate">
    <vt:lpwstr>2025-10-05T22:04:19Z</vt:lpwstr>
  </property>
  <property fmtid="{D5CDD505-2E9C-101B-9397-08002B2CF9AE}" pid="5" name="MSIP_Label_1ebcac49-0f25-4518-ae1e-999dfc5af7c9_Method">
    <vt:lpwstr>Standard</vt:lpwstr>
  </property>
  <property fmtid="{D5CDD505-2E9C-101B-9397-08002B2CF9AE}" pid="6" name="MSIP_Label_1ebcac49-0f25-4518-ae1e-999dfc5af7c9_Name">
    <vt:lpwstr>Confidential</vt:lpwstr>
  </property>
  <property fmtid="{D5CDD505-2E9C-101B-9397-08002B2CF9AE}" pid="7" name="MSIP_Label_1ebcac49-0f25-4518-ae1e-999dfc5af7c9_SiteId">
    <vt:lpwstr>0bb6abcc-a4cb-4fe2-9b52-d3ab6bae9014</vt:lpwstr>
  </property>
  <property fmtid="{D5CDD505-2E9C-101B-9397-08002B2CF9AE}" pid="8" name="MSIP_Label_1ebcac49-0f25-4518-ae1e-999dfc5af7c9_ActionId">
    <vt:lpwstr>b896d526-9f73-4093-8e91-d43b585d2ccc</vt:lpwstr>
  </property>
  <property fmtid="{D5CDD505-2E9C-101B-9397-08002B2CF9AE}" pid="9" name="MSIP_Label_1ebcac49-0f25-4518-ae1e-999dfc5af7c9_ContentBits">
    <vt:lpwstr>0</vt:lpwstr>
  </property>
</Properties>
</file>