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FDA65" w14:textId="77777777" w:rsidR="00BA49BA" w:rsidRDefault="00BA49BA" w:rsidP="00BA49BA">
      <w:r w:rsidRPr="00423BC1">
        <w:rPr>
          <w:noProof/>
        </w:rPr>
        <w:drawing>
          <wp:anchor distT="0" distB="0" distL="114300" distR="114300" simplePos="0" relativeHeight="251659264" behindDoc="1" locked="0" layoutInCell="1" allowOverlap="1" wp14:anchorId="747E8DD5" wp14:editId="4350BE04">
            <wp:simplePos x="0" y="0"/>
            <wp:positionH relativeFrom="page">
              <wp:align>left</wp:align>
            </wp:positionH>
            <wp:positionV relativeFrom="paragraph">
              <wp:posOffset>-914400</wp:posOffset>
            </wp:positionV>
            <wp:extent cx="7562850" cy="10693230"/>
            <wp:effectExtent l="0" t="0" r="0" b="0"/>
            <wp:wrapNone/>
            <wp:docPr id="481924797" name="Picture 2" descr="A collage of people with different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924797" name="Picture 2" descr="A collage of people with different color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0958" cy="10704693"/>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618A5711" w14:textId="77777777" w:rsidR="00BA49BA" w:rsidRDefault="00BA49BA" w:rsidP="00BA49BA"/>
    <w:p w14:paraId="133B031E" w14:textId="77777777" w:rsidR="00BA49BA" w:rsidRPr="00423BC1" w:rsidRDefault="00BA49BA" w:rsidP="00BA49BA"/>
    <w:p w14:paraId="59F34481" w14:textId="77777777" w:rsidR="00BA49BA" w:rsidRDefault="00BA49BA" w:rsidP="00BA49BA"/>
    <w:p w14:paraId="6497E1F3" w14:textId="77777777" w:rsidR="00BA49BA" w:rsidRDefault="00BA49BA" w:rsidP="00BA49BA"/>
    <w:p w14:paraId="31C4265B" w14:textId="77777777" w:rsidR="00BA49BA" w:rsidRDefault="00BA49BA" w:rsidP="00BA49BA"/>
    <w:p w14:paraId="4D004D4B" w14:textId="77777777" w:rsidR="00BA49BA" w:rsidRDefault="00BA49BA" w:rsidP="00BA49BA"/>
    <w:p w14:paraId="1FA22717" w14:textId="77777777" w:rsidR="00BA49BA" w:rsidRDefault="00BA49BA" w:rsidP="00BA49BA"/>
    <w:p w14:paraId="2AC265F6" w14:textId="77777777" w:rsidR="00BA49BA" w:rsidRDefault="00BA49BA" w:rsidP="00BA49BA"/>
    <w:p w14:paraId="7ECE6894" w14:textId="77777777" w:rsidR="00BA49BA" w:rsidRDefault="00BA49BA" w:rsidP="00BA49BA"/>
    <w:p w14:paraId="4F8EEA47" w14:textId="77777777" w:rsidR="00BA49BA" w:rsidRDefault="00BA49BA" w:rsidP="00BA49BA"/>
    <w:p w14:paraId="38BE9104" w14:textId="77777777" w:rsidR="00BA49BA" w:rsidRDefault="00BA49BA" w:rsidP="00BA49BA"/>
    <w:p w14:paraId="01CE1D86" w14:textId="77777777" w:rsidR="00BA49BA" w:rsidRDefault="00BA49BA" w:rsidP="00BA49BA"/>
    <w:p w14:paraId="5B4F53B4" w14:textId="77777777" w:rsidR="00BA49BA" w:rsidRDefault="00BA49BA" w:rsidP="00BA49BA"/>
    <w:p w14:paraId="0D4AF8D0" w14:textId="77777777" w:rsidR="00BA49BA" w:rsidRDefault="00BA49BA" w:rsidP="00BA49BA"/>
    <w:p w14:paraId="1037F492" w14:textId="77777777" w:rsidR="00BA49BA" w:rsidRDefault="00BA49BA" w:rsidP="00BA49BA"/>
    <w:p w14:paraId="4DAE3092" w14:textId="77777777" w:rsidR="00BA49BA" w:rsidRDefault="00BA49BA" w:rsidP="00BA49BA"/>
    <w:p w14:paraId="2E8A3F56" w14:textId="77777777" w:rsidR="00BA49BA" w:rsidRDefault="00BA49BA" w:rsidP="00BA49BA"/>
    <w:p w14:paraId="08AC881C" w14:textId="77777777" w:rsidR="00BA49BA" w:rsidRDefault="00BA49BA" w:rsidP="00BA49BA"/>
    <w:p w14:paraId="5DEE40AF" w14:textId="77777777" w:rsidR="00BA49BA" w:rsidRDefault="00BA49BA" w:rsidP="00BA49BA"/>
    <w:p w14:paraId="1834615A" w14:textId="77777777" w:rsidR="00BA49BA" w:rsidRDefault="00BA49BA" w:rsidP="00BA49BA"/>
    <w:p w14:paraId="2C878320" w14:textId="77777777" w:rsidR="00BA49BA" w:rsidRDefault="00BA49BA" w:rsidP="00BA49BA"/>
    <w:p w14:paraId="65BE3CC3" w14:textId="77777777" w:rsidR="00BA49BA" w:rsidRDefault="00BA49BA" w:rsidP="00BA49BA"/>
    <w:p w14:paraId="4E2DF262" w14:textId="77777777" w:rsidR="00BA49BA" w:rsidRDefault="00BA49BA" w:rsidP="00BA49BA"/>
    <w:p w14:paraId="53B888DF" w14:textId="77777777" w:rsidR="00BA49BA" w:rsidRDefault="00BA49BA" w:rsidP="00BA49BA"/>
    <w:p w14:paraId="6967A2BC" w14:textId="77777777" w:rsidR="00BA49BA" w:rsidRDefault="00BA49BA" w:rsidP="00BA49BA"/>
    <w:p w14:paraId="47DAEA53" w14:textId="77777777" w:rsidR="00BA49BA" w:rsidRDefault="00BA49BA" w:rsidP="00BA49BA"/>
    <w:p w14:paraId="345C5ECD" w14:textId="77777777" w:rsidR="00BA49BA" w:rsidRDefault="00BA49BA" w:rsidP="00BA49BA"/>
    <w:p w14:paraId="56ADA07C" w14:textId="77777777" w:rsidR="00BA49BA" w:rsidRDefault="00BA49BA" w:rsidP="00BA49BA"/>
    <w:p w14:paraId="5DF28FDC" w14:textId="77777777" w:rsidR="00BA49BA" w:rsidRDefault="00BA49BA" w:rsidP="00BA49BA"/>
    <w:p w14:paraId="3D85CA75" w14:textId="77777777" w:rsidR="00BA49BA" w:rsidRDefault="00BA49BA" w:rsidP="00BA49BA"/>
    <w:p w14:paraId="50B4B4AF" w14:textId="77777777" w:rsidR="00BA49BA" w:rsidRDefault="00BA49BA" w:rsidP="00BA49BA"/>
    <w:p w14:paraId="15990F66" w14:textId="77777777" w:rsidR="007D2D66" w:rsidRDefault="007D2D66" w:rsidP="00BA49BA">
      <w:pPr>
        <w:rPr>
          <w:b/>
          <w:bCs/>
        </w:rPr>
      </w:pPr>
    </w:p>
    <w:p w14:paraId="1ED4000E" w14:textId="77777777" w:rsidR="007D2D66" w:rsidRPr="007D2D66" w:rsidRDefault="007D2D66" w:rsidP="007D2D66">
      <w:pPr>
        <w:pStyle w:val="PageTitleLargeSubhead"/>
        <w:rPr>
          <w:rFonts w:ascii="Arial" w:hAnsi="Arial" w:cs="Arial"/>
          <w:b/>
          <w:bCs/>
          <w:i/>
          <w:color w:val="000000" w:themeColor="text1" w:themeShade="80"/>
          <w:sz w:val="20"/>
          <w:szCs w:val="20"/>
        </w:rPr>
      </w:pPr>
      <w:r w:rsidRPr="007D2D66">
        <w:rPr>
          <w:rFonts w:ascii="Arial" w:hAnsi="Arial" w:cs="Arial"/>
          <w:b/>
          <w:bCs/>
          <w:i/>
          <w:color w:val="000000" w:themeColor="text1" w:themeShade="80"/>
          <w:sz w:val="20"/>
          <w:szCs w:val="20"/>
        </w:rPr>
        <w:t>Contents</w:t>
      </w:r>
    </w:p>
    <w:p w14:paraId="4612EC55" w14:textId="77777777" w:rsidR="007D2D66" w:rsidRDefault="007D2D66" w:rsidP="007D2D66"/>
    <w:p w14:paraId="5F014B26" w14:textId="77777777" w:rsidR="007D2D66" w:rsidRPr="00855CDB" w:rsidRDefault="007D2D66" w:rsidP="007D2D66">
      <w:r w:rsidRPr="00855CDB">
        <w:t>3</w:t>
      </w:r>
      <w:r w:rsidRPr="00855CDB">
        <w:tab/>
        <w:t>Highlights</w:t>
      </w:r>
    </w:p>
    <w:p w14:paraId="4FACDB94" w14:textId="2EB2C6E4" w:rsidR="007D2D66" w:rsidRPr="00855CDB" w:rsidRDefault="00042884" w:rsidP="007D2D66">
      <w:r>
        <w:t>6</w:t>
      </w:r>
      <w:r w:rsidR="007D2D66" w:rsidRPr="00855CDB">
        <w:tab/>
        <w:t xml:space="preserve">Chairman’s </w:t>
      </w:r>
      <w:r w:rsidR="007D2D66">
        <w:t>S</w:t>
      </w:r>
      <w:r w:rsidR="007D2D66" w:rsidRPr="00855CDB">
        <w:t>tatement</w:t>
      </w:r>
    </w:p>
    <w:p w14:paraId="3A5FF4B7" w14:textId="527EA869" w:rsidR="007D2D66" w:rsidRPr="00855CDB" w:rsidRDefault="00042884" w:rsidP="007D2D66">
      <w:r>
        <w:t>8</w:t>
      </w:r>
      <w:r w:rsidR="007D2D66" w:rsidRPr="00855CDB">
        <w:tab/>
        <w:t xml:space="preserve">Financial </w:t>
      </w:r>
      <w:r w:rsidR="007D2D66">
        <w:t>R</w:t>
      </w:r>
      <w:r w:rsidR="007D2D66" w:rsidRPr="00855CDB">
        <w:t>eview</w:t>
      </w:r>
    </w:p>
    <w:p w14:paraId="0E3BE6A7" w14:textId="52747AFC" w:rsidR="007D2D66" w:rsidRPr="00855CDB" w:rsidRDefault="007D2D66" w:rsidP="007D2D66">
      <w:r>
        <w:t>1</w:t>
      </w:r>
      <w:r w:rsidR="00042884">
        <w:t>5</w:t>
      </w:r>
      <w:r w:rsidRPr="00855CDB">
        <w:tab/>
        <w:t>Group Income Statement</w:t>
      </w:r>
    </w:p>
    <w:p w14:paraId="2B0C43CD" w14:textId="43100697" w:rsidR="007D2D66" w:rsidRPr="00855CDB" w:rsidRDefault="007D2D66" w:rsidP="007D2D66">
      <w:r>
        <w:t>1</w:t>
      </w:r>
      <w:r w:rsidR="00042884">
        <w:t>6</w:t>
      </w:r>
      <w:r w:rsidRPr="00855CDB">
        <w:tab/>
        <w:t>Group Statement of Comprehensive Income</w:t>
      </w:r>
    </w:p>
    <w:p w14:paraId="1091CC9E" w14:textId="331ACFF7" w:rsidR="007D2D66" w:rsidRPr="00855CDB" w:rsidRDefault="007D2D66" w:rsidP="007D2D66">
      <w:r>
        <w:t>1</w:t>
      </w:r>
      <w:r w:rsidR="00042884">
        <w:t>7</w:t>
      </w:r>
      <w:r w:rsidRPr="00855CDB">
        <w:tab/>
        <w:t>Group Statement of Changes in Equity</w:t>
      </w:r>
    </w:p>
    <w:p w14:paraId="44638544" w14:textId="3B80CA28" w:rsidR="007D2D66" w:rsidRPr="00855CDB" w:rsidRDefault="007D2D66" w:rsidP="007D2D66">
      <w:r>
        <w:t>1</w:t>
      </w:r>
      <w:r w:rsidR="00042884">
        <w:t>8</w:t>
      </w:r>
      <w:r w:rsidRPr="00855CDB">
        <w:tab/>
        <w:t>Group Balance Sheet</w:t>
      </w:r>
    </w:p>
    <w:p w14:paraId="38FC6090" w14:textId="7209BF41" w:rsidR="007D2D66" w:rsidRPr="00855CDB" w:rsidRDefault="00042884" w:rsidP="007D2D66">
      <w:r>
        <w:t>20</w:t>
      </w:r>
      <w:r w:rsidR="007D2D66" w:rsidRPr="00855CDB">
        <w:tab/>
        <w:t>Group Statement of Cash Flows</w:t>
      </w:r>
    </w:p>
    <w:p w14:paraId="45114C81" w14:textId="6371CDB4" w:rsidR="007D2D66" w:rsidRPr="00855CDB" w:rsidRDefault="007D2D66" w:rsidP="007D2D66">
      <w:r>
        <w:t>2</w:t>
      </w:r>
      <w:r w:rsidR="00042884">
        <w:t>2</w:t>
      </w:r>
      <w:r w:rsidRPr="00855CDB">
        <w:tab/>
        <w:t xml:space="preserve">Group Reconciliation of Net Cash Flow to Movement in </w:t>
      </w:r>
      <w:r>
        <w:t>Net Debt</w:t>
      </w:r>
    </w:p>
    <w:p w14:paraId="43B0C2AF" w14:textId="6F3E91D5" w:rsidR="007D2D66" w:rsidRPr="00B77BB1" w:rsidRDefault="007D2D66" w:rsidP="007D2D66">
      <w:pPr>
        <w:rPr>
          <w:b/>
          <w:bCs/>
          <w:sz w:val="24"/>
          <w:szCs w:val="24"/>
        </w:rPr>
      </w:pPr>
      <w:r>
        <w:t>2</w:t>
      </w:r>
      <w:r w:rsidR="00042884">
        <w:t>3</w:t>
      </w:r>
      <w:r w:rsidRPr="00855CDB">
        <w:tab/>
        <w:t>Notes to the Full Year Results</w:t>
      </w:r>
    </w:p>
    <w:p w14:paraId="41300EDF" w14:textId="77777777" w:rsidR="007D2D66" w:rsidRDefault="007D2D66" w:rsidP="00BA49BA">
      <w:pPr>
        <w:rPr>
          <w:b/>
          <w:bCs/>
        </w:rPr>
      </w:pPr>
    </w:p>
    <w:p w14:paraId="75D45B77" w14:textId="77777777" w:rsidR="007D2D66" w:rsidRDefault="007D2D66" w:rsidP="00BA49BA">
      <w:pPr>
        <w:rPr>
          <w:b/>
          <w:bCs/>
        </w:rPr>
      </w:pPr>
    </w:p>
    <w:p w14:paraId="38215059" w14:textId="77777777" w:rsidR="007D2D66" w:rsidRDefault="007D2D66" w:rsidP="00BA49BA">
      <w:pPr>
        <w:rPr>
          <w:b/>
          <w:bCs/>
        </w:rPr>
      </w:pPr>
    </w:p>
    <w:p w14:paraId="3133A68E" w14:textId="77777777" w:rsidR="007D2D66" w:rsidRDefault="007D2D66" w:rsidP="00BA49BA">
      <w:pPr>
        <w:rPr>
          <w:b/>
          <w:bCs/>
        </w:rPr>
      </w:pPr>
    </w:p>
    <w:p w14:paraId="21262112" w14:textId="77777777" w:rsidR="007D2D66" w:rsidRDefault="007D2D66" w:rsidP="00BA49BA">
      <w:pPr>
        <w:rPr>
          <w:b/>
          <w:bCs/>
        </w:rPr>
      </w:pPr>
    </w:p>
    <w:p w14:paraId="065293E7" w14:textId="77777777" w:rsidR="007D2D66" w:rsidRDefault="007D2D66" w:rsidP="00BA49BA">
      <w:pPr>
        <w:rPr>
          <w:b/>
          <w:bCs/>
        </w:rPr>
      </w:pPr>
    </w:p>
    <w:p w14:paraId="1CABC0FC" w14:textId="77777777" w:rsidR="007D2D66" w:rsidRDefault="007D2D66" w:rsidP="00BA49BA">
      <w:pPr>
        <w:rPr>
          <w:b/>
          <w:bCs/>
        </w:rPr>
      </w:pPr>
    </w:p>
    <w:p w14:paraId="0CBA4F6B" w14:textId="77777777" w:rsidR="007D2D66" w:rsidRDefault="007D2D66" w:rsidP="00BA49BA">
      <w:pPr>
        <w:rPr>
          <w:b/>
          <w:bCs/>
        </w:rPr>
      </w:pPr>
    </w:p>
    <w:p w14:paraId="373DD647" w14:textId="77777777" w:rsidR="007D2D66" w:rsidRDefault="007D2D66" w:rsidP="00BA49BA">
      <w:pPr>
        <w:rPr>
          <w:b/>
          <w:bCs/>
        </w:rPr>
      </w:pPr>
    </w:p>
    <w:p w14:paraId="1CC9E9ED" w14:textId="77777777" w:rsidR="007D2D66" w:rsidRDefault="007D2D66" w:rsidP="00BA49BA">
      <w:pPr>
        <w:rPr>
          <w:b/>
          <w:bCs/>
        </w:rPr>
      </w:pPr>
    </w:p>
    <w:p w14:paraId="29999FD4" w14:textId="77777777" w:rsidR="007D2D66" w:rsidRDefault="007D2D66" w:rsidP="00BA49BA">
      <w:pPr>
        <w:rPr>
          <w:b/>
          <w:bCs/>
        </w:rPr>
      </w:pPr>
    </w:p>
    <w:p w14:paraId="4F229CDE" w14:textId="77777777" w:rsidR="007D2D66" w:rsidRDefault="007D2D66" w:rsidP="00BA49BA">
      <w:pPr>
        <w:rPr>
          <w:b/>
          <w:bCs/>
        </w:rPr>
      </w:pPr>
    </w:p>
    <w:p w14:paraId="67CC6226" w14:textId="77777777" w:rsidR="007D2D66" w:rsidRDefault="007D2D66" w:rsidP="00BA49BA">
      <w:pPr>
        <w:rPr>
          <w:b/>
          <w:bCs/>
        </w:rPr>
      </w:pPr>
    </w:p>
    <w:p w14:paraId="34C6EC0F" w14:textId="77777777" w:rsidR="007D2D66" w:rsidRDefault="007D2D66" w:rsidP="00BA49BA">
      <w:pPr>
        <w:rPr>
          <w:b/>
          <w:bCs/>
        </w:rPr>
      </w:pPr>
    </w:p>
    <w:p w14:paraId="77C9AED1" w14:textId="77777777" w:rsidR="007D2D66" w:rsidRDefault="007D2D66" w:rsidP="00BA49BA">
      <w:pPr>
        <w:rPr>
          <w:b/>
          <w:bCs/>
        </w:rPr>
      </w:pPr>
    </w:p>
    <w:p w14:paraId="06F3AB88" w14:textId="77777777" w:rsidR="00926408" w:rsidRDefault="00926408" w:rsidP="00BA49BA">
      <w:pPr>
        <w:rPr>
          <w:b/>
          <w:bCs/>
        </w:rPr>
      </w:pPr>
    </w:p>
    <w:p w14:paraId="38691B8F" w14:textId="77777777" w:rsidR="00AA264B" w:rsidRDefault="00AA264B">
      <w:pPr>
        <w:autoSpaceDE/>
        <w:autoSpaceDN/>
        <w:adjustRightInd/>
        <w:spacing w:after="160" w:line="259" w:lineRule="auto"/>
        <w:rPr>
          <w:b/>
          <w:bCs/>
        </w:rPr>
      </w:pPr>
      <w:r>
        <w:rPr>
          <w:b/>
          <w:bCs/>
        </w:rPr>
        <w:br w:type="page"/>
      </w:r>
    </w:p>
    <w:p w14:paraId="3F8470AC" w14:textId="7369AEF0" w:rsidR="00BA49BA" w:rsidRPr="00423BC1" w:rsidRDefault="00BA49BA" w:rsidP="00BA49BA">
      <w:r w:rsidRPr="00423BC1">
        <w:rPr>
          <w:b/>
          <w:bCs/>
        </w:rPr>
        <w:lastRenderedPageBreak/>
        <w:t>TREATT PLC</w:t>
      </w:r>
    </w:p>
    <w:p w14:paraId="56E33AD1" w14:textId="77777777" w:rsidR="00BA49BA" w:rsidRPr="00423BC1" w:rsidRDefault="00BA49BA" w:rsidP="00BA49BA">
      <w:r w:rsidRPr="00423BC1">
        <w:rPr>
          <w:b/>
          <w:bCs/>
        </w:rPr>
        <w:t>("Treatt" or "the Group")</w:t>
      </w:r>
    </w:p>
    <w:p w14:paraId="665456F0" w14:textId="77777777" w:rsidR="00BA49BA" w:rsidRPr="00423BC1" w:rsidRDefault="00BA49BA" w:rsidP="00BA49BA">
      <w:r w:rsidRPr="00423BC1">
        <w:t>FULL YEAR RESULTS FOR THE YEAR ENDED 30 SEPTEMBER 2025</w:t>
      </w:r>
    </w:p>
    <w:p w14:paraId="4C982E6C" w14:textId="77777777" w:rsidR="00BA49BA" w:rsidRPr="00423BC1" w:rsidRDefault="00BA49BA" w:rsidP="00BA49BA">
      <w:pPr>
        <w:rPr>
          <w:b/>
          <w:bCs/>
          <w:i/>
          <w:iCs/>
        </w:rPr>
      </w:pPr>
      <w:r w:rsidRPr="00423BC1">
        <w:rPr>
          <w:b/>
          <w:bCs/>
          <w:i/>
          <w:iCs/>
        </w:rPr>
        <w:t>Operational progress in a challenging year; well-positioned for the future</w:t>
      </w:r>
    </w:p>
    <w:p w14:paraId="0539BB08" w14:textId="77777777" w:rsidR="00BA49BA" w:rsidRPr="00423BC1" w:rsidRDefault="00BA49BA" w:rsidP="00BA49BA">
      <w:r w:rsidRPr="00423BC1">
        <w:t>Treatt, the manufacturer and supplier of a diverse and sustainable portfolio of natural extracts and ingredients for the beverage, flavour and fragrance industries, announces today its audited results for the financial year ended 30 September 2025.</w:t>
      </w:r>
    </w:p>
    <w:tbl>
      <w:tblPr>
        <w:tblW w:w="5275" w:type="pct"/>
        <w:tblInd w:w="-142" w:type="dxa"/>
        <w:tblLook w:val="04A0" w:firstRow="1" w:lastRow="0" w:firstColumn="1" w:lastColumn="0" w:noHBand="0" w:noVBand="1"/>
      </w:tblPr>
      <w:tblGrid>
        <w:gridCol w:w="5099"/>
        <w:gridCol w:w="1740"/>
        <w:gridCol w:w="1931"/>
        <w:gridCol w:w="1524"/>
      </w:tblGrid>
      <w:tr w:rsidR="00BA49BA" w:rsidRPr="00423BC1" w14:paraId="6E4C8448" w14:textId="77777777" w:rsidTr="002F3074">
        <w:trPr>
          <w:trHeight w:val="170"/>
        </w:trPr>
        <w:tc>
          <w:tcPr>
            <w:tcW w:w="2477" w:type="pct"/>
            <w:tcBorders>
              <w:top w:val="nil"/>
              <w:left w:val="nil"/>
              <w:bottom w:val="single" w:sz="8" w:space="0" w:color="212121"/>
              <w:right w:val="nil"/>
            </w:tcBorders>
          </w:tcPr>
          <w:p w14:paraId="12C8D490" w14:textId="77777777" w:rsidR="00BA49BA" w:rsidRPr="00423BC1" w:rsidRDefault="00BA49BA" w:rsidP="002F3074"/>
        </w:tc>
        <w:tc>
          <w:tcPr>
            <w:tcW w:w="1783" w:type="pct"/>
            <w:gridSpan w:val="2"/>
            <w:tcBorders>
              <w:top w:val="nil"/>
              <w:left w:val="nil"/>
              <w:bottom w:val="single" w:sz="8" w:space="0" w:color="212121"/>
              <w:right w:val="nil"/>
            </w:tcBorders>
            <w:hideMark/>
          </w:tcPr>
          <w:p w14:paraId="3D8F43B2" w14:textId="77777777" w:rsidR="00BA49BA" w:rsidRPr="00423BC1" w:rsidRDefault="00BA49BA" w:rsidP="002F3074">
            <w:pPr>
              <w:rPr>
                <w:b/>
              </w:rPr>
            </w:pPr>
            <w:r w:rsidRPr="00423BC1">
              <w:rPr>
                <w:b/>
              </w:rPr>
              <w:t>Financial year ended 30 September</w:t>
            </w:r>
          </w:p>
        </w:tc>
        <w:tc>
          <w:tcPr>
            <w:tcW w:w="740" w:type="pct"/>
            <w:tcBorders>
              <w:top w:val="nil"/>
              <w:left w:val="nil"/>
              <w:bottom w:val="single" w:sz="8" w:space="0" w:color="212121"/>
              <w:right w:val="nil"/>
            </w:tcBorders>
          </w:tcPr>
          <w:p w14:paraId="3C24E406" w14:textId="77777777" w:rsidR="00BA49BA" w:rsidRPr="00423BC1" w:rsidRDefault="00BA49BA" w:rsidP="002F3074">
            <w:pPr>
              <w:rPr>
                <w:b/>
              </w:rPr>
            </w:pPr>
          </w:p>
        </w:tc>
      </w:tr>
      <w:tr w:rsidR="00BA49BA" w:rsidRPr="00423BC1" w14:paraId="3377C748" w14:textId="77777777" w:rsidTr="002F3074">
        <w:trPr>
          <w:trHeight w:val="227"/>
        </w:trPr>
        <w:tc>
          <w:tcPr>
            <w:tcW w:w="2477" w:type="pct"/>
            <w:tcBorders>
              <w:top w:val="nil"/>
              <w:left w:val="nil"/>
              <w:bottom w:val="single" w:sz="8" w:space="0" w:color="212121"/>
              <w:right w:val="nil"/>
            </w:tcBorders>
          </w:tcPr>
          <w:p w14:paraId="087BB0A7" w14:textId="77777777" w:rsidR="00BA49BA" w:rsidRPr="00423BC1" w:rsidRDefault="00BA49BA" w:rsidP="002F3074"/>
        </w:tc>
        <w:tc>
          <w:tcPr>
            <w:tcW w:w="845" w:type="pct"/>
            <w:tcBorders>
              <w:top w:val="nil"/>
              <w:left w:val="nil"/>
              <w:bottom w:val="single" w:sz="8" w:space="0" w:color="212121"/>
              <w:right w:val="nil"/>
            </w:tcBorders>
            <w:shd w:val="clear" w:color="auto" w:fill="E6F4E0"/>
            <w:hideMark/>
          </w:tcPr>
          <w:p w14:paraId="0C3498C4" w14:textId="77777777" w:rsidR="00BA49BA" w:rsidRPr="00423BC1" w:rsidRDefault="00BA49BA" w:rsidP="00550A3E">
            <w:pPr>
              <w:jc w:val="right"/>
              <w:rPr>
                <w:b/>
              </w:rPr>
            </w:pPr>
            <w:r w:rsidRPr="00423BC1">
              <w:rPr>
                <w:b/>
              </w:rPr>
              <w:t>2025</w:t>
            </w:r>
          </w:p>
        </w:tc>
        <w:tc>
          <w:tcPr>
            <w:tcW w:w="937" w:type="pct"/>
            <w:tcBorders>
              <w:top w:val="nil"/>
              <w:left w:val="nil"/>
              <w:bottom w:val="single" w:sz="8" w:space="0" w:color="212121"/>
              <w:right w:val="nil"/>
            </w:tcBorders>
            <w:hideMark/>
          </w:tcPr>
          <w:p w14:paraId="58D53D1E" w14:textId="77777777" w:rsidR="00BA49BA" w:rsidRPr="00423BC1" w:rsidRDefault="00BA49BA" w:rsidP="00550A3E">
            <w:pPr>
              <w:jc w:val="right"/>
              <w:rPr>
                <w:b/>
              </w:rPr>
            </w:pPr>
            <w:r w:rsidRPr="00423BC1">
              <w:rPr>
                <w:b/>
              </w:rPr>
              <w:t>2024 (restated*)</w:t>
            </w:r>
          </w:p>
        </w:tc>
        <w:tc>
          <w:tcPr>
            <w:tcW w:w="740" w:type="pct"/>
            <w:tcBorders>
              <w:top w:val="nil"/>
              <w:left w:val="nil"/>
              <w:bottom w:val="single" w:sz="8" w:space="0" w:color="212121"/>
              <w:right w:val="nil"/>
            </w:tcBorders>
            <w:hideMark/>
          </w:tcPr>
          <w:p w14:paraId="07967E4B" w14:textId="77777777" w:rsidR="00BA49BA" w:rsidRPr="00423BC1" w:rsidRDefault="00BA49BA" w:rsidP="00550A3E">
            <w:pPr>
              <w:jc w:val="right"/>
              <w:rPr>
                <w:b/>
              </w:rPr>
            </w:pPr>
            <w:r w:rsidRPr="00423BC1">
              <w:rPr>
                <w:b/>
              </w:rPr>
              <w:t>Change</w:t>
            </w:r>
          </w:p>
        </w:tc>
      </w:tr>
      <w:tr w:rsidR="00BA49BA" w:rsidRPr="00423BC1" w14:paraId="1865BC9A" w14:textId="77777777" w:rsidTr="002F3074">
        <w:trPr>
          <w:trHeight w:val="302"/>
        </w:trPr>
        <w:tc>
          <w:tcPr>
            <w:tcW w:w="2477" w:type="pct"/>
            <w:tcBorders>
              <w:top w:val="single" w:sz="8" w:space="0" w:color="212121"/>
              <w:left w:val="nil"/>
              <w:bottom w:val="nil"/>
              <w:right w:val="nil"/>
            </w:tcBorders>
            <w:vAlign w:val="center"/>
            <w:hideMark/>
          </w:tcPr>
          <w:p w14:paraId="1524EC4D" w14:textId="77777777" w:rsidR="00BA49BA" w:rsidRPr="00423BC1" w:rsidRDefault="00BA49BA" w:rsidP="002F3074">
            <w:r w:rsidRPr="00423BC1">
              <w:t>Revenue</w:t>
            </w:r>
          </w:p>
        </w:tc>
        <w:tc>
          <w:tcPr>
            <w:tcW w:w="845" w:type="pct"/>
            <w:tcBorders>
              <w:top w:val="single" w:sz="8" w:space="0" w:color="212121"/>
              <w:left w:val="nil"/>
              <w:bottom w:val="nil"/>
              <w:right w:val="nil"/>
            </w:tcBorders>
            <w:shd w:val="clear" w:color="auto" w:fill="E6F4E0"/>
            <w:vAlign w:val="center"/>
            <w:hideMark/>
          </w:tcPr>
          <w:p w14:paraId="448A02F7" w14:textId="77777777" w:rsidR="00BA49BA" w:rsidRPr="00423BC1" w:rsidRDefault="00BA49BA" w:rsidP="00550A3E">
            <w:pPr>
              <w:jc w:val="right"/>
              <w:rPr>
                <w:b/>
              </w:rPr>
            </w:pPr>
            <w:r w:rsidRPr="00423BC1">
              <w:rPr>
                <w:b/>
                <w:bCs/>
              </w:rPr>
              <w:t>£132.5m</w:t>
            </w:r>
          </w:p>
        </w:tc>
        <w:tc>
          <w:tcPr>
            <w:tcW w:w="937" w:type="pct"/>
            <w:tcBorders>
              <w:top w:val="single" w:sz="8" w:space="0" w:color="212121"/>
              <w:left w:val="nil"/>
              <w:bottom w:val="nil"/>
              <w:right w:val="nil"/>
            </w:tcBorders>
            <w:vAlign w:val="center"/>
            <w:hideMark/>
          </w:tcPr>
          <w:p w14:paraId="7DA09205" w14:textId="77777777" w:rsidR="00BA49BA" w:rsidRPr="00423BC1" w:rsidRDefault="00BA49BA" w:rsidP="00550A3E">
            <w:pPr>
              <w:jc w:val="right"/>
              <w:rPr>
                <w:bCs/>
              </w:rPr>
            </w:pPr>
            <w:r w:rsidRPr="00423BC1">
              <w:t>£150.2m</w:t>
            </w:r>
          </w:p>
        </w:tc>
        <w:tc>
          <w:tcPr>
            <w:tcW w:w="740" w:type="pct"/>
            <w:tcBorders>
              <w:top w:val="single" w:sz="8" w:space="0" w:color="212121"/>
              <w:left w:val="nil"/>
              <w:bottom w:val="nil"/>
              <w:right w:val="nil"/>
            </w:tcBorders>
            <w:vAlign w:val="center"/>
            <w:hideMark/>
          </w:tcPr>
          <w:p w14:paraId="140ED749" w14:textId="77777777" w:rsidR="00BA49BA" w:rsidRPr="00423BC1" w:rsidRDefault="00BA49BA" w:rsidP="00550A3E">
            <w:pPr>
              <w:jc w:val="right"/>
            </w:pPr>
            <w:r w:rsidRPr="00423BC1">
              <w:t>(11.8)%</w:t>
            </w:r>
          </w:p>
        </w:tc>
      </w:tr>
      <w:tr w:rsidR="00BA49BA" w:rsidRPr="00423BC1" w14:paraId="2F5AAE13" w14:textId="77777777" w:rsidTr="002F3074">
        <w:trPr>
          <w:trHeight w:val="302"/>
        </w:trPr>
        <w:tc>
          <w:tcPr>
            <w:tcW w:w="2477" w:type="pct"/>
            <w:vAlign w:val="center"/>
            <w:hideMark/>
          </w:tcPr>
          <w:p w14:paraId="12011273" w14:textId="77777777" w:rsidR="00BA49BA" w:rsidRPr="00423BC1" w:rsidRDefault="00BA49BA" w:rsidP="002F3074">
            <w:r w:rsidRPr="00423BC1">
              <w:t>Gross profit margin</w:t>
            </w:r>
          </w:p>
        </w:tc>
        <w:tc>
          <w:tcPr>
            <w:tcW w:w="845" w:type="pct"/>
            <w:shd w:val="clear" w:color="auto" w:fill="E6F4E0"/>
            <w:vAlign w:val="center"/>
            <w:hideMark/>
          </w:tcPr>
          <w:p w14:paraId="4E2D8996" w14:textId="77777777" w:rsidR="00BA49BA" w:rsidRPr="00423BC1" w:rsidRDefault="00BA49BA" w:rsidP="00550A3E">
            <w:pPr>
              <w:jc w:val="right"/>
              <w:rPr>
                <w:b/>
              </w:rPr>
            </w:pPr>
            <w:r w:rsidRPr="00423BC1">
              <w:rPr>
                <w:b/>
                <w:bCs/>
              </w:rPr>
              <w:t>25.9%</w:t>
            </w:r>
          </w:p>
        </w:tc>
        <w:tc>
          <w:tcPr>
            <w:tcW w:w="937" w:type="pct"/>
            <w:vAlign w:val="center"/>
            <w:hideMark/>
          </w:tcPr>
          <w:p w14:paraId="44042818" w14:textId="77777777" w:rsidR="00BA49BA" w:rsidRPr="00423BC1" w:rsidRDefault="00BA49BA" w:rsidP="00550A3E">
            <w:pPr>
              <w:jc w:val="right"/>
              <w:rPr>
                <w:bCs/>
              </w:rPr>
            </w:pPr>
            <w:r w:rsidRPr="00423BC1">
              <w:t>29.3%</w:t>
            </w:r>
          </w:p>
        </w:tc>
        <w:tc>
          <w:tcPr>
            <w:tcW w:w="740" w:type="pct"/>
            <w:vAlign w:val="center"/>
            <w:hideMark/>
          </w:tcPr>
          <w:p w14:paraId="6E82EA12" w14:textId="77777777" w:rsidR="00BA49BA" w:rsidRPr="00423BC1" w:rsidRDefault="00BA49BA" w:rsidP="00550A3E">
            <w:pPr>
              <w:jc w:val="right"/>
            </w:pPr>
            <w:r w:rsidRPr="00423BC1">
              <w:t>(340)bps</w:t>
            </w:r>
          </w:p>
        </w:tc>
      </w:tr>
      <w:tr w:rsidR="00BA49BA" w:rsidRPr="00423BC1" w14:paraId="49E93CF8" w14:textId="77777777" w:rsidTr="002F3074">
        <w:trPr>
          <w:trHeight w:val="302"/>
        </w:trPr>
        <w:tc>
          <w:tcPr>
            <w:tcW w:w="2477" w:type="pct"/>
            <w:vAlign w:val="center"/>
            <w:hideMark/>
          </w:tcPr>
          <w:p w14:paraId="44D4DA5B" w14:textId="77777777" w:rsidR="00BA49BA" w:rsidRPr="00423BC1" w:rsidRDefault="00BA49BA" w:rsidP="002F3074">
            <w:r w:rsidRPr="00423BC1">
              <w:t>Adjusted EBITDA</w:t>
            </w:r>
            <w:r w:rsidRPr="00423BC1">
              <w:rPr>
                <w:vertAlign w:val="superscript"/>
              </w:rPr>
              <w:t>1,2</w:t>
            </w:r>
          </w:p>
        </w:tc>
        <w:tc>
          <w:tcPr>
            <w:tcW w:w="845" w:type="pct"/>
            <w:shd w:val="clear" w:color="auto" w:fill="E6F4E0"/>
            <w:vAlign w:val="center"/>
            <w:hideMark/>
          </w:tcPr>
          <w:p w14:paraId="34C9AB87" w14:textId="77777777" w:rsidR="00BA49BA" w:rsidRPr="00423BC1" w:rsidRDefault="00BA49BA" w:rsidP="00550A3E">
            <w:pPr>
              <w:jc w:val="right"/>
              <w:rPr>
                <w:b/>
                <w:bCs/>
              </w:rPr>
            </w:pPr>
            <w:r w:rsidRPr="00423BC1">
              <w:rPr>
                <w:b/>
              </w:rPr>
              <w:t xml:space="preserve">£16.2m </w:t>
            </w:r>
          </w:p>
        </w:tc>
        <w:tc>
          <w:tcPr>
            <w:tcW w:w="937" w:type="pct"/>
            <w:vAlign w:val="center"/>
            <w:hideMark/>
          </w:tcPr>
          <w:p w14:paraId="37C6250C" w14:textId="77777777" w:rsidR="00BA49BA" w:rsidRPr="00423BC1" w:rsidRDefault="00BA49BA" w:rsidP="00550A3E">
            <w:pPr>
              <w:jc w:val="right"/>
            </w:pPr>
            <w:r w:rsidRPr="00423BC1">
              <w:t>£24.4m</w:t>
            </w:r>
          </w:p>
        </w:tc>
        <w:tc>
          <w:tcPr>
            <w:tcW w:w="740" w:type="pct"/>
            <w:vAlign w:val="center"/>
            <w:hideMark/>
          </w:tcPr>
          <w:p w14:paraId="47881061" w14:textId="77777777" w:rsidR="00BA49BA" w:rsidRPr="00423BC1" w:rsidRDefault="00BA49BA" w:rsidP="00550A3E">
            <w:pPr>
              <w:jc w:val="right"/>
            </w:pPr>
            <w:r w:rsidRPr="00423BC1">
              <w:t>(33.6)%</w:t>
            </w:r>
          </w:p>
        </w:tc>
      </w:tr>
      <w:tr w:rsidR="00BA49BA" w:rsidRPr="00423BC1" w14:paraId="2C156E2C" w14:textId="77777777" w:rsidTr="002F3074">
        <w:trPr>
          <w:trHeight w:val="302"/>
        </w:trPr>
        <w:tc>
          <w:tcPr>
            <w:tcW w:w="2477" w:type="pct"/>
            <w:vAlign w:val="center"/>
            <w:hideMark/>
          </w:tcPr>
          <w:p w14:paraId="13D4C6DF" w14:textId="77777777" w:rsidR="00BA49BA" w:rsidRPr="00423BC1" w:rsidRDefault="00BA49BA" w:rsidP="002F3074">
            <w:r w:rsidRPr="00423BC1">
              <w:t>Profit before tax and exceptional items</w:t>
            </w:r>
          </w:p>
        </w:tc>
        <w:tc>
          <w:tcPr>
            <w:tcW w:w="845" w:type="pct"/>
            <w:shd w:val="clear" w:color="auto" w:fill="E6F4E0"/>
            <w:vAlign w:val="center"/>
            <w:hideMark/>
          </w:tcPr>
          <w:p w14:paraId="64DE0524" w14:textId="77777777" w:rsidR="00BA49BA" w:rsidRPr="00423BC1" w:rsidRDefault="00BA49BA" w:rsidP="00550A3E">
            <w:pPr>
              <w:jc w:val="right"/>
              <w:rPr>
                <w:b/>
              </w:rPr>
            </w:pPr>
            <w:r w:rsidRPr="00423BC1">
              <w:rPr>
                <w:b/>
                <w:bCs/>
              </w:rPr>
              <w:t>£10.3m</w:t>
            </w:r>
          </w:p>
        </w:tc>
        <w:tc>
          <w:tcPr>
            <w:tcW w:w="937" w:type="pct"/>
            <w:vAlign w:val="center"/>
            <w:hideMark/>
          </w:tcPr>
          <w:p w14:paraId="347835C2" w14:textId="77777777" w:rsidR="00BA49BA" w:rsidRPr="00423BC1" w:rsidRDefault="00BA49BA" w:rsidP="00550A3E">
            <w:pPr>
              <w:jc w:val="right"/>
              <w:rPr>
                <w:bCs/>
              </w:rPr>
            </w:pPr>
            <w:r w:rsidRPr="00423BC1">
              <w:t>£18.5m</w:t>
            </w:r>
          </w:p>
        </w:tc>
        <w:tc>
          <w:tcPr>
            <w:tcW w:w="740" w:type="pct"/>
            <w:vAlign w:val="center"/>
            <w:hideMark/>
          </w:tcPr>
          <w:p w14:paraId="02B31ABD" w14:textId="77777777" w:rsidR="00BA49BA" w:rsidRPr="00423BC1" w:rsidRDefault="00BA49BA" w:rsidP="00550A3E">
            <w:pPr>
              <w:jc w:val="right"/>
            </w:pPr>
            <w:r w:rsidRPr="00423BC1">
              <w:t>(44.4)%</w:t>
            </w:r>
          </w:p>
        </w:tc>
      </w:tr>
      <w:tr w:rsidR="00BA49BA" w:rsidRPr="00423BC1" w14:paraId="53A34D2C" w14:textId="77777777" w:rsidTr="002F3074">
        <w:trPr>
          <w:trHeight w:val="302"/>
        </w:trPr>
        <w:tc>
          <w:tcPr>
            <w:tcW w:w="2477" w:type="pct"/>
            <w:vAlign w:val="center"/>
            <w:hideMark/>
          </w:tcPr>
          <w:p w14:paraId="4D305997" w14:textId="77777777" w:rsidR="00BA49BA" w:rsidRPr="00423BC1" w:rsidRDefault="00BA49BA" w:rsidP="002F3074">
            <w:r w:rsidRPr="00423BC1">
              <w:t>Profit before tax</w:t>
            </w:r>
          </w:p>
        </w:tc>
        <w:tc>
          <w:tcPr>
            <w:tcW w:w="845" w:type="pct"/>
            <w:shd w:val="clear" w:color="auto" w:fill="E6F4E0"/>
            <w:vAlign w:val="center"/>
            <w:hideMark/>
          </w:tcPr>
          <w:p w14:paraId="52E9CAE6" w14:textId="77777777" w:rsidR="00BA49BA" w:rsidRPr="00423BC1" w:rsidRDefault="00BA49BA" w:rsidP="00550A3E">
            <w:pPr>
              <w:jc w:val="right"/>
              <w:rPr>
                <w:b/>
                <w:bCs/>
              </w:rPr>
            </w:pPr>
            <w:r w:rsidRPr="00423BC1">
              <w:rPr>
                <w:b/>
                <w:bCs/>
              </w:rPr>
              <w:t>£7.0m</w:t>
            </w:r>
          </w:p>
        </w:tc>
        <w:tc>
          <w:tcPr>
            <w:tcW w:w="937" w:type="pct"/>
            <w:vAlign w:val="center"/>
            <w:hideMark/>
          </w:tcPr>
          <w:p w14:paraId="6E19B99C" w14:textId="77777777" w:rsidR="00BA49BA" w:rsidRPr="00423BC1" w:rsidRDefault="00BA49BA" w:rsidP="00550A3E">
            <w:pPr>
              <w:jc w:val="right"/>
              <w:rPr>
                <w:bCs/>
              </w:rPr>
            </w:pPr>
            <w:r w:rsidRPr="00423BC1">
              <w:t>£17.9m</w:t>
            </w:r>
          </w:p>
        </w:tc>
        <w:tc>
          <w:tcPr>
            <w:tcW w:w="740" w:type="pct"/>
            <w:vAlign w:val="center"/>
            <w:hideMark/>
          </w:tcPr>
          <w:p w14:paraId="6BF290A0" w14:textId="77777777" w:rsidR="00BA49BA" w:rsidRPr="00423BC1" w:rsidRDefault="00BA49BA" w:rsidP="00550A3E">
            <w:pPr>
              <w:jc w:val="right"/>
            </w:pPr>
            <w:r w:rsidRPr="00423BC1">
              <w:t>(60.9)%</w:t>
            </w:r>
          </w:p>
        </w:tc>
      </w:tr>
      <w:tr w:rsidR="00BA49BA" w:rsidRPr="00423BC1" w14:paraId="55043A95" w14:textId="77777777" w:rsidTr="002F3074">
        <w:trPr>
          <w:trHeight w:val="302"/>
        </w:trPr>
        <w:tc>
          <w:tcPr>
            <w:tcW w:w="2477" w:type="pct"/>
            <w:vAlign w:val="center"/>
            <w:hideMark/>
          </w:tcPr>
          <w:p w14:paraId="3AD48559" w14:textId="77777777" w:rsidR="00BA49BA" w:rsidRPr="00423BC1" w:rsidRDefault="00BA49BA" w:rsidP="002F3074">
            <w:r w:rsidRPr="00423BC1">
              <w:t>Adjusted basic earnings per share</w:t>
            </w:r>
            <w:r w:rsidRPr="00423BC1">
              <w:rPr>
                <w:vertAlign w:val="superscript"/>
              </w:rPr>
              <w:t>2</w:t>
            </w:r>
          </w:p>
        </w:tc>
        <w:tc>
          <w:tcPr>
            <w:tcW w:w="845" w:type="pct"/>
            <w:shd w:val="clear" w:color="auto" w:fill="E6F4E0"/>
            <w:vAlign w:val="center"/>
            <w:hideMark/>
          </w:tcPr>
          <w:p w14:paraId="060C848C" w14:textId="77777777" w:rsidR="00BA49BA" w:rsidRPr="00423BC1" w:rsidRDefault="00BA49BA" w:rsidP="00550A3E">
            <w:pPr>
              <w:jc w:val="right"/>
              <w:rPr>
                <w:b/>
              </w:rPr>
            </w:pPr>
            <w:r w:rsidRPr="00423BC1">
              <w:rPr>
                <w:b/>
              </w:rPr>
              <w:t>13.40p</w:t>
            </w:r>
          </w:p>
        </w:tc>
        <w:tc>
          <w:tcPr>
            <w:tcW w:w="937" w:type="pct"/>
            <w:vAlign w:val="center"/>
            <w:hideMark/>
          </w:tcPr>
          <w:p w14:paraId="2945A0D7" w14:textId="77777777" w:rsidR="00BA49BA" w:rsidRPr="00423BC1" w:rsidRDefault="00BA49BA" w:rsidP="00550A3E">
            <w:pPr>
              <w:jc w:val="right"/>
              <w:rPr>
                <w:bCs/>
              </w:rPr>
            </w:pPr>
            <w:r w:rsidRPr="00423BC1">
              <w:t>23.58p</w:t>
            </w:r>
          </w:p>
        </w:tc>
        <w:tc>
          <w:tcPr>
            <w:tcW w:w="740" w:type="pct"/>
            <w:vAlign w:val="center"/>
            <w:hideMark/>
          </w:tcPr>
          <w:p w14:paraId="6F38117F" w14:textId="77777777" w:rsidR="00BA49BA" w:rsidRPr="00423BC1" w:rsidRDefault="00BA49BA" w:rsidP="00550A3E">
            <w:pPr>
              <w:jc w:val="right"/>
            </w:pPr>
            <w:r w:rsidRPr="00423BC1">
              <w:t>(43.2)%</w:t>
            </w:r>
          </w:p>
        </w:tc>
      </w:tr>
      <w:tr w:rsidR="00BA49BA" w:rsidRPr="00423BC1" w14:paraId="54265D5E" w14:textId="77777777" w:rsidTr="002F3074">
        <w:trPr>
          <w:trHeight w:val="302"/>
        </w:trPr>
        <w:tc>
          <w:tcPr>
            <w:tcW w:w="2477" w:type="pct"/>
            <w:vAlign w:val="center"/>
            <w:hideMark/>
          </w:tcPr>
          <w:p w14:paraId="1E48534D" w14:textId="77777777" w:rsidR="00BA49BA" w:rsidRPr="00423BC1" w:rsidRDefault="00BA49BA" w:rsidP="002F3074">
            <w:r w:rsidRPr="00423BC1">
              <w:t>Basic earnings per share</w:t>
            </w:r>
          </w:p>
        </w:tc>
        <w:tc>
          <w:tcPr>
            <w:tcW w:w="845" w:type="pct"/>
            <w:shd w:val="clear" w:color="auto" w:fill="E6F4E0"/>
            <w:vAlign w:val="center"/>
            <w:hideMark/>
          </w:tcPr>
          <w:p w14:paraId="57B07D66" w14:textId="77777777" w:rsidR="00BA49BA" w:rsidRPr="00423BC1" w:rsidRDefault="00BA49BA" w:rsidP="00550A3E">
            <w:pPr>
              <w:jc w:val="right"/>
              <w:rPr>
                <w:b/>
                <w:bCs/>
              </w:rPr>
            </w:pPr>
            <w:r w:rsidRPr="00423BC1">
              <w:rPr>
                <w:b/>
                <w:bCs/>
              </w:rPr>
              <w:t>8.38p</w:t>
            </w:r>
          </w:p>
        </w:tc>
        <w:tc>
          <w:tcPr>
            <w:tcW w:w="937" w:type="pct"/>
            <w:vAlign w:val="center"/>
            <w:hideMark/>
          </w:tcPr>
          <w:p w14:paraId="28C79663" w14:textId="77777777" w:rsidR="00BA49BA" w:rsidRPr="00423BC1" w:rsidRDefault="00BA49BA" w:rsidP="00550A3E">
            <w:pPr>
              <w:jc w:val="right"/>
              <w:rPr>
                <w:bCs/>
              </w:rPr>
            </w:pPr>
            <w:r w:rsidRPr="00423BC1">
              <w:t>22.71p</w:t>
            </w:r>
          </w:p>
        </w:tc>
        <w:tc>
          <w:tcPr>
            <w:tcW w:w="740" w:type="pct"/>
            <w:vAlign w:val="center"/>
            <w:hideMark/>
          </w:tcPr>
          <w:p w14:paraId="0BE10FC3" w14:textId="77777777" w:rsidR="00BA49BA" w:rsidRPr="00423BC1" w:rsidRDefault="00BA49BA" w:rsidP="00550A3E">
            <w:pPr>
              <w:jc w:val="right"/>
            </w:pPr>
            <w:r w:rsidRPr="00423BC1">
              <w:t>(63.1)%</w:t>
            </w:r>
          </w:p>
        </w:tc>
      </w:tr>
      <w:tr w:rsidR="00BA49BA" w:rsidRPr="00423BC1" w14:paraId="728CE37F" w14:textId="77777777" w:rsidTr="002F3074">
        <w:trPr>
          <w:trHeight w:val="302"/>
        </w:trPr>
        <w:tc>
          <w:tcPr>
            <w:tcW w:w="2477" w:type="pct"/>
            <w:vAlign w:val="center"/>
            <w:hideMark/>
          </w:tcPr>
          <w:p w14:paraId="5ED8BB75" w14:textId="77777777" w:rsidR="00BA49BA" w:rsidRPr="00423BC1" w:rsidRDefault="00BA49BA" w:rsidP="002F3074">
            <w:r w:rsidRPr="00423BC1">
              <w:t>Total dividend per share</w:t>
            </w:r>
          </w:p>
        </w:tc>
        <w:tc>
          <w:tcPr>
            <w:tcW w:w="845" w:type="pct"/>
            <w:shd w:val="clear" w:color="auto" w:fill="E6F4E0"/>
            <w:vAlign w:val="center"/>
            <w:hideMark/>
          </w:tcPr>
          <w:p w14:paraId="3B9C6F51" w14:textId="77777777" w:rsidR="00BA49BA" w:rsidRPr="00423BC1" w:rsidRDefault="00BA49BA" w:rsidP="00550A3E">
            <w:pPr>
              <w:jc w:val="right"/>
              <w:rPr>
                <w:b/>
                <w:bCs/>
              </w:rPr>
            </w:pPr>
            <w:r w:rsidRPr="00423BC1">
              <w:rPr>
                <w:b/>
                <w:bCs/>
              </w:rPr>
              <w:t>5.60p</w:t>
            </w:r>
          </w:p>
        </w:tc>
        <w:tc>
          <w:tcPr>
            <w:tcW w:w="937" w:type="pct"/>
            <w:vAlign w:val="center"/>
            <w:hideMark/>
          </w:tcPr>
          <w:p w14:paraId="7B673AE8" w14:textId="77777777" w:rsidR="00BA49BA" w:rsidRPr="00423BC1" w:rsidRDefault="00BA49BA" w:rsidP="00550A3E">
            <w:pPr>
              <w:jc w:val="right"/>
              <w:rPr>
                <w:bCs/>
              </w:rPr>
            </w:pPr>
            <w:r w:rsidRPr="00423BC1">
              <w:t>8.41p</w:t>
            </w:r>
          </w:p>
        </w:tc>
        <w:tc>
          <w:tcPr>
            <w:tcW w:w="740" w:type="pct"/>
            <w:vAlign w:val="center"/>
            <w:hideMark/>
          </w:tcPr>
          <w:p w14:paraId="424BD73C" w14:textId="77777777" w:rsidR="00BA49BA" w:rsidRPr="00423BC1" w:rsidRDefault="00BA49BA" w:rsidP="00550A3E">
            <w:pPr>
              <w:jc w:val="right"/>
            </w:pPr>
            <w:r w:rsidRPr="00423BC1">
              <w:t>(33.4)%</w:t>
            </w:r>
          </w:p>
        </w:tc>
      </w:tr>
      <w:tr w:rsidR="00BA49BA" w:rsidRPr="00423BC1" w14:paraId="19217ECF" w14:textId="77777777" w:rsidTr="002F3074">
        <w:trPr>
          <w:trHeight w:val="302"/>
        </w:trPr>
        <w:tc>
          <w:tcPr>
            <w:tcW w:w="2477" w:type="pct"/>
            <w:vAlign w:val="center"/>
            <w:hideMark/>
          </w:tcPr>
          <w:p w14:paraId="22008303" w14:textId="77777777" w:rsidR="00BA49BA" w:rsidRPr="00423BC1" w:rsidRDefault="00BA49BA" w:rsidP="002F3074">
            <w:r w:rsidRPr="00423BC1">
              <w:t>Net debt</w:t>
            </w:r>
          </w:p>
        </w:tc>
        <w:tc>
          <w:tcPr>
            <w:tcW w:w="845" w:type="pct"/>
            <w:shd w:val="clear" w:color="auto" w:fill="E6F4E0"/>
            <w:vAlign w:val="center"/>
            <w:hideMark/>
          </w:tcPr>
          <w:p w14:paraId="08AED7F2" w14:textId="77777777" w:rsidR="00BA49BA" w:rsidRPr="00423BC1" w:rsidRDefault="00BA49BA" w:rsidP="00550A3E">
            <w:pPr>
              <w:jc w:val="right"/>
              <w:rPr>
                <w:b/>
                <w:bCs/>
              </w:rPr>
            </w:pPr>
            <w:r w:rsidRPr="00423BC1">
              <w:rPr>
                <w:b/>
                <w:bCs/>
              </w:rPr>
              <w:t>£5.9m</w:t>
            </w:r>
          </w:p>
        </w:tc>
        <w:tc>
          <w:tcPr>
            <w:tcW w:w="937" w:type="pct"/>
            <w:vAlign w:val="center"/>
            <w:hideMark/>
          </w:tcPr>
          <w:p w14:paraId="369F07D3" w14:textId="77777777" w:rsidR="00BA49BA" w:rsidRPr="00423BC1" w:rsidRDefault="00BA49BA" w:rsidP="00550A3E">
            <w:pPr>
              <w:jc w:val="right"/>
            </w:pPr>
            <w:r w:rsidRPr="00423BC1">
              <w:t>£0.7m</w:t>
            </w:r>
          </w:p>
        </w:tc>
        <w:tc>
          <w:tcPr>
            <w:tcW w:w="740" w:type="pct"/>
            <w:vAlign w:val="center"/>
            <w:hideMark/>
          </w:tcPr>
          <w:p w14:paraId="0DFC0A3D" w14:textId="77777777" w:rsidR="00BA49BA" w:rsidRPr="00423BC1" w:rsidRDefault="00BA49BA" w:rsidP="00550A3E">
            <w:pPr>
              <w:jc w:val="right"/>
            </w:pPr>
            <w:r w:rsidRPr="00423BC1">
              <w:t>£(5.2)m</w:t>
            </w:r>
          </w:p>
        </w:tc>
      </w:tr>
      <w:tr w:rsidR="00BA49BA" w:rsidRPr="00423BC1" w14:paraId="4A0A2D52" w14:textId="77777777" w:rsidTr="00D575E4">
        <w:trPr>
          <w:trHeight w:val="302"/>
        </w:trPr>
        <w:tc>
          <w:tcPr>
            <w:tcW w:w="2477" w:type="pct"/>
            <w:vAlign w:val="center"/>
            <w:hideMark/>
          </w:tcPr>
          <w:p w14:paraId="350A8AF7" w14:textId="77777777" w:rsidR="00BA49BA" w:rsidRPr="00423BC1" w:rsidRDefault="00BA49BA" w:rsidP="002F3074">
            <w:r w:rsidRPr="00423BC1">
              <w:t>Adjusted net operating margin</w:t>
            </w:r>
            <w:r w:rsidRPr="00423BC1">
              <w:rPr>
                <w:vertAlign w:val="superscript"/>
              </w:rPr>
              <w:t>2</w:t>
            </w:r>
          </w:p>
        </w:tc>
        <w:tc>
          <w:tcPr>
            <w:tcW w:w="845" w:type="pct"/>
            <w:shd w:val="clear" w:color="auto" w:fill="E6F4E0"/>
            <w:vAlign w:val="center"/>
            <w:hideMark/>
          </w:tcPr>
          <w:p w14:paraId="7081EF4F" w14:textId="16FCC118" w:rsidR="00BA49BA" w:rsidRPr="00423BC1" w:rsidRDefault="00042884" w:rsidP="00550A3E">
            <w:pPr>
              <w:jc w:val="right"/>
              <w:rPr>
                <w:b/>
                <w:bCs/>
              </w:rPr>
            </w:pPr>
            <w:r>
              <w:rPr>
                <w:b/>
                <w:bCs/>
              </w:rPr>
              <w:t>8.1</w:t>
            </w:r>
            <w:r w:rsidRPr="00423BC1">
              <w:rPr>
                <w:b/>
                <w:bCs/>
              </w:rPr>
              <w:t xml:space="preserve"> </w:t>
            </w:r>
            <w:r w:rsidR="00BA49BA" w:rsidRPr="00423BC1">
              <w:rPr>
                <w:b/>
                <w:bCs/>
              </w:rPr>
              <w:t>%</w:t>
            </w:r>
          </w:p>
        </w:tc>
        <w:tc>
          <w:tcPr>
            <w:tcW w:w="937" w:type="pct"/>
            <w:vAlign w:val="center"/>
            <w:hideMark/>
          </w:tcPr>
          <w:p w14:paraId="43C691C6" w14:textId="54FAD9EB" w:rsidR="00BA49BA" w:rsidRPr="00423BC1" w:rsidRDefault="00BA49BA" w:rsidP="00550A3E">
            <w:pPr>
              <w:jc w:val="right"/>
            </w:pPr>
            <w:r w:rsidRPr="00423BC1">
              <w:t>1</w:t>
            </w:r>
            <w:r w:rsidR="00042884">
              <w:t>2.9</w:t>
            </w:r>
            <w:r w:rsidRPr="00423BC1">
              <w:t>%</w:t>
            </w:r>
          </w:p>
        </w:tc>
        <w:tc>
          <w:tcPr>
            <w:tcW w:w="740" w:type="pct"/>
            <w:vAlign w:val="center"/>
            <w:hideMark/>
          </w:tcPr>
          <w:p w14:paraId="33D33E4F" w14:textId="70F54EE1" w:rsidR="00BA49BA" w:rsidRPr="00423BC1" w:rsidRDefault="00BA49BA" w:rsidP="00550A3E">
            <w:pPr>
              <w:jc w:val="right"/>
            </w:pPr>
            <w:r w:rsidRPr="00423BC1">
              <w:t>(4</w:t>
            </w:r>
            <w:r w:rsidR="00042884">
              <w:t>8</w:t>
            </w:r>
            <w:r w:rsidRPr="00423BC1">
              <w:t>0)bps</w:t>
            </w:r>
          </w:p>
        </w:tc>
      </w:tr>
      <w:tr w:rsidR="00BA49BA" w:rsidRPr="00423BC1" w14:paraId="3B87A545" w14:textId="77777777" w:rsidTr="00D575E4">
        <w:trPr>
          <w:trHeight w:val="302"/>
        </w:trPr>
        <w:tc>
          <w:tcPr>
            <w:tcW w:w="2477" w:type="pct"/>
            <w:tcBorders>
              <w:bottom w:val="single" w:sz="4" w:space="0" w:color="auto"/>
            </w:tcBorders>
            <w:vAlign w:val="center"/>
            <w:hideMark/>
          </w:tcPr>
          <w:p w14:paraId="03798DB7" w14:textId="77777777" w:rsidR="00BA49BA" w:rsidRPr="00423BC1" w:rsidRDefault="00BA49BA" w:rsidP="002F3074">
            <w:pPr>
              <w:rPr>
                <w:vertAlign w:val="superscript"/>
              </w:rPr>
            </w:pPr>
            <w:r w:rsidRPr="00423BC1">
              <w:t>Adjusted return on average capital employed</w:t>
            </w:r>
            <w:r w:rsidRPr="00423BC1">
              <w:rPr>
                <w:vertAlign w:val="superscript"/>
              </w:rPr>
              <w:t>2,3</w:t>
            </w:r>
          </w:p>
        </w:tc>
        <w:tc>
          <w:tcPr>
            <w:tcW w:w="845" w:type="pct"/>
            <w:tcBorders>
              <w:bottom w:val="single" w:sz="4" w:space="0" w:color="auto"/>
            </w:tcBorders>
            <w:shd w:val="clear" w:color="auto" w:fill="E6F4E0"/>
            <w:vAlign w:val="center"/>
            <w:hideMark/>
          </w:tcPr>
          <w:p w14:paraId="693E60AC" w14:textId="77777777" w:rsidR="00BA49BA" w:rsidRPr="00423BC1" w:rsidRDefault="00BA49BA" w:rsidP="00550A3E">
            <w:pPr>
              <w:jc w:val="right"/>
              <w:rPr>
                <w:b/>
                <w:bCs/>
              </w:rPr>
            </w:pPr>
            <w:r w:rsidRPr="00423BC1">
              <w:rPr>
                <w:b/>
                <w:bCs/>
              </w:rPr>
              <w:t>7.5%</w:t>
            </w:r>
          </w:p>
        </w:tc>
        <w:tc>
          <w:tcPr>
            <w:tcW w:w="937" w:type="pct"/>
            <w:tcBorders>
              <w:bottom w:val="single" w:sz="4" w:space="0" w:color="auto"/>
            </w:tcBorders>
            <w:vAlign w:val="center"/>
            <w:hideMark/>
          </w:tcPr>
          <w:p w14:paraId="190F935C" w14:textId="77777777" w:rsidR="00BA49BA" w:rsidRPr="00423BC1" w:rsidRDefault="00BA49BA" w:rsidP="00550A3E">
            <w:pPr>
              <w:jc w:val="right"/>
              <w:rPr>
                <w:bCs/>
              </w:rPr>
            </w:pPr>
            <w:r w:rsidRPr="00423BC1">
              <w:t>13.3%</w:t>
            </w:r>
          </w:p>
        </w:tc>
        <w:tc>
          <w:tcPr>
            <w:tcW w:w="740" w:type="pct"/>
            <w:tcBorders>
              <w:bottom w:val="single" w:sz="4" w:space="0" w:color="auto"/>
            </w:tcBorders>
            <w:vAlign w:val="center"/>
            <w:hideMark/>
          </w:tcPr>
          <w:p w14:paraId="0594E0FB" w14:textId="77777777" w:rsidR="00BA49BA" w:rsidRPr="00423BC1" w:rsidRDefault="00BA49BA" w:rsidP="00550A3E">
            <w:pPr>
              <w:jc w:val="right"/>
            </w:pPr>
            <w:r w:rsidRPr="00423BC1">
              <w:t>(580)bps</w:t>
            </w:r>
          </w:p>
        </w:tc>
      </w:tr>
    </w:tbl>
    <w:p w14:paraId="6213272F" w14:textId="6B5F6601" w:rsidR="00BA49BA" w:rsidRPr="00D575E4" w:rsidRDefault="00D575E4" w:rsidP="00D575E4">
      <w:pPr>
        <w:jc w:val="both"/>
        <w:rPr>
          <w:sz w:val="16"/>
          <w:szCs w:val="16"/>
        </w:rPr>
      </w:pPr>
      <w:r>
        <w:rPr>
          <w:sz w:val="16"/>
          <w:szCs w:val="16"/>
        </w:rPr>
        <w:t xml:space="preserve">1 </w:t>
      </w:r>
      <w:r w:rsidR="00BA49BA" w:rsidRPr="00D575E4">
        <w:rPr>
          <w:sz w:val="16"/>
          <w:szCs w:val="16"/>
        </w:rPr>
        <w:t>EBITDA is calculated as operating profit plus depreciation and amortisation.</w:t>
      </w:r>
    </w:p>
    <w:p w14:paraId="13D31815" w14:textId="11751173" w:rsidR="00BA49BA" w:rsidRPr="00D575E4" w:rsidRDefault="00D575E4" w:rsidP="00D575E4">
      <w:pPr>
        <w:jc w:val="both"/>
        <w:rPr>
          <w:sz w:val="16"/>
          <w:szCs w:val="16"/>
        </w:rPr>
      </w:pPr>
      <w:r>
        <w:rPr>
          <w:sz w:val="16"/>
          <w:szCs w:val="16"/>
        </w:rPr>
        <w:t xml:space="preserve">2 </w:t>
      </w:r>
      <w:r w:rsidR="00BA49BA" w:rsidRPr="00D575E4">
        <w:rPr>
          <w:sz w:val="16"/>
          <w:szCs w:val="16"/>
        </w:rPr>
        <w:t>Adjusted measures exclude exceptional items and the related tax effect.</w:t>
      </w:r>
    </w:p>
    <w:p w14:paraId="244FA796" w14:textId="0889C01F" w:rsidR="00BA49BA" w:rsidRPr="00D575E4" w:rsidRDefault="00D575E4" w:rsidP="00D575E4">
      <w:pPr>
        <w:jc w:val="both"/>
        <w:rPr>
          <w:sz w:val="16"/>
          <w:szCs w:val="16"/>
        </w:rPr>
      </w:pPr>
      <w:r>
        <w:rPr>
          <w:sz w:val="16"/>
          <w:szCs w:val="16"/>
        </w:rPr>
        <w:t>3 R</w:t>
      </w:r>
      <w:r w:rsidR="00BA49BA" w:rsidRPr="00D575E4">
        <w:rPr>
          <w:sz w:val="16"/>
          <w:szCs w:val="16"/>
        </w:rPr>
        <w:t>eturn on average capital employed is calculated by dividing operating profit (as shown in the Group income statement) by the average capital employed in the business, which is calculated as total equity (as shown in the Group balance sheet) plus net debt (as shown in the Group reconciliation of net cash flow to movement in net debt), averaged over the opening, interim and closing amounts. The adjusted measure excludes exceptional items.</w:t>
      </w:r>
    </w:p>
    <w:p w14:paraId="1B178146" w14:textId="335305DB" w:rsidR="00BA49BA" w:rsidRPr="00AA264B" w:rsidRDefault="00BA49BA" w:rsidP="00AA264B">
      <w:pPr>
        <w:jc w:val="both"/>
        <w:rPr>
          <w:sz w:val="16"/>
          <w:szCs w:val="16"/>
        </w:rPr>
      </w:pPr>
      <w:r w:rsidRPr="00D575E4">
        <w:rPr>
          <w:sz w:val="16"/>
          <w:szCs w:val="16"/>
        </w:rPr>
        <w:t xml:space="preserve">* As explained further in note </w:t>
      </w:r>
      <w:r w:rsidR="00550A3E" w:rsidRPr="00D575E4">
        <w:rPr>
          <w:sz w:val="16"/>
          <w:szCs w:val="16"/>
        </w:rPr>
        <w:t>12</w:t>
      </w:r>
      <w:r w:rsidRPr="00D575E4">
        <w:rPr>
          <w:sz w:val="16"/>
          <w:szCs w:val="16"/>
        </w:rPr>
        <w:t xml:space="preserve"> </w:t>
      </w:r>
      <w:r w:rsidR="00550A3E" w:rsidRPr="00D575E4">
        <w:rPr>
          <w:sz w:val="16"/>
          <w:szCs w:val="16"/>
        </w:rPr>
        <w:t>of these</w:t>
      </w:r>
      <w:r w:rsidRPr="00D575E4">
        <w:rPr>
          <w:sz w:val="16"/>
          <w:szCs w:val="16"/>
        </w:rPr>
        <w:t xml:space="preserve"> financial statements, revenue, cost of sales and all profit-related metrics for the year ended 30 September 2024 have been restated</w:t>
      </w:r>
      <w:r w:rsidR="00550A3E" w:rsidRPr="00D575E4">
        <w:rPr>
          <w:sz w:val="16"/>
          <w:szCs w:val="16"/>
        </w:rPr>
        <w:t>.</w:t>
      </w:r>
    </w:p>
    <w:p w14:paraId="6FC725F4" w14:textId="77777777" w:rsidR="00BA49BA" w:rsidRPr="00423BC1" w:rsidRDefault="00BA49BA" w:rsidP="00D575E4">
      <w:pPr>
        <w:jc w:val="both"/>
        <w:rPr>
          <w:b/>
          <w:bCs/>
        </w:rPr>
      </w:pPr>
      <w:r w:rsidRPr="00423BC1">
        <w:rPr>
          <w:b/>
          <w:bCs/>
        </w:rPr>
        <w:t>FINANCIAL HIGHLIGHTS: </w:t>
      </w:r>
    </w:p>
    <w:p w14:paraId="46080570" w14:textId="77777777" w:rsidR="00BA49BA" w:rsidRPr="00423BC1" w:rsidRDefault="00BA49BA" w:rsidP="00D575E4">
      <w:pPr>
        <w:numPr>
          <w:ilvl w:val="0"/>
          <w:numId w:val="13"/>
        </w:numPr>
        <w:autoSpaceDE/>
        <w:autoSpaceDN/>
        <w:adjustRightInd/>
        <w:spacing w:after="160" w:line="259" w:lineRule="auto"/>
        <w:jc w:val="both"/>
      </w:pPr>
      <w:r w:rsidRPr="00423BC1">
        <w:t>Revenue and profit in line with revised expectations as set out in July 2025</w:t>
      </w:r>
    </w:p>
    <w:p w14:paraId="3CC58702" w14:textId="77777777" w:rsidR="00BA49BA" w:rsidRPr="00423BC1" w:rsidRDefault="00BA49BA" w:rsidP="00D575E4">
      <w:pPr>
        <w:numPr>
          <w:ilvl w:val="0"/>
          <w:numId w:val="13"/>
        </w:numPr>
        <w:autoSpaceDE/>
        <w:autoSpaceDN/>
        <w:adjustRightInd/>
        <w:spacing w:after="160" w:line="259" w:lineRule="auto"/>
        <w:jc w:val="both"/>
      </w:pPr>
      <w:r w:rsidRPr="00423BC1">
        <w:t xml:space="preserve">Revenue of £132.5m (FY24*: £150.2m), reflecting the impact of continuing external headwinds including sustained high citrus prices and ongoing softness in US consumer confidence </w:t>
      </w:r>
    </w:p>
    <w:p w14:paraId="00D93218" w14:textId="77777777" w:rsidR="00BA49BA" w:rsidRPr="00423BC1" w:rsidRDefault="00BA49BA" w:rsidP="00D575E4">
      <w:pPr>
        <w:numPr>
          <w:ilvl w:val="0"/>
          <w:numId w:val="13"/>
        </w:numPr>
        <w:autoSpaceDE/>
        <w:autoSpaceDN/>
        <w:adjustRightInd/>
        <w:spacing w:after="160" w:line="259" w:lineRule="auto"/>
        <w:jc w:val="both"/>
      </w:pPr>
      <w:r w:rsidRPr="00423BC1">
        <w:t>Profit before tax and exceptional items declined to £10.3m (FY24*: £18.5m), primarily from prolonged challenging market conditions</w:t>
      </w:r>
    </w:p>
    <w:p w14:paraId="27637872" w14:textId="12F4BF7B" w:rsidR="00BA49BA" w:rsidRPr="00AF53A5" w:rsidRDefault="00BA49BA" w:rsidP="00D575E4">
      <w:pPr>
        <w:numPr>
          <w:ilvl w:val="0"/>
          <w:numId w:val="13"/>
        </w:numPr>
        <w:autoSpaceDE/>
        <w:autoSpaceDN/>
        <w:adjustRightInd/>
        <w:spacing w:after="160" w:line="259" w:lineRule="auto"/>
        <w:jc w:val="both"/>
      </w:pPr>
      <w:r w:rsidRPr="00AF53A5">
        <w:t>Year-end net debt increased to £5.9m (FY24: £0.7m), reflecting the £5</w:t>
      </w:r>
      <w:r w:rsidR="00550A3E" w:rsidRPr="00AF53A5">
        <w:t>.0</w:t>
      </w:r>
      <w:r w:rsidRPr="00AF53A5">
        <w:t xml:space="preserve">m share buyback programme which completed in May 2025, demonstrating continued robust cash generation and discipline </w:t>
      </w:r>
    </w:p>
    <w:p w14:paraId="2E1069F5" w14:textId="3172F42D" w:rsidR="00BA49BA" w:rsidRPr="00423BC1" w:rsidRDefault="00BA49BA" w:rsidP="00D575E4">
      <w:pPr>
        <w:numPr>
          <w:ilvl w:val="0"/>
          <w:numId w:val="13"/>
        </w:numPr>
        <w:autoSpaceDE/>
        <w:autoSpaceDN/>
        <w:adjustRightInd/>
        <w:spacing w:after="160" w:line="259" w:lineRule="auto"/>
        <w:jc w:val="both"/>
      </w:pPr>
      <w:r w:rsidRPr="00423BC1">
        <w:t>Final dividend of 3</w:t>
      </w:r>
      <w:r w:rsidR="00550A3E">
        <w:t>.00</w:t>
      </w:r>
      <w:r w:rsidRPr="00423BC1">
        <w:t>p per share, resulting in a total dividend of 5.6</w:t>
      </w:r>
      <w:r w:rsidR="00550A3E">
        <w:t>0</w:t>
      </w:r>
      <w:r w:rsidRPr="00423BC1">
        <w:t>p per share consistent with our stated policy</w:t>
      </w:r>
    </w:p>
    <w:p w14:paraId="77563CCE" w14:textId="279C2B52" w:rsidR="00BA49BA" w:rsidRPr="00423BC1" w:rsidRDefault="00BA49BA" w:rsidP="00D575E4">
      <w:pPr>
        <w:jc w:val="both"/>
        <w:rPr>
          <w:b/>
          <w:bCs/>
        </w:rPr>
      </w:pPr>
      <w:r w:rsidRPr="00423BC1">
        <w:rPr>
          <w:b/>
          <w:bCs/>
        </w:rPr>
        <w:lastRenderedPageBreak/>
        <w:t>OPERATIONAL HIGHLIGHTS: </w:t>
      </w:r>
    </w:p>
    <w:p w14:paraId="4267A6C4" w14:textId="77777777" w:rsidR="00BA49BA" w:rsidRPr="00423BC1" w:rsidRDefault="00BA49BA" w:rsidP="00D575E4">
      <w:pPr>
        <w:numPr>
          <w:ilvl w:val="0"/>
          <w:numId w:val="14"/>
        </w:numPr>
        <w:autoSpaceDE/>
        <w:autoSpaceDN/>
        <w:adjustRightInd/>
        <w:spacing w:after="160" w:line="259" w:lineRule="auto"/>
        <w:jc w:val="both"/>
      </w:pPr>
      <w:r w:rsidRPr="00423BC1">
        <w:t>Important win in our sugar reduction offering, representing a significant move into a high value category</w:t>
      </w:r>
    </w:p>
    <w:p w14:paraId="1D7597D4" w14:textId="77777777" w:rsidR="00BA49BA" w:rsidRPr="00423BC1" w:rsidRDefault="00BA49BA" w:rsidP="00D575E4">
      <w:pPr>
        <w:numPr>
          <w:ilvl w:val="0"/>
          <w:numId w:val="14"/>
        </w:numPr>
        <w:autoSpaceDE/>
        <w:autoSpaceDN/>
        <w:adjustRightInd/>
        <w:spacing w:after="160" w:line="259" w:lineRule="auto"/>
        <w:jc w:val="both"/>
      </w:pPr>
      <w:r w:rsidRPr="00423BC1">
        <w:t>Strategic progress made with the expansion of European sales teams in Germany and France, expanding the Group’s reach in the region</w:t>
      </w:r>
    </w:p>
    <w:p w14:paraId="434E65B3" w14:textId="77777777" w:rsidR="00BA49BA" w:rsidRPr="00423BC1" w:rsidRDefault="00BA49BA" w:rsidP="00D575E4">
      <w:pPr>
        <w:numPr>
          <w:ilvl w:val="0"/>
          <w:numId w:val="14"/>
        </w:numPr>
        <w:autoSpaceDE/>
        <w:autoSpaceDN/>
        <w:adjustRightInd/>
        <w:spacing w:after="160" w:line="259" w:lineRule="auto"/>
        <w:jc w:val="both"/>
      </w:pPr>
      <w:r w:rsidRPr="00423BC1">
        <w:t>Strong financial discipline: focus on cost controls to mitigate the impact of difficult trading conditions and on operational efficiency, while continuing to invest in product innovation and sales teams</w:t>
      </w:r>
    </w:p>
    <w:p w14:paraId="31A05B05" w14:textId="77777777" w:rsidR="00BA49BA" w:rsidRPr="00423BC1" w:rsidRDefault="00BA49BA" w:rsidP="00D575E4">
      <w:pPr>
        <w:jc w:val="both"/>
      </w:pPr>
    </w:p>
    <w:p w14:paraId="6FD0A43B" w14:textId="77777777" w:rsidR="00BA49BA" w:rsidRPr="00423BC1" w:rsidRDefault="00BA49BA" w:rsidP="00D575E4">
      <w:pPr>
        <w:jc w:val="both"/>
        <w:rPr>
          <w:b/>
          <w:bCs/>
        </w:rPr>
      </w:pPr>
      <w:r w:rsidRPr="00423BC1">
        <w:rPr>
          <w:b/>
          <w:bCs/>
        </w:rPr>
        <w:t>POST YEAR END PROGRESS AND OUTLOOK: </w:t>
      </w:r>
    </w:p>
    <w:p w14:paraId="32396E56" w14:textId="77777777" w:rsidR="00BA49BA" w:rsidRPr="00423BC1" w:rsidRDefault="00BA49BA" w:rsidP="00D575E4">
      <w:pPr>
        <w:numPr>
          <w:ilvl w:val="0"/>
          <w:numId w:val="14"/>
        </w:numPr>
        <w:autoSpaceDE/>
        <w:autoSpaceDN/>
        <w:adjustRightInd/>
        <w:spacing w:after="160" w:line="259" w:lineRule="auto"/>
        <w:jc w:val="both"/>
      </w:pPr>
      <w:r w:rsidRPr="00423BC1">
        <w:t xml:space="preserve">Commercial progress and growth in Asia (ex. China): South-East Asia distribution agreement signed with IMCD in December 2025, expanding Treatt’s presence in the region </w:t>
      </w:r>
    </w:p>
    <w:p w14:paraId="604A994E" w14:textId="77777777" w:rsidR="00BA49BA" w:rsidRPr="00423BC1" w:rsidRDefault="00BA49BA" w:rsidP="00D575E4">
      <w:pPr>
        <w:numPr>
          <w:ilvl w:val="0"/>
          <w:numId w:val="14"/>
        </w:numPr>
        <w:autoSpaceDE/>
        <w:autoSpaceDN/>
        <w:adjustRightInd/>
        <w:spacing w:after="160" w:line="259" w:lineRule="auto"/>
        <w:jc w:val="both"/>
      </w:pPr>
      <w:r w:rsidRPr="00423BC1">
        <w:t>Launch of commercial and innovation facility in Shanghai, China, in December 2025</w:t>
      </w:r>
    </w:p>
    <w:p w14:paraId="28E82ACA" w14:textId="76FE6C28" w:rsidR="00BA49BA" w:rsidRPr="00423BC1" w:rsidRDefault="00BA49BA" w:rsidP="00D575E4">
      <w:pPr>
        <w:numPr>
          <w:ilvl w:val="0"/>
          <w:numId w:val="14"/>
        </w:numPr>
        <w:autoSpaceDE/>
        <w:autoSpaceDN/>
        <w:adjustRightInd/>
        <w:spacing w:after="160" w:line="259" w:lineRule="auto"/>
        <w:jc w:val="both"/>
      </w:pPr>
      <w:r w:rsidRPr="00423BC1">
        <w:t xml:space="preserve">As announced separately today, the Company has entered into a Relationship Agreement with </w:t>
      </w:r>
      <w:proofErr w:type="spellStart"/>
      <w:r w:rsidRPr="00423BC1">
        <w:t>Döhler</w:t>
      </w:r>
      <w:proofErr w:type="spellEnd"/>
      <w:r w:rsidRPr="00423BC1">
        <w:t xml:space="preserve"> Finance Management B.V. and appointed </w:t>
      </w:r>
      <w:r w:rsidR="00AA264B">
        <w:t xml:space="preserve">Helga </w:t>
      </w:r>
      <w:proofErr w:type="spellStart"/>
      <w:r w:rsidR="00AA264B" w:rsidRPr="00423BC1">
        <w:rPr>
          <w:lang w:val="en-US"/>
        </w:rPr>
        <w:t>Moelsch</w:t>
      </w:r>
      <w:r w:rsidR="00AA264B">
        <w:rPr>
          <w:lang w:val="en-US"/>
        </w:rPr>
        <w:t>l</w:t>
      </w:r>
      <w:proofErr w:type="spellEnd"/>
      <w:r w:rsidRPr="00423BC1">
        <w:t xml:space="preserve"> as a non-Independent Non-</w:t>
      </w:r>
      <w:r w:rsidR="00042884" w:rsidRPr="00423BC1">
        <w:t>executive</w:t>
      </w:r>
      <w:r w:rsidRPr="00423BC1">
        <w:t xml:space="preserve"> Director, with effect from 1 February 2026</w:t>
      </w:r>
    </w:p>
    <w:p w14:paraId="6DBE5EF9" w14:textId="1507335E" w:rsidR="00BA49BA" w:rsidRPr="00423BC1" w:rsidRDefault="00BA49BA" w:rsidP="00D575E4">
      <w:pPr>
        <w:numPr>
          <w:ilvl w:val="0"/>
          <w:numId w:val="14"/>
        </w:numPr>
        <w:autoSpaceDE/>
        <w:autoSpaceDN/>
        <w:adjustRightInd/>
        <w:spacing w:after="160" w:line="259" w:lineRule="auto"/>
        <w:jc w:val="both"/>
      </w:pPr>
      <w:r w:rsidRPr="00423BC1">
        <w:t>FY26 performance to date in line with the Board’s expectations</w:t>
      </w:r>
    </w:p>
    <w:p w14:paraId="3B4E5D42" w14:textId="77777777" w:rsidR="00BA49BA" w:rsidRPr="00423BC1" w:rsidRDefault="00BA49BA" w:rsidP="00BA49BA"/>
    <w:p w14:paraId="485C8EE8" w14:textId="77777777" w:rsidR="00BA49BA" w:rsidRPr="00423BC1" w:rsidRDefault="00BA49BA" w:rsidP="00BA49BA">
      <w:r w:rsidRPr="00423BC1">
        <w:t>Manprit Randhawa, Interim Group Managing Director, commented:</w:t>
      </w:r>
    </w:p>
    <w:p w14:paraId="21E343A2" w14:textId="77777777" w:rsidR="00BA49BA" w:rsidRPr="00423BC1" w:rsidRDefault="00BA49BA" w:rsidP="00D575E4">
      <w:pPr>
        <w:jc w:val="both"/>
        <w:rPr>
          <w:i/>
          <w:iCs/>
        </w:rPr>
      </w:pPr>
      <w:r w:rsidRPr="00423BC1">
        <w:rPr>
          <w:i/>
          <w:iCs/>
        </w:rPr>
        <w:t xml:space="preserve">"It has been a challenging year for Treatt, exacerbated by weak market conditions and soft consumer demand in the US, tariff uncertainty and sustained high citrus prices.  </w:t>
      </w:r>
    </w:p>
    <w:p w14:paraId="26A6602A" w14:textId="6BE65E1F" w:rsidR="00BA49BA" w:rsidRPr="00423BC1" w:rsidRDefault="00BA49BA" w:rsidP="00D575E4">
      <w:pPr>
        <w:jc w:val="both"/>
        <w:rPr>
          <w:i/>
          <w:iCs/>
        </w:rPr>
      </w:pPr>
      <w:r w:rsidRPr="00423BC1">
        <w:rPr>
          <w:i/>
          <w:iCs/>
        </w:rPr>
        <w:t xml:space="preserve">“Treatt has made good strategic progress and delivered revenue and profit in line with our revised guidance set out in the Group’s trading update in July despite the considerable headwinds faced during the year.  This was achieved through a sharp focus on costs, particularly in the second half of the year to mitigate impact on demand. We achieved this while continuing to invest in innovation and sales teams across the business. We are really pleased with </w:t>
      </w:r>
      <w:proofErr w:type="gramStart"/>
      <w:r w:rsidRPr="00423BC1">
        <w:rPr>
          <w:i/>
          <w:iCs/>
        </w:rPr>
        <w:t>a number of</w:t>
      </w:r>
      <w:proofErr w:type="gramEnd"/>
      <w:r w:rsidRPr="00423BC1">
        <w:rPr>
          <w:i/>
          <w:iCs/>
        </w:rPr>
        <w:t xml:space="preserve"> overseas initiatives during the year: the launch of our new Shanghai innovation centre in </w:t>
      </w:r>
      <w:proofErr w:type="gramStart"/>
      <w:r w:rsidRPr="00423BC1">
        <w:rPr>
          <w:i/>
          <w:iCs/>
        </w:rPr>
        <w:t xml:space="preserve">China, </w:t>
      </w:r>
      <w:r w:rsidR="00042884">
        <w:rPr>
          <w:i/>
          <w:iCs/>
        </w:rPr>
        <w:t>and</w:t>
      </w:r>
      <w:proofErr w:type="gramEnd"/>
      <w:r w:rsidR="00042884">
        <w:rPr>
          <w:i/>
          <w:iCs/>
        </w:rPr>
        <w:t xml:space="preserve"> </w:t>
      </w:r>
      <w:r w:rsidRPr="00423BC1">
        <w:rPr>
          <w:i/>
          <w:iCs/>
        </w:rPr>
        <w:t xml:space="preserve">expanding our sales teams in France and Germany. </w:t>
      </w:r>
    </w:p>
    <w:p w14:paraId="57C3FB94" w14:textId="3CB5C376" w:rsidR="00BA49BA" w:rsidRPr="00423BC1" w:rsidRDefault="00BA49BA" w:rsidP="00D575E4">
      <w:pPr>
        <w:jc w:val="both"/>
        <w:rPr>
          <w:i/>
          <w:iCs/>
        </w:rPr>
      </w:pPr>
      <w:r w:rsidRPr="00423BC1">
        <w:rPr>
          <w:i/>
          <w:iCs/>
        </w:rPr>
        <w:t>“Treatt is looking to the future with optimism after a period of turbulence. We have considerable strengths to build on, including our exceptionally talented people, state-of-the-art facilities with significant capacity for growth, and expertise built over 140 years. These, together with the Group’s excellent industry reputation, underpin the Board’s confidence for the future.” </w:t>
      </w:r>
    </w:p>
    <w:p w14:paraId="1497522E" w14:textId="77777777" w:rsidR="00BA49BA" w:rsidRPr="00423BC1" w:rsidRDefault="00BA49BA" w:rsidP="00D575E4">
      <w:pPr>
        <w:jc w:val="both"/>
        <w:rPr>
          <w:b/>
          <w:bCs/>
        </w:rPr>
      </w:pPr>
      <w:r w:rsidRPr="00423BC1">
        <w:rPr>
          <w:b/>
          <w:bCs/>
        </w:rPr>
        <w:t>Analyst and investor conference call </w:t>
      </w:r>
    </w:p>
    <w:p w14:paraId="0C387A64" w14:textId="07B11E2B" w:rsidR="00BA49BA" w:rsidRPr="00423BC1" w:rsidRDefault="00BA49BA" w:rsidP="00D575E4">
      <w:pPr>
        <w:jc w:val="both"/>
      </w:pPr>
      <w:r w:rsidRPr="00423BC1">
        <w:t xml:space="preserve">A pre-recorded presentation of the FY results is available to view on the company’s investor relations site: https://www.treatt.com/investor-relations/financial-results-presentations/webcasts </w:t>
      </w:r>
    </w:p>
    <w:p w14:paraId="6DBC1356" w14:textId="77777777" w:rsidR="00BA49BA" w:rsidRDefault="00BA49BA" w:rsidP="00BA49BA">
      <w:r w:rsidRPr="00423BC1">
        <w:t>For further information, please contact MHP at </w:t>
      </w:r>
      <w:hyperlink r:id="rId9" w:history="1">
        <w:r w:rsidRPr="00423BC1">
          <w:rPr>
            <w:rStyle w:val="Hyperlink"/>
          </w:rPr>
          <w:t>treatt@mhpc.com</w:t>
        </w:r>
      </w:hyperlink>
      <w:r w:rsidRPr="00423BC1">
        <w:t>. </w:t>
      </w:r>
    </w:p>
    <w:p w14:paraId="7BB05642" w14:textId="77777777" w:rsidR="00042884" w:rsidRDefault="00042884" w:rsidP="00BA49BA"/>
    <w:p w14:paraId="01421195" w14:textId="77777777" w:rsidR="00D575E4" w:rsidRDefault="00D575E4">
      <w:pPr>
        <w:autoSpaceDE/>
        <w:autoSpaceDN/>
        <w:adjustRightInd/>
        <w:spacing w:after="160" w:line="259" w:lineRule="auto"/>
        <w:rPr>
          <w:rFonts w:ascii="Impact" w:hAnsi="Impact" w:cs="Times"/>
          <w:iCs/>
          <w:color w:val="00984B"/>
          <w:sz w:val="28"/>
          <w:szCs w:val="28"/>
        </w:rPr>
      </w:pPr>
      <w:r>
        <w:br w:type="page"/>
      </w:r>
    </w:p>
    <w:p w14:paraId="47E551BD" w14:textId="77777777" w:rsidR="00042884" w:rsidRDefault="00042884" w:rsidP="00042884">
      <w:pPr>
        <w:pStyle w:val="PlainText"/>
        <w:spacing w:after="0"/>
        <w:jc w:val="both"/>
        <w:rPr>
          <w:rFonts w:ascii="Arial" w:hAnsi="Arial"/>
          <w:b/>
          <w:i/>
          <w:sz w:val="20"/>
        </w:rPr>
      </w:pPr>
    </w:p>
    <w:p w14:paraId="437DA197" w14:textId="15A383B6" w:rsidR="00042884" w:rsidRPr="00AA264B" w:rsidRDefault="00AA264B" w:rsidP="00AA264B">
      <w:pPr>
        <w:jc w:val="both"/>
        <w:rPr>
          <w:b/>
          <w:bCs/>
        </w:rPr>
      </w:pPr>
      <w:r>
        <w:rPr>
          <w:b/>
          <w:bCs/>
        </w:rPr>
        <w:t>ENQUIRIES</w:t>
      </w:r>
    </w:p>
    <w:p w14:paraId="45AD0734" w14:textId="6D179994" w:rsidR="00042884" w:rsidRPr="00AA264B" w:rsidRDefault="00042884" w:rsidP="00042884">
      <w:pPr>
        <w:pStyle w:val="SubheadLevel1"/>
        <w:rPr>
          <w:color w:val="000000" w:themeColor="text1"/>
        </w:rPr>
      </w:pPr>
      <w:r w:rsidRPr="00AA264B">
        <w:rPr>
          <w:color w:val="000000" w:themeColor="text1"/>
        </w:rPr>
        <w:t xml:space="preserve">Treatt </w:t>
      </w:r>
      <w:r w:rsidR="00CC06A4">
        <w:rPr>
          <w:color w:val="000000" w:themeColor="text1"/>
        </w:rPr>
        <w:t>PLC</w:t>
      </w:r>
      <w:r w:rsidRPr="00AA264B">
        <w:rPr>
          <w:color w:val="000000" w:themeColor="text1"/>
        </w:rPr>
        <w:tab/>
      </w:r>
      <w:r w:rsidRPr="00AA264B">
        <w:rPr>
          <w:color w:val="000000" w:themeColor="text1"/>
        </w:rPr>
        <w:tab/>
      </w:r>
      <w:r w:rsidRPr="00AA264B">
        <w:rPr>
          <w:color w:val="000000" w:themeColor="text1"/>
        </w:rPr>
        <w:tab/>
        <w:t>+44 (0)1284 702500</w:t>
      </w:r>
    </w:p>
    <w:p w14:paraId="19FA3E91" w14:textId="70347B47" w:rsidR="00042884" w:rsidRPr="00AA264B" w:rsidRDefault="00042884" w:rsidP="00042884">
      <w:pPr>
        <w:rPr>
          <w:color w:val="000000" w:themeColor="text1"/>
        </w:rPr>
      </w:pPr>
      <w:r w:rsidRPr="00AA264B">
        <w:rPr>
          <w:color w:val="000000" w:themeColor="text1"/>
        </w:rPr>
        <w:t xml:space="preserve">Manprit Randhawa </w:t>
      </w:r>
      <w:r w:rsidRPr="00AA264B">
        <w:rPr>
          <w:color w:val="000000" w:themeColor="text1"/>
        </w:rPr>
        <w:tab/>
      </w:r>
      <w:r w:rsidRPr="00AA264B">
        <w:rPr>
          <w:color w:val="000000" w:themeColor="text1"/>
        </w:rPr>
        <w:tab/>
        <w:t xml:space="preserve">Interim Group Managing Director and Interim Chief Financial Officer </w:t>
      </w:r>
      <w:r w:rsidRPr="00AA264B">
        <w:rPr>
          <w:color w:val="000000" w:themeColor="text1"/>
        </w:rPr>
        <w:br/>
        <w:t xml:space="preserve">Kelly Gordon </w:t>
      </w:r>
      <w:r w:rsidRPr="00AA264B">
        <w:rPr>
          <w:color w:val="000000" w:themeColor="text1"/>
        </w:rPr>
        <w:tab/>
      </w:r>
      <w:r w:rsidRPr="00AA264B">
        <w:rPr>
          <w:color w:val="000000" w:themeColor="text1"/>
        </w:rPr>
        <w:tab/>
      </w:r>
      <w:r w:rsidRPr="00AA264B">
        <w:rPr>
          <w:color w:val="000000" w:themeColor="text1"/>
        </w:rPr>
        <w:tab/>
        <w:t>Group Finance Director</w:t>
      </w:r>
    </w:p>
    <w:p w14:paraId="303F1100" w14:textId="77777777" w:rsidR="00042884" w:rsidRPr="00AA264B" w:rsidRDefault="00042884" w:rsidP="00042884">
      <w:pPr>
        <w:pStyle w:val="SubheadLevel1"/>
        <w:rPr>
          <w:color w:val="000000" w:themeColor="text1"/>
        </w:rPr>
      </w:pPr>
      <w:r w:rsidRPr="00AA264B">
        <w:rPr>
          <w:color w:val="000000" w:themeColor="text1"/>
        </w:rPr>
        <w:t>Joint Broker</w:t>
      </w:r>
      <w:r w:rsidRPr="00AA264B">
        <w:rPr>
          <w:color w:val="000000" w:themeColor="text1"/>
        </w:rPr>
        <w:tab/>
      </w:r>
      <w:r w:rsidRPr="00AA264B">
        <w:rPr>
          <w:color w:val="000000" w:themeColor="text1"/>
        </w:rPr>
        <w:tab/>
      </w:r>
      <w:r w:rsidRPr="00AA264B">
        <w:rPr>
          <w:color w:val="000000" w:themeColor="text1"/>
        </w:rPr>
        <w:tab/>
      </w:r>
    </w:p>
    <w:p w14:paraId="7E7BFC0C" w14:textId="6EEFC4C4" w:rsidR="00042884" w:rsidRPr="00AA264B" w:rsidRDefault="00042884" w:rsidP="00042884">
      <w:pPr>
        <w:rPr>
          <w:color w:val="000000" w:themeColor="text1"/>
          <w:lang w:val="en-US"/>
        </w:rPr>
      </w:pPr>
      <w:r w:rsidRPr="00AA264B">
        <w:rPr>
          <w:b/>
          <w:color w:val="000000" w:themeColor="text1"/>
          <w:lang w:val="en-US"/>
        </w:rPr>
        <w:t>Investec Bank plc</w:t>
      </w:r>
      <w:r w:rsidRPr="00AA264B">
        <w:rPr>
          <w:b/>
          <w:color w:val="000000" w:themeColor="text1"/>
          <w:lang w:val="en-US"/>
        </w:rPr>
        <w:tab/>
      </w:r>
      <w:r w:rsidRPr="00AA264B">
        <w:rPr>
          <w:b/>
          <w:color w:val="000000" w:themeColor="text1"/>
          <w:lang w:val="en-US"/>
        </w:rPr>
        <w:tab/>
      </w:r>
      <w:r w:rsidRPr="00AA264B">
        <w:rPr>
          <w:color w:val="000000" w:themeColor="text1"/>
          <w:lang w:val="en-US"/>
        </w:rPr>
        <w:t>+44 (0)20 7597 5970</w:t>
      </w:r>
      <w:r w:rsidRPr="00AA264B">
        <w:rPr>
          <w:color w:val="000000" w:themeColor="text1"/>
          <w:lang w:val="en-US"/>
        </w:rPr>
        <w:tab/>
      </w:r>
      <w:r w:rsidRPr="00AA264B">
        <w:rPr>
          <w:color w:val="000000" w:themeColor="text1"/>
          <w:lang w:val="en-US"/>
        </w:rPr>
        <w:tab/>
      </w:r>
      <w:r w:rsidRPr="00AA264B">
        <w:rPr>
          <w:b/>
          <w:color w:val="000000" w:themeColor="text1"/>
          <w:lang w:val="en-US"/>
        </w:rPr>
        <w:br/>
      </w:r>
      <w:r w:rsidRPr="00AA264B">
        <w:rPr>
          <w:color w:val="000000" w:themeColor="text1"/>
          <w:lang w:val="en-US"/>
        </w:rPr>
        <w:t>David Anderson</w:t>
      </w:r>
    </w:p>
    <w:p w14:paraId="75814A66" w14:textId="77777777" w:rsidR="00042884" w:rsidRPr="00AA264B" w:rsidRDefault="00042884" w:rsidP="00042884">
      <w:pPr>
        <w:pStyle w:val="SubheadLevel1"/>
        <w:rPr>
          <w:color w:val="000000" w:themeColor="text1"/>
        </w:rPr>
      </w:pPr>
      <w:r w:rsidRPr="00AA264B">
        <w:rPr>
          <w:color w:val="000000" w:themeColor="text1"/>
        </w:rPr>
        <w:t>Joint Broker</w:t>
      </w:r>
      <w:r w:rsidRPr="00AA264B">
        <w:rPr>
          <w:color w:val="000000" w:themeColor="text1"/>
        </w:rPr>
        <w:tab/>
      </w:r>
      <w:r w:rsidRPr="00AA264B">
        <w:rPr>
          <w:color w:val="000000" w:themeColor="text1"/>
        </w:rPr>
        <w:tab/>
      </w:r>
      <w:r w:rsidRPr="00AA264B">
        <w:rPr>
          <w:color w:val="000000" w:themeColor="text1"/>
        </w:rPr>
        <w:tab/>
      </w:r>
    </w:p>
    <w:p w14:paraId="7C101693" w14:textId="77777777" w:rsidR="00042884" w:rsidRPr="00AA264B" w:rsidRDefault="00042884" w:rsidP="00042884">
      <w:pPr>
        <w:spacing w:after="0"/>
        <w:rPr>
          <w:color w:val="000000" w:themeColor="text1"/>
          <w:lang w:val="nb-NO"/>
        </w:rPr>
      </w:pPr>
      <w:r w:rsidRPr="00AA264B">
        <w:rPr>
          <w:b/>
          <w:color w:val="000000" w:themeColor="text1"/>
          <w:lang w:val="nb-NO"/>
        </w:rPr>
        <w:t>Peel Hunt Plc</w:t>
      </w:r>
      <w:r w:rsidRPr="00AA264B">
        <w:rPr>
          <w:b/>
          <w:color w:val="000000" w:themeColor="text1"/>
          <w:lang w:val="nb-NO"/>
        </w:rPr>
        <w:tab/>
      </w:r>
      <w:r w:rsidRPr="00AA264B">
        <w:rPr>
          <w:b/>
          <w:color w:val="000000" w:themeColor="text1"/>
          <w:lang w:val="nb-NO"/>
        </w:rPr>
        <w:tab/>
      </w:r>
      <w:r w:rsidRPr="00AA264B">
        <w:rPr>
          <w:b/>
          <w:color w:val="000000" w:themeColor="text1"/>
          <w:lang w:val="nb-NO"/>
        </w:rPr>
        <w:tab/>
      </w:r>
      <w:r w:rsidRPr="00AA264B">
        <w:rPr>
          <w:color w:val="000000" w:themeColor="text1"/>
          <w:lang w:val="nb-NO"/>
        </w:rPr>
        <w:t>+44 (0)20 7418 8900</w:t>
      </w:r>
      <w:r w:rsidRPr="00AA264B">
        <w:rPr>
          <w:color w:val="000000" w:themeColor="text1"/>
          <w:lang w:val="nb-NO"/>
        </w:rPr>
        <w:br/>
        <w:t>George Sellar</w:t>
      </w:r>
    </w:p>
    <w:p w14:paraId="5ACCF3D1" w14:textId="77777777" w:rsidR="00042884" w:rsidRPr="00AA264B" w:rsidRDefault="00042884" w:rsidP="00042884">
      <w:pPr>
        <w:pStyle w:val="SubheadLevel1"/>
        <w:rPr>
          <w:color w:val="000000" w:themeColor="text1"/>
          <w:lang w:val="nb-NO"/>
        </w:rPr>
      </w:pPr>
    </w:p>
    <w:p w14:paraId="03B275B1" w14:textId="77777777" w:rsidR="00042884" w:rsidRPr="00AA264B" w:rsidRDefault="00042884" w:rsidP="00042884">
      <w:pPr>
        <w:pStyle w:val="SubheadLevel1"/>
        <w:rPr>
          <w:color w:val="000000" w:themeColor="text1"/>
          <w:lang w:val="nb-NO"/>
        </w:rPr>
      </w:pPr>
      <w:r w:rsidRPr="00AA264B">
        <w:rPr>
          <w:rFonts w:eastAsia="Calibri"/>
          <w:color w:val="000000" w:themeColor="text1"/>
          <w:lang w:val="nb-NO"/>
        </w:rPr>
        <w:t xml:space="preserve">Financial PR </w:t>
      </w:r>
    </w:p>
    <w:p w14:paraId="7059B5D4" w14:textId="03B46599" w:rsidR="00042884" w:rsidRPr="009F135A" w:rsidRDefault="00042884" w:rsidP="00042884">
      <w:pPr>
        <w:spacing w:after="0"/>
      </w:pPr>
      <w:r w:rsidRPr="009F135A">
        <w:rPr>
          <w:b/>
        </w:rPr>
        <w:t xml:space="preserve">MHP </w:t>
      </w:r>
      <w:r w:rsidRPr="009F135A">
        <w:rPr>
          <w:b/>
        </w:rPr>
        <w:tab/>
      </w:r>
      <w:r w:rsidRPr="009F135A">
        <w:rPr>
          <w:b/>
        </w:rPr>
        <w:tab/>
      </w:r>
      <w:r w:rsidRPr="009F135A">
        <w:rPr>
          <w:b/>
        </w:rPr>
        <w:tab/>
      </w:r>
      <w:r w:rsidRPr="009F135A">
        <w:rPr>
          <w:b/>
        </w:rPr>
        <w:tab/>
      </w:r>
      <w:r w:rsidR="00DF58C8" w:rsidRPr="00DF58C8">
        <w:rPr>
          <w:bCs/>
        </w:rPr>
        <w:t>+44 (0)7885 447 944</w:t>
      </w:r>
    </w:p>
    <w:p w14:paraId="3CA17E80" w14:textId="1A01D325" w:rsidR="00042884" w:rsidRPr="00390F7A" w:rsidRDefault="00042884" w:rsidP="00042884">
      <w:pPr>
        <w:spacing w:after="0"/>
        <w:rPr>
          <w:lang w:val="en-US"/>
        </w:rPr>
      </w:pPr>
      <w:r w:rsidRPr="00390F7A">
        <w:rPr>
          <w:lang w:val="en-US"/>
        </w:rPr>
        <w:t>Tim Rowntree</w:t>
      </w:r>
      <w:r>
        <w:rPr>
          <w:lang w:val="en-US"/>
        </w:rPr>
        <w:tab/>
      </w:r>
      <w:r>
        <w:rPr>
          <w:lang w:val="en-US"/>
        </w:rPr>
        <w:tab/>
      </w:r>
      <w:r w:rsidR="00DF58C8">
        <w:rPr>
          <w:lang w:val="en-US"/>
        </w:rPr>
        <w:tab/>
      </w:r>
      <w:r w:rsidR="00DF58C8">
        <w:t>treatt@mhpgroup.com</w:t>
      </w:r>
    </w:p>
    <w:p w14:paraId="1A7ED157" w14:textId="77777777" w:rsidR="00042884" w:rsidRPr="00390F7A" w:rsidRDefault="00042884" w:rsidP="00042884">
      <w:pPr>
        <w:pStyle w:val="NoSpacing"/>
        <w:rPr>
          <w:rFonts w:ascii="Arial" w:eastAsia="Times New Roman" w:hAnsi="Arial" w:cs="Arial"/>
          <w:color w:val="000000" w:themeColor="text1" w:themeShade="80"/>
          <w:sz w:val="20"/>
          <w:szCs w:val="20"/>
          <w:lang w:val="en-US"/>
        </w:rPr>
      </w:pPr>
      <w:r>
        <w:rPr>
          <w:rFonts w:ascii="Arial" w:eastAsia="Times New Roman" w:hAnsi="Arial" w:cs="Arial"/>
          <w:color w:val="000000" w:themeColor="text1" w:themeShade="80"/>
          <w:sz w:val="20"/>
          <w:szCs w:val="20"/>
          <w:lang w:val="en-US"/>
        </w:rPr>
        <w:t>Eleni Menikou</w:t>
      </w:r>
      <w:r w:rsidRPr="00390F7A">
        <w:rPr>
          <w:rFonts w:ascii="Arial" w:eastAsia="Times New Roman" w:hAnsi="Arial" w:cs="Arial"/>
          <w:color w:val="000000" w:themeColor="text1" w:themeShade="80"/>
          <w:sz w:val="20"/>
          <w:szCs w:val="20"/>
          <w:lang w:val="en-US"/>
        </w:rPr>
        <w:t xml:space="preserve">  </w:t>
      </w:r>
    </w:p>
    <w:p w14:paraId="0E31AC1C" w14:textId="77777777" w:rsidR="00042884" w:rsidRDefault="00042884" w:rsidP="00042884">
      <w:pPr>
        <w:pStyle w:val="SubheadLevel1"/>
      </w:pPr>
    </w:p>
    <w:p w14:paraId="22A455D0" w14:textId="77777777" w:rsidR="00042884" w:rsidRPr="00AA264B" w:rsidRDefault="00042884" w:rsidP="00042884">
      <w:pPr>
        <w:pStyle w:val="SubheadLevel1"/>
        <w:rPr>
          <w:b w:val="0"/>
          <w:color w:val="000000" w:themeColor="text1"/>
        </w:rPr>
      </w:pPr>
      <w:r w:rsidRPr="00AA264B">
        <w:rPr>
          <w:color w:val="000000" w:themeColor="text1"/>
        </w:rPr>
        <w:t>About the Group</w:t>
      </w:r>
    </w:p>
    <w:p w14:paraId="157CC36A" w14:textId="77777777" w:rsidR="00042884" w:rsidRPr="00125D6C" w:rsidRDefault="00042884" w:rsidP="00042884">
      <w:pPr>
        <w:spacing w:after="0"/>
        <w:jc w:val="both"/>
        <w:rPr>
          <w:rFonts w:eastAsia="Calibri"/>
          <w:szCs w:val="24"/>
        </w:rPr>
      </w:pPr>
      <w:r w:rsidRPr="00125D6C">
        <w:rPr>
          <w:rFonts w:eastAsia="Calibri"/>
          <w:szCs w:val="24"/>
        </w:rPr>
        <w:t xml:space="preserve">Treatt is a global, independent manufacturer and supplier of a diverse and sustainable portfolio of natural extracts and ingredients for the flavour, fragrance and multinational consumer product industries, particularly in the beverage sector. Renowned for its technical expertise and knowledge of ingredients, their origins and market conditions, Treatt is recognised as a leader in its field. </w:t>
      </w:r>
    </w:p>
    <w:p w14:paraId="6E616B7C" w14:textId="77777777" w:rsidR="00042884" w:rsidRPr="00125D6C" w:rsidRDefault="00042884" w:rsidP="00042884">
      <w:pPr>
        <w:spacing w:after="0"/>
        <w:jc w:val="both"/>
        <w:rPr>
          <w:rFonts w:eastAsia="Calibri"/>
          <w:szCs w:val="24"/>
        </w:rPr>
      </w:pPr>
    </w:p>
    <w:p w14:paraId="2A6553CF" w14:textId="4BA2A3E4" w:rsidR="00042884" w:rsidRPr="001B2914" w:rsidRDefault="00042884" w:rsidP="00042884">
      <w:pPr>
        <w:spacing w:after="0"/>
        <w:jc w:val="both"/>
        <w:rPr>
          <w:rFonts w:eastAsia="Calibri"/>
          <w:szCs w:val="24"/>
        </w:rPr>
      </w:pPr>
      <w:r w:rsidRPr="00125D6C">
        <w:rPr>
          <w:rFonts w:eastAsia="Calibri"/>
          <w:szCs w:val="24"/>
        </w:rPr>
        <w:t xml:space="preserve">The Group employs </w:t>
      </w:r>
      <w:r>
        <w:rPr>
          <w:rFonts w:eastAsia="Calibri"/>
          <w:szCs w:val="24"/>
        </w:rPr>
        <w:t xml:space="preserve">in the region of </w:t>
      </w:r>
      <w:r w:rsidR="00CC06A4">
        <w:rPr>
          <w:rFonts w:eastAsia="Calibri"/>
          <w:szCs w:val="24"/>
        </w:rPr>
        <w:t>350</w:t>
      </w:r>
      <w:r w:rsidRPr="00125D6C">
        <w:rPr>
          <w:rFonts w:eastAsia="Calibri"/>
          <w:szCs w:val="24"/>
        </w:rPr>
        <w:t xml:space="preserve"> staff in Europe, North America and Asia and has manufacturing facilities in the UK and US.  Its international footprint enables the Group to deliver powerful and integrated solutions for the food, beverage and fragrance industries across the globe.</w:t>
      </w:r>
    </w:p>
    <w:p w14:paraId="0C4CE513" w14:textId="77777777" w:rsidR="00042884" w:rsidRPr="001B2914" w:rsidRDefault="00042884" w:rsidP="00042884">
      <w:pPr>
        <w:spacing w:after="0"/>
        <w:jc w:val="both"/>
        <w:rPr>
          <w:rFonts w:eastAsia="Calibri"/>
          <w:szCs w:val="24"/>
        </w:rPr>
      </w:pPr>
    </w:p>
    <w:p w14:paraId="7CFCB834" w14:textId="77777777" w:rsidR="00042884" w:rsidRPr="00E47A87" w:rsidRDefault="00042884" w:rsidP="00042884">
      <w:pPr>
        <w:spacing w:after="0"/>
        <w:rPr>
          <w:rFonts w:eastAsia="Calibri"/>
          <w:lang w:eastAsia="en-GB"/>
        </w:rPr>
      </w:pPr>
      <w:r w:rsidRPr="00E47A87">
        <w:rPr>
          <w:rFonts w:eastAsia="Calibri"/>
          <w:lang w:eastAsia="en-GB"/>
        </w:rPr>
        <w:t xml:space="preserve">For further information about the Group, visit </w:t>
      </w:r>
      <w:hyperlink r:id="rId10" w:history="1">
        <w:r w:rsidRPr="00E47A87">
          <w:rPr>
            <w:rFonts w:eastAsia="Calibri"/>
            <w:color w:val="69A92F"/>
            <w:u w:val="single"/>
            <w:lang w:eastAsia="en-GB"/>
          </w:rPr>
          <w:t>www.treatt.com</w:t>
        </w:r>
      </w:hyperlink>
      <w:r w:rsidRPr="00E47A87">
        <w:rPr>
          <w:rFonts w:eastAsia="Calibri"/>
          <w:lang w:eastAsia="en-GB"/>
        </w:rPr>
        <w:t>.</w:t>
      </w:r>
    </w:p>
    <w:p w14:paraId="0633ACD6" w14:textId="77777777" w:rsidR="00042884" w:rsidRPr="001B2914" w:rsidRDefault="00042884" w:rsidP="00042884">
      <w:pPr>
        <w:spacing w:after="0"/>
        <w:jc w:val="both"/>
        <w:rPr>
          <w:b/>
          <w:bCs/>
          <w:i/>
          <w:color w:val="264D5A"/>
          <w:sz w:val="24"/>
          <w:szCs w:val="24"/>
          <w:lang w:eastAsia="en-GB"/>
        </w:rPr>
      </w:pPr>
    </w:p>
    <w:p w14:paraId="077A50A8" w14:textId="77777777" w:rsidR="00042884" w:rsidRDefault="00042884" w:rsidP="00042884">
      <w:pPr>
        <w:spacing w:after="0"/>
        <w:jc w:val="both"/>
        <w:rPr>
          <w:b/>
        </w:rPr>
      </w:pPr>
    </w:p>
    <w:p w14:paraId="7A74F85F" w14:textId="77777777" w:rsidR="00042884" w:rsidRDefault="00042884" w:rsidP="00042884">
      <w:pPr>
        <w:spacing w:after="0"/>
        <w:jc w:val="both"/>
        <w:rPr>
          <w:b/>
        </w:rPr>
      </w:pPr>
      <w:r w:rsidRPr="00E1293A">
        <w:rPr>
          <w:b/>
        </w:rPr>
        <w:t xml:space="preserve">CAUTIONARY STATEMENT ABOUT FORWARD-LOOKING STATEMENTS </w:t>
      </w:r>
    </w:p>
    <w:p w14:paraId="74694F51" w14:textId="77777777" w:rsidR="00042884" w:rsidRDefault="00042884" w:rsidP="00D575E4">
      <w:pPr>
        <w:autoSpaceDE/>
        <w:autoSpaceDN/>
        <w:adjustRightInd/>
        <w:spacing w:after="0"/>
        <w:jc w:val="both"/>
        <w:rPr>
          <w:color w:val="auto"/>
          <w:szCs w:val="28"/>
        </w:rPr>
      </w:pPr>
      <w:r w:rsidRPr="00125D6C">
        <w:rPr>
          <w:color w:val="auto"/>
          <w:szCs w:val="28"/>
        </w:rPr>
        <w:t>This announcement contains forward-looking statements that are subject to risk factors associated with, among other things, the economic and business circumstances occurring from time to time in the countries, sectors and markets in which the Group operates.  It is believed that the expectations reflected in these statements are reasonable, but they may be affected by a wide range of variables which could cause actual results to differ materially from those currently anticipated.  No assurances can be given that the forward-looking statements in this announcement will be realised.  The forward-looking statements reflect the knowledge and information available at the date of preparation of this announcement and the Group undertakes no obligation to update these forward-looking statements.  Nothing in this announcement should be construed as a profit forecast.</w:t>
      </w:r>
    </w:p>
    <w:p w14:paraId="4F958BCD" w14:textId="77777777" w:rsidR="00042884" w:rsidRDefault="00042884" w:rsidP="00BA49BA"/>
    <w:p w14:paraId="535AE968" w14:textId="77777777" w:rsidR="007D2D66" w:rsidRDefault="007D2D66" w:rsidP="00BA49BA">
      <w:pPr>
        <w:rPr>
          <w:lang w:val="en-US"/>
        </w:rPr>
      </w:pPr>
    </w:p>
    <w:p w14:paraId="1D5930EA" w14:textId="77777777" w:rsidR="00042884" w:rsidRDefault="00042884" w:rsidP="00BA49BA">
      <w:pPr>
        <w:rPr>
          <w:b/>
          <w:bCs/>
          <w:color w:val="00984B"/>
          <w:spacing w:val="4"/>
          <w:sz w:val="22"/>
          <w:szCs w:val="22"/>
        </w:rPr>
      </w:pPr>
    </w:p>
    <w:p w14:paraId="463648A6" w14:textId="77777777" w:rsidR="00042884" w:rsidRDefault="00042884" w:rsidP="00BA49BA">
      <w:pPr>
        <w:rPr>
          <w:b/>
          <w:bCs/>
          <w:color w:val="00984B"/>
          <w:spacing w:val="4"/>
          <w:sz w:val="22"/>
          <w:szCs w:val="22"/>
        </w:rPr>
      </w:pPr>
    </w:p>
    <w:p w14:paraId="7EB63C44" w14:textId="77777777" w:rsidR="00042884" w:rsidRDefault="00042884" w:rsidP="00BA49BA">
      <w:pPr>
        <w:rPr>
          <w:b/>
          <w:bCs/>
          <w:color w:val="00984B"/>
          <w:spacing w:val="4"/>
          <w:sz w:val="22"/>
          <w:szCs w:val="22"/>
        </w:rPr>
      </w:pPr>
    </w:p>
    <w:p w14:paraId="78C8A741" w14:textId="77777777" w:rsidR="000F27DE" w:rsidRDefault="000F27DE">
      <w:pPr>
        <w:autoSpaceDE/>
        <w:autoSpaceDN/>
        <w:adjustRightInd/>
        <w:spacing w:after="160" w:line="259" w:lineRule="auto"/>
        <w:rPr>
          <w:b/>
          <w:bCs/>
          <w:color w:val="00984B"/>
          <w:spacing w:val="4"/>
          <w:sz w:val="22"/>
          <w:szCs w:val="22"/>
        </w:rPr>
      </w:pPr>
      <w:r>
        <w:rPr>
          <w:b/>
          <w:bCs/>
          <w:color w:val="00984B"/>
          <w:spacing w:val="4"/>
          <w:sz w:val="22"/>
          <w:szCs w:val="22"/>
        </w:rPr>
        <w:br w:type="page"/>
      </w:r>
    </w:p>
    <w:p w14:paraId="1F85ADF5" w14:textId="39C940D3" w:rsidR="00BA49BA" w:rsidRPr="00FD6AD8" w:rsidRDefault="00BA49BA" w:rsidP="000F27DE">
      <w:pPr>
        <w:jc w:val="both"/>
        <w:rPr>
          <w:rFonts w:ascii="Impact" w:hAnsi="Impact" w:cs="Times"/>
          <w:iCs/>
          <w:color w:val="00984B"/>
          <w:sz w:val="28"/>
          <w:szCs w:val="28"/>
        </w:rPr>
      </w:pPr>
      <w:r w:rsidRPr="00FD6AD8">
        <w:rPr>
          <w:rFonts w:ascii="Impact" w:hAnsi="Impact" w:cs="Times"/>
          <w:iCs/>
          <w:color w:val="00984B"/>
          <w:sz w:val="28"/>
          <w:szCs w:val="28"/>
        </w:rPr>
        <w:lastRenderedPageBreak/>
        <w:t>Chair’s Statement</w:t>
      </w:r>
    </w:p>
    <w:p w14:paraId="666F55C3" w14:textId="77777777" w:rsidR="00BA49BA" w:rsidRPr="00FD6AD8" w:rsidRDefault="00BA49BA" w:rsidP="000F27DE">
      <w:pPr>
        <w:jc w:val="both"/>
        <w:rPr>
          <w:rFonts w:ascii="Impact" w:hAnsi="Impact" w:cs="Times"/>
          <w:iCs/>
          <w:color w:val="00984B"/>
          <w:sz w:val="28"/>
          <w:szCs w:val="28"/>
        </w:rPr>
      </w:pPr>
      <w:r w:rsidRPr="00FD6AD8">
        <w:rPr>
          <w:rFonts w:ascii="Impact" w:hAnsi="Impact" w:cs="Times"/>
          <w:iCs/>
          <w:color w:val="00984B"/>
          <w:sz w:val="28"/>
          <w:szCs w:val="28"/>
        </w:rPr>
        <w:t>CHALLENGING YEAR</w:t>
      </w:r>
    </w:p>
    <w:p w14:paraId="5839F7CC" w14:textId="77777777" w:rsidR="00BA49BA" w:rsidRPr="00FD6AD8" w:rsidRDefault="00BA49BA" w:rsidP="000F27DE">
      <w:pPr>
        <w:jc w:val="both"/>
        <w:rPr>
          <w:rFonts w:ascii="Impact" w:hAnsi="Impact" w:cs="Times"/>
          <w:iCs/>
          <w:color w:val="00984B"/>
          <w:sz w:val="28"/>
          <w:szCs w:val="28"/>
        </w:rPr>
      </w:pPr>
      <w:r w:rsidRPr="00FD6AD8">
        <w:rPr>
          <w:rFonts w:ascii="Impact" w:hAnsi="Impact" w:cs="Times"/>
          <w:iCs/>
          <w:color w:val="00984B"/>
          <w:sz w:val="28"/>
          <w:szCs w:val="28"/>
        </w:rPr>
        <w:t>LOOKING AHEAD WITH OPTIMISM</w:t>
      </w:r>
    </w:p>
    <w:p w14:paraId="42E444C5" w14:textId="77777777" w:rsidR="00BA49BA" w:rsidRPr="00FD6AD8" w:rsidRDefault="00BA49BA" w:rsidP="000F27DE">
      <w:pPr>
        <w:jc w:val="both"/>
        <w:rPr>
          <w:rFonts w:ascii="Impact" w:hAnsi="Impact" w:cs="Times"/>
          <w:iCs/>
          <w:color w:val="00984B"/>
          <w:sz w:val="28"/>
          <w:szCs w:val="28"/>
        </w:rPr>
      </w:pPr>
      <w:r w:rsidRPr="00FD6AD8">
        <w:rPr>
          <w:rFonts w:ascii="Impact" w:hAnsi="Impact" w:cs="Times"/>
          <w:iCs/>
          <w:color w:val="00984B"/>
          <w:sz w:val="28"/>
          <w:szCs w:val="28"/>
        </w:rPr>
        <w:t>DISAPPOINTING FINANCIAL PERFORMANCE</w:t>
      </w:r>
    </w:p>
    <w:p w14:paraId="4A2F167A" w14:textId="77777777" w:rsidR="00BA49BA" w:rsidRPr="00423BC1" w:rsidRDefault="00BA49BA" w:rsidP="000F27DE">
      <w:pPr>
        <w:jc w:val="both"/>
        <w:rPr>
          <w:lang w:val="en-US"/>
        </w:rPr>
      </w:pPr>
      <w:r w:rsidRPr="00423BC1">
        <w:rPr>
          <w:lang w:val="en-US"/>
        </w:rPr>
        <w:t>It has been a challenging year for the business, and we recognise that the decline in revenue of 11.8% from £150.2m to £132.5m and the resulting reduction in profit before tax and exceptional items of 44.4% from £18.5m to £10.3m is disappointing for our stakeholders.</w:t>
      </w:r>
    </w:p>
    <w:p w14:paraId="0B7E2927" w14:textId="2CDF2C56" w:rsidR="00BA49BA" w:rsidRPr="00423BC1" w:rsidRDefault="00BA49BA" w:rsidP="000F27DE">
      <w:pPr>
        <w:jc w:val="both"/>
        <w:rPr>
          <w:lang w:val="en-US"/>
        </w:rPr>
      </w:pPr>
      <w:r w:rsidRPr="00423BC1">
        <w:rPr>
          <w:lang w:val="en-US"/>
        </w:rPr>
        <w:t xml:space="preserve">However, we are focused on the future, and the disproportionate impact of revenue decreases on profits illustrates the operational gearing opportunity for Treatt. We have well-invested manufacturing sites in the UK and the US, as well as a new Commercial and Innovation Centre recently opened in China. Our strategy is to </w:t>
      </w:r>
      <w:proofErr w:type="gramStart"/>
      <w:r w:rsidRPr="00423BC1">
        <w:rPr>
          <w:lang w:val="en-US"/>
        </w:rPr>
        <w:t>grow</w:t>
      </w:r>
      <w:proofErr w:type="gramEnd"/>
      <w:r w:rsidRPr="00423BC1">
        <w:rPr>
          <w:lang w:val="en-US"/>
        </w:rPr>
        <w:t xml:space="preserve"> revenues in all our territories and, </w:t>
      </w:r>
      <w:proofErr w:type="spellStart"/>
      <w:r w:rsidRPr="00423BC1">
        <w:rPr>
          <w:lang w:val="en-US"/>
        </w:rPr>
        <w:t>utilising</w:t>
      </w:r>
      <w:proofErr w:type="spellEnd"/>
      <w:r w:rsidRPr="00423BC1">
        <w:rPr>
          <w:lang w:val="en-US"/>
        </w:rPr>
        <w:t xml:space="preserve"> our capacity more fully</w:t>
      </w:r>
      <w:r w:rsidR="00042884">
        <w:rPr>
          <w:lang w:val="en-US"/>
        </w:rPr>
        <w:t>,</w:t>
      </w:r>
      <w:r w:rsidRPr="00423BC1">
        <w:rPr>
          <w:lang w:val="en-US"/>
        </w:rPr>
        <w:t xml:space="preserve"> we are confident that we can grow profits disproportionately. This is the key focus for the Board and management team.</w:t>
      </w:r>
    </w:p>
    <w:p w14:paraId="01FD870D" w14:textId="77777777" w:rsidR="00BA49BA" w:rsidRPr="00421506" w:rsidRDefault="00BA49BA" w:rsidP="000F27DE">
      <w:pPr>
        <w:jc w:val="both"/>
        <w:rPr>
          <w:b/>
          <w:bCs/>
          <w:lang w:val="en-US"/>
        </w:rPr>
      </w:pPr>
      <w:r w:rsidRPr="00421506">
        <w:rPr>
          <w:b/>
          <w:bCs/>
          <w:lang w:val="en-US"/>
        </w:rPr>
        <w:t>LAPSED BID FOR TREATT AND CHANGES TO SHAREHOLDER REGISTER</w:t>
      </w:r>
    </w:p>
    <w:p w14:paraId="7632B4F1" w14:textId="77777777" w:rsidR="00BA49BA" w:rsidRPr="00423BC1" w:rsidRDefault="00BA49BA" w:rsidP="000F27DE">
      <w:pPr>
        <w:jc w:val="both"/>
        <w:rPr>
          <w:lang w:val="en-US"/>
        </w:rPr>
      </w:pPr>
      <w:r w:rsidRPr="00423BC1">
        <w:rPr>
          <w:lang w:val="en-US"/>
        </w:rPr>
        <w:t>It was unsurprising that a takeover bid was received during the year, given Treatt’s share price and strong market reputation. The bid from Natara Global Limited, backed by funds advised by Exponent Private Equity, lapsed in November 2025 due to insufficient shareholder votes in support, following the accumulation of 28% of the Company’s issued share capital by Döhler Group SE.</w:t>
      </w:r>
    </w:p>
    <w:p w14:paraId="12547CBD" w14:textId="77777777" w:rsidR="00BA49BA" w:rsidRPr="00423BC1" w:rsidRDefault="00BA49BA" w:rsidP="000F27DE">
      <w:pPr>
        <w:jc w:val="both"/>
        <w:rPr>
          <w:lang w:val="en-US"/>
        </w:rPr>
      </w:pPr>
      <w:r w:rsidRPr="00423BC1">
        <w:rPr>
          <w:lang w:val="en-US"/>
        </w:rPr>
        <w:t xml:space="preserve">Döhler is a successful privately owned company headquartered in Germany. It is an important Treatt customer as well as a significant and respected industry player. As such, while the Board and management remains deeply mindful of potential conflicts of interest and will protect the interests of all our shareholders and customers, we are exploring how we can </w:t>
      </w:r>
      <w:proofErr w:type="spellStart"/>
      <w:r w:rsidRPr="00423BC1">
        <w:rPr>
          <w:lang w:val="en-US"/>
        </w:rPr>
        <w:t>optimise</w:t>
      </w:r>
      <w:proofErr w:type="spellEnd"/>
      <w:r w:rsidRPr="00423BC1">
        <w:rPr>
          <w:lang w:val="en-US"/>
        </w:rPr>
        <w:t xml:space="preserve"> the benefits of having a supportive shareholder with extensive knowledge of our industry and who can help accelerate Treatt’s growth, provided any dealings with Döhler are on normal commercial terms and at arm’s length.</w:t>
      </w:r>
    </w:p>
    <w:p w14:paraId="4E421A87" w14:textId="77777777" w:rsidR="00BA49BA" w:rsidRPr="00423BC1" w:rsidRDefault="00BA49BA" w:rsidP="000F27DE">
      <w:pPr>
        <w:jc w:val="both"/>
        <w:rPr>
          <w:lang w:val="en-US"/>
        </w:rPr>
      </w:pPr>
      <w:r w:rsidRPr="00423BC1">
        <w:rPr>
          <w:lang w:val="en-US"/>
        </w:rPr>
        <w:t>The bid from Natara contributed to significant changes in our shareholder register, with Döhler becoming a significant shareholder. Given Döhler’s shareholding, the Board determined that it would be in the Company’s best interest to enter into a relationship agreement with Döhler which grants Döhler the right to appoint one director to the Board. In addition, in line with the Board’s core duty to act in the interests of all shareholders, this agreement also ensures that any dealings between Treatt and Döhler must be at arm’s length and governs other aspects including the protection of confidential information.</w:t>
      </w:r>
    </w:p>
    <w:p w14:paraId="59008BE7" w14:textId="77777777" w:rsidR="00BA49BA" w:rsidRPr="00421506" w:rsidRDefault="00BA49BA" w:rsidP="000F27DE">
      <w:pPr>
        <w:jc w:val="both"/>
        <w:rPr>
          <w:b/>
          <w:bCs/>
          <w:lang w:val="en-US"/>
        </w:rPr>
      </w:pPr>
      <w:r w:rsidRPr="00421506">
        <w:rPr>
          <w:b/>
          <w:bCs/>
          <w:lang w:val="en-US"/>
        </w:rPr>
        <w:t>OUR RESILIENT PEOPLE</w:t>
      </w:r>
    </w:p>
    <w:p w14:paraId="0503F51D" w14:textId="77777777" w:rsidR="00BA49BA" w:rsidRPr="00423BC1" w:rsidRDefault="00BA49BA" w:rsidP="000F27DE">
      <w:pPr>
        <w:jc w:val="both"/>
        <w:rPr>
          <w:lang w:val="en-US"/>
        </w:rPr>
      </w:pPr>
      <w:r w:rsidRPr="00423BC1">
        <w:rPr>
          <w:lang w:val="en-US"/>
        </w:rPr>
        <w:t xml:space="preserve">I feel humbled by the resilience and commitment shown by Treatt’s people despite the challenging and very public events of the past year. Our people are what makes Treatt special. They have continued to develop high-quality products and deliver great service to meet fast-changing customer demands. On behalf of all our stakeholders, I extend my </w:t>
      </w:r>
      <w:proofErr w:type="gramStart"/>
      <w:r w:rsidRPr="00423BC1">
        <w:rPr>
          <w:lang w:val="en-US"/>
        </w:rPr>
        <w:t>sincerest</w:t>
      </w:r>
      <w:proofErr w:type="gramEnd"/>
      <w:r w:rsidRPr="00423BC1">
        <w:rPr>
          <w:lang w:val="en-US"/>
        </w:rPr>
        <w:t xml:space="preserve"> thanks to </w:t>
      </w:r>
      <w:proofErr w:type="gramStart"/>
      <w:r w:rsidRPr="00423BC1">
        <w:rPr>
          <w:lang w:val="en-US"/>
        </w:rPr>
        <w:t>all of</w:t>
      </w:r>
      <w:proofErr w:type="gramEnd"/>
      <w:r w:rsidRPr="00423BC1">
        <w:rPr>
          <w:lang w:val="en-US"/>
        </w:rPr>
        <w:t xml:space="preserve"> our people for their ongoing efforts.</w:t>
      </w:r>
    </w:p>
    <w:p w14:paraId="395FB8EE" w14:textId="77777777" w:rsidR="00BA49BA" w:rsidRPr="00421506" w:rsidRDefault="00BA49BA" w:rsidP="000F27DE">
      <w:pPr>
        <w:jc w:val="both"/>
        <w:rPr>
          <w:b/>
          <w:bCs/>
          <w:lang w:val="en-US"/>
        </w:rPr>
      </w:pPr>
      <w:r w:rsidRPr="00421506">
        <w:rPr>
          <w:b/>
          <w:bCs/>
          <w:lang w:val="en-US"/>
        </w:rPr>
        <w:t>BOARD AND LEADERSHIP CHANGES</w:t>
      </w:r>
    </w:p>
    <w:p w14:paraId="28464EF7" w14:textId="77777777" w:rsidR="00BA49BA" w:rsidRPr="00423BC1" w:rsidRDefault="00BA49BA" w:rsidP="000F27DE">
      <w:pPr>
        <w:jc w:val="both"/>
        <w:rPr>
          <w:lang w:val="en-US"/>
        </w:rPr>
      </w:pPr>
      <w:r w:rsidRPr="00423BC1">
        <w:rPr>
          <w:lang w:val="en-US"/>
        </w:rPr>
        <w:t xml:space="preserve">Ryan </w:t>
      </w:r>
      <w:proofErr w:type="gramStart"/>
      <w:r w:rsidRPr="00423BC1">
        <w:rPr>
          <w:lang w:val="en-US"/>
        </w:rPr>
        <w:t>Govender,</w:t>
      </w:r>
      <w:proofErr w:type="gramEnd"/>
      <w:r w:rsidRPr="00423BC1">
        <w:rPr>
          <w:lang w:val="en-US"/>
        </w:rPr>
        <w:t xml:space="preserve"> stepped down as CFO on 30 September 2025 to pursue an opportunity outside our industry. On behalf of all involved with Treatt, I would once again like to thank Ryan for his important contribution and service to the business since 2022 when he joined Treatt and wish him well for the future.</w:t>
      </w:r>
    </w:p>
    <w:p w14:paraId="2C501EAB" w14:textId="77777777" w:rsidR="00BA49BA" w:rsidRPr="00423BC1" w:rsidRDefault="00BA49BA" w:rsidP="000F27DE">
      <w:pPr>
        <w:jc w:val="both"/>
        <w:rPr>
          <w:lang w:val="en-US"/>
        </w:rPr>
      </w:pPr>
      <w:r w:rsidRPr="00423BC1">
        <w:rPr>
          <w:lang w:val="en-US"/>
        </w:rPr>
        <w:t>David Shannon, stepped down as CEO on 31 December 2025. On behalf of the Board and Group, I would also like to thank David for his service to Treatt since joining in 2024 and wish him well for the future.</w:t>
      </w:r>
    </w:p>
    <w:p w14:paraId="18B53DCC" w14:textId="77777777" w:rsidR="00BA49BA" w:rsidRPr="00423BC1" w:rsidRDefault="00BA49BA" w:rsidP="000F27DE">
      <w:pPr>
        <w:jc w:val="both"/>
        <w:rPr>
          <w:lang w:val="en-US"/>
        </w:rPr>
      </w:pPr>
      <w:r w:rsidRPr="00423BC1">
        <w:rPr>
          <w:lang w:val="en-US"/>
        </w:rPr>
        <w:t>In September, we appointed Manprit Randhawa as interim CFO, with the decision to appoint a successor to Ryan on an interim basis driven by corporate activity and associated uncertainty at the time. Manprit has experience working with innovation-driven listed companies, and I am delighted with the strong contribution he has made to our Leadership Team. As announced in December 2025, Manprit was appointed to the Board as Interim Group Managing Director and Interim CFO from 1 January 2026. We look forward to working with Manprit in the months ahead whilst we proceed with the search process to appoint a permanent CEO and CFO.</w:t>
      </w:r>
    </w:p>
    <w:p w14:paraId="7C106D02" w14:textId="77777777" w:rsidR="00BA49BA" w:rsidRPr="00423BC1" w:rsidRDefault="00BA49BA" w:rsidP="000F27DE">
      <w:pPr>
        <w:jc w:val="both"/>
        <w:rPr>
          <w:lang w:val="en-US"/>
        </w:rPr>
      </w:pPr>
      <w:r w:rsidRPr="00423BC1">
        <w:rPr>
          <w:lang w:val="en-US"/>
        </w:rPr>
        <w:lastRenderedPageBreak/>
        <w:t>Bronagh Kennedy, our Remuneration Committee Chair confirmed her intention to step down from the Board on 31 January 2026, as did Philip O’Connor, Audit Committee Chair and Senior Independent Director with effect from on 28 February 2026. On behalf of all involved with Treatt, I thank Bronagh and Philip for their contribution and service to Treatt and wish them both well for the future.</w:t>
      </w:r>
    </w:p>
    <w:p w14:paraId="1D32E4E2" w14:textId="77777777" w:rsidR="00BA49BA" w:rsidRPr="00423BC1" w:rsidRDefault="00BA49BA" w:rsidP="000F27DE">
      <w:pPr>
        <w:jc w:val="both"/>
        <w:rPr>
          <w:lang w:val="en-US"/>
        </w:rPr>
      </w:pPr>
      <w:r w:rsidRPr="00423BC1">
        <w:rPr>
          <w:lang w:val="en-US"/>
        </w:rPr>
        <w:t>The Board has commenced appropriate search processes to replace Directors who have recently or are due to step down from the Board in the near term. As part of this process, it will be ensured that the composition of the Board has an appropriate balance of skills and experience to replace the departing Non-executive Directors experience and skills as appropriate, and to meet the Company’s ongoing requirements.</w:t>
      </w:r>
    </w:p>
    <w:p w14:paraId="44836F05" w14:textId="77777777" w:rsidR="00BA49BA" w:rsidRPr="00423BC1" w:rsidRDefault="00BA49BA" w:rsidP="000F27DE">
      <w:pPr>
        <w:jc w:val="both"/>
        <w:rPr>
          <w:lang w:val="en-US"/>
        </w:rPr>
      </w:pPr>
      <w:r w:rsidRPr="00423BC1">
        <w:rPr>
          <w:lang w:val="en-US"/>
        </w:rPr>
        <w:t xml:space="preserve">In the meantime, I am pleased to welcome Helga </w:t>
      </w:r>
      <w:proofErr w:type="spellStart"/>
      <w:r w:rsidRPr="00423BC1">
        <w:rPr>
          <w:lang w:val="en-US"/>
        </w:rPr>
        <w:t>Moelschl</w:t>
      </w:r>
      <w:proofErr w:type="spellEnd"/>
      <w:r w:rsidRPr="00423BC1">
        <w:rPr>
          <w:lang w:val="en-US"/>
        </w:rPr>
        <w:t xml:space="preserve"> who will be joining the Board on 1 February 2026</w:t>
      </w:r>
      <w:r>
        <w:rPr>
          <w:lang w:val="en-US"/>
        </w:rPr>
        <w:t xml:space="preserve"> </w:t>
      </w:r>
      <w:r w:rsidRPr="00423BC1">
        <w:rPr>
          <w:lang w:val="en-US"/>
        </w:rPr>
        <w:t xml:space="preserve">as a non-Independent Non-executive Director. Helga was nominated by Döhler pursuant to the relationship agreement recently </w:t>
      </w:r>
      <w:proofErr w:type="gramStart"/>
      <w:r w:rsidRPr="00423BC1">
        <w:rPr>
          <w:lang w:val="en-US"/>
        </w:rPr>
        <w:t>entered into</w:t>
      </w:r>
      <w:proofErr w:type="gramEnd"/>
      <w:r w:rsidRPr="00423BC1">
        <w:rPr>
          <w:lang w:val="en-US"/>
        </w:rPr>
        <w:t xml:space="preserve"> between the Company and Döhler. Helga brings significant commercial experience of our industry from her time with IFF and Givaudan.</w:t>
      </w:r>
    </w:p>
    <w:p w14:paraId="0146E026" w14:textId="77777777" w:rsidR="00BA49BA" w:rsidRPr="00423BC1" w:rsidRDefault="00BA49BA" w:rsidP="000F27DE">
      <w:pPr>
        <w:jc w:val="both"/>
        <w:rPr>
          <w:lang w:val="en-US"/>
        </w:rPr>
      </w:pPr>
      <w:r w:rsidRPr="00423BC1">
        <w:rPr>
          <w:lang w:val="en-US"/>
        </w:rPr>
        <w:t>For further information on Board changes please see the Corporate Governance Statement</w:t>
      </w:r>
      <w:r>
        <w:rPr>
          <w:lang w:val="en-US"/>
        </w:rPr>
        <w:t>.</w:t>
      </w:r>
    </w:p>
    <w:p w14:paraId="1711B04E" w14:textId="77777777" w:rsidR="00BA49BA" w:rsidRPr="00926408" w:rsidRDefault="00BA49BA" w:rsidP="000F27DE">
      <w:pPr>
        <w:jc w:val="both"/>
        <w:rPr>
          <w:b/>
          <w:bCs/>
          <w:lang w:val="en-US"/>
        </w:rPr>
      </w:pPr>
      <w:r w:rsidRPr="00926408">
        <w:rPr>
          <w:b/>
          <w:bCs/>
          <w:lang w:val="en-US"/>
        </w:rPr>
        <w:t>DEFINED BENEFIT PENSION SCHEME</w:t>
      </w:r>
    </w:p>
    <w:p w14:paraId="1CA5510B" w14:textId="77777777" w:rsidR="00BA49BA" w:rsidRPr="00423BC1" w:rsidRDefault="00BA49BA" w:rsidP="000F27DE">
      <w:pPr>
        <w:jc w:val="both"/>
        <w:rPr>
          <w:lang w:val="en-US"/>
        </w:rPr>
      </w:pPr>
      <w:r w:rsidRPr="00423BC1">
        <w:rPr>
          <w:lang w:val="en-US"/>
        </w:rPr>
        <w:t xml:space="preserve">As previously reported, we have been working collaboratively with the pension scheme trustees to secure the scheme’s long-term position. I am pleased that the trustees recently </w:t>
      </w:r>
      <w:proofErr w:type="gramStart"/>
      <w:r w:rsidRPr="00423BC1">
        <w:rPr>
          <w:lang w:val="en-US"/>
        </w:rPr>
        <w:t>entered into</w:t>
      </w:r>
      <w:proofErr w:type="gramEnd"/>
      <w:r w:rsidRPr="00423BC1">
        <w:rPr>
          <w:lang w:val="en-US"/>
        </w:rPr>
        <w:t xml:space="preserve"> an insurance “buy-in” agreement to secure members’ benefits with Just, a leading pensions insurer. This provides members with enhanced security for their pensions. No further contributions are being made by Treatt to the scheme as it is fully funded and benefits are now to be paid from</w:t>
      </w:r>
      <w:r>
        <w:rPr>
          <w:lang w:val="en-US"/>
        </w:rPr>
        <w:t xml:space="preserve"> </w:t>
      </w:r>
      <w:r w:rsidRPr="00423BC1">
        <w:rPr>
          <w:lang w:val="en-US"/>
        </w:rPr>
        <w:t>the Just insurance policy. I would like to thank the scheme trustees for their positive engagement in this exercise.</w:t>
      </w:r>
    </w:p>
    <w:p w14:paraId="08834561" w14:textId="77777777" w:rsidR="00BA49BA" w:rsidRPr="00926408" w:rsidRDefault="00BA49BA" w:rsidP="000F27DE">
      <w:pPr>
        <w:jc w:val="both"/>
        <w:rPr>
          <w:b/>
          <w:bCs/>
          <w:lang w:val="en-US"/>
        </w:rPr>
      </w:pPr>
      <w:r w:rsidRPr="00926408">
        <w:rPr>
          <w:b/>
          <w:bCs/>
          <w:lang w:val="en-US"/>
        </w:rPr>
        <w:t>DIVIDEND</w:t>
      </w:r>
    </w:p>
    <w:p w14:paraId="2F0961FC" w14:textId="77777777" w:rsidR="00BA49BA" w:rsidRPr="00423BC1" w:rsidRDefault="00BA49BA" w:rsidP="000F27DE">
      <w:pPr>
        <w:jc w:val="both"/>
        <w:rPr>
          <w:lang w:val="en-US"/>
        </w:rPr>
      </w:pPr>
      <w:r w:rsidRPr="00423BC1">
        <w:rPr>
          <w:lang w:val="en-US"/>
        </w:rPr>
        <w:t>The Directors propose a final dividend of 3.00p per share (2024: 5.81p), which represents a decrease in the total dividend for the year of 33.4% to 5.60p (2024: 8.41p). If approved by shareholders at the Annual General Meeting, the final dividend will be payable on 13 May 2026 to all shareholders on the register at the close of business on 7 April 2026. This proposed total dividend reflects the level of profit and earnings per share for FY25 and maintains reasonable dividend cover. In accordance with our progressive dividend policy, we will seek to increase future dividends as profits recover, whilst being mindful of our longer-term aim to grow dividend cover back to around three times.</w:t>
      </w:r>
    </w:p>
    <w:p w14:paraId="1600C42C" w14:textId="77777777" w:rsidR="00BA49BA" w:rsidRPr="00926408" w:rsidRDefault="00BA49BA" w:rsidP="000F27DE">
      <w:pPr>
        <w:jc w:val="both"/>
        <w:rPr>
          <w:b/>
          <w:bCs/>
          <w:lang w:val="en-US"/>
        </w:rPr>
      </w:pPr>
      <w:r w:rsidRPr="00926408">
        <w:rPr>
          <w:b/>
          <w:bCs/>
          <w:lang w:val="en-US"/>
        </w:rPr>
        <w:t>LOOKING AHEAD</w:t>
      </w:r>
    </w:p>
    <w:p w14:paraId="36728FFC" w14:textId="77777777" w:rsidR="00BA49BA" w:rsidRPr="00423BC1" w:rsidRDefault="00BA49BA" w:rsidP="000F27DE">
      <w:pPr>
        <w:jc w:val="both"/>
        <w:rPr>
          <w:lang w:val="en-US"/>
        </w:rPr>
      </w:pPr>
      <w:r w:rsidRPr="00423BC1">
        <w:rPr>
          <w:lang w:val="en-US"/>
        </w:rPr>
        <w:t xml:space="preserve">Despite a challenging year, Treatt has many strengths to build upon and to restore its performance, including know-how built over nearly 140 years, a strong brand with a reputation for quality products in both FMCG and flavour house markets, a strong balance sheet with minimal debt, and modern facilities with the capacity for growth and readiness to take advantage of global changing markets, together with the technical capability, experience and commitment of our people. There are therefore ample grounds for the Board to be optimistic about Treatt’s </w:t>
      </w:r>
      <w:proofErr w:type="gramStart"/>
      <w:r w:rsidRPr="00423BC1">
        <w:rPr>
          <w:lang w:val="en-US"/>
        </w:rPr>
        <w:t>future prospects</w:t>
      </w:r>
      <w:proofErr w:type="gramEnd"/>
      <w:r w:rsidRPr="00423BC1">
        <w:rPr>
          <w:lang w:val="en-US"/>
        </w:rPr>
        <w:t>.</w:t>
      </w:r>
    </w:p>
    <w:p w14:paraId="640A7705" w14:textId="77777777" w:rsidR="00BA49BA" w:rsidRPr="00423BC1" w:rsidRDefault="00BA49BA" w:rsidP="00BA49BA">
      <w:pPr>
        <w:rPr>
          <w:lang w:val="en-US"/>
        </w:rPr>
      </w:pPr>
    </w:p>
    <w:p w14:paraId="0084F375" w14:textId="77777777" w:rsidR="00BA49BA" w:rsidRPr="00421506" w:rsidRDefault="00BA49BA" w:rsidP="00BA49BA">
      <w:pPr>
        <w:rPr>
          <w:lang w:val="en-US"/>
        </w:rPr>
      </w:pPr>
      <w:r w:rsidRPr="00421506">
        <w:rPr>
          <w:lang w:val="en-US"/>
        </w:rPr>
        <w:t>Vijay Thakrar</w:t>
      </w:r>
    </w:p>
    <w:p w14:paraId="077C6D8E" w14:textId="77777777" w:rsidR="00BA49BA" w:rsidRPr="00421506" w:rsidRDefault="00BA49BA" w:rsidP="00BA49BA">
      <w:pPr>
        <w:rPr>
          <w:lang w:val="en-US"/>
        </w:rPr>
      </w:pPr>
      <w:r w:rsidRPr="00421506">
        <w:rPr>
          <w:lang w:val="en-US"/>
        </w:rPr>
        <w:t>Chair</w:t>
      </w:r>
    </w:p>
    <w:p w14:paraId="1402BC49" w14:textId="77777777" w:rsidR="007D2D66" w:rsidRPr="00421506" w:rsidRDefault="00BA49BA" w:rsidP="00BA49BA">
      <w:pPr>
        <w:rPr>
          <w:lang w:val="en-US"/>
        </w:rPr>
      </w:pPr>
      <w:r w:rsidRPr="00421506">
        <w:rPr>
          <w:lang w:val="en-US"/>
        </w:rPr>
        <w:t>19 January 2026</w:t>
      </w:r>
    </w:p>
    <w:p w14:paraId="15B4B9CA" w14:textId="77777777" w:rsidR="007D2D66" w:rsidRDefault="007D2D66" w:rsidP="00BA49BA">
      <w:pPr>
        <w:rPr>
          <w:lang w:val="en-US"/>
        </w:rPr>
      </w:pPr>
    </w:p>
    <w:p w14:paraId="5905C33D" w14:textId="77777777" w:rsidR="007D2D66" w:rsidRDefault="007D2D66" w:rsidP="00BA49BA">
      <w:pPr>
        <w:rPr>
          <w:lang w:val="en-US"/>
        </w:rPr>
      </w:pPr>
    </w:p>
    <w:p w14:paraId="5C406FE2" w14:textId="77777777" w:rsidR="007D2D66" w:rsidRDefault="007D2D66" w:rsidP="00BA49BA">
      <w:pPr>
        <w:rPr>
          <w:lang w:val="en-US"/>
        </w:rPr>
      </w:pPr>
    </w:p>
    <w:p w14:paraId="64614AF3" w14:textId="77777777" w:rsidR="000F27DE" w:rsidRDefault="000F27DE">
      <w:pPr>
        <w:autoSpaceDE/>
        <w:autoSpaceDN/>
        <w:adjustRightInd/>
        <w:spacing w:after="160" w:line="259" w:lineRule="auto"/>
        <w:rPr>
          <w:b/>
          <w:bCs/>
          <w:color w:val="00984B"/>
          <w:spacing w:val="4"/>
          <w:sz w:val="22"/>
          <w:szCs w:val="22"/>
        </w:rPr>
      </w:pPr>
      <w:r>
        <w:rPr>
          <w:b/>
          <w:bCs/>
          <w:color w:val="00984B"/>
          <w:spacing w:val="4"/>
          <w:sz w:val="22"/>
          <w:szCs w:val="22"/>
        </w:rPr>
        <w:br w:type="page"/>
      </w:r>
    </w:p>
    <w:p w14:paraId="0C531550" w14:textId="44C56931" w:rsidR="00BA49BA" w:rsidRPr="00FD6AD8" w:rsidRDefault="00BA49BA" w:rsidP="007D2D66">
      <w:pPr>
        <w:autoSpaceDE/>
        <w:autoSpaceDN/>
        <w:adjustRightInd/>
        <w:spacing w:after="160" w:line="259" w:lineRule="auto"/>
        <w:rPr>
          <w:rFonts w:ascii="Impact" w:hAnsi="Impact" w:cs="Times"/>
          <w:iCs/>
          <w:color w:val="00984B"/>
          <w:sz w:val="28"/>
          <w:szCs w:val="28"/>
        </w:rPr>
      </w:pPr>
      <w:r w:rsidRPr="00FD6AD8">
        <w:rPr>
          <w:rFonts w:ascii="Impact" w:hAnsi="Impact" w:cs="Times"/>
          <w:iCs/>
          <w:color w:val="00984B"/>
          <w:sz w:val="28"/>
          <w:szCs w:val="28"/>
        </w:rPr>
        <w:lastRenderedPageBreak/>
        <w:t>Financial Review</w:t>
      </w:r>
    </w:p>
    <w:p w14:paraId="6A655A61" w14:textId="77777777" w:rsidR="00BA49BA" w:rsidRPr="00FD6AD8" w:rsidRDefault="00BA49BA" w:rsidP="007D2D66">
      <w:pPr>
        <w:autoSpaceDE/>
        <w:autoSpaceDN/>
        <w:adjustRightInd/>
        <w:spacing w:after="160" w:line="259" w:lineRule="auto"/>
        <w:rPr>
          <w:rFonts w:ascii="Impact" w:hAnsi="Impact" w:cs="Times"/>
          <w:iCs/>
          <w:color w:val="00984B"/>
          <w:sz w:val="28"/>
          <w:szCs w:val="28"/>
        </w:rPr>
      </w:pPr>
      <w:r w:rsidRPr="00FD6AD8">
        <w:rPr>
          <w:rFonts w:ascii="Impact" w:hAnsi="Impact" w:cs="Times"/>
          <w:iCs/>
          <w:color w:val="00984B"/>
          <w:sz w:val="28"/>
          <w:szCs w:val="28"/>
        </w:rPr>
        <w:t>A CHALLENGING YEAR</w:t>
      </w:r>
    </w:p>
    <w:p w14:paraId="4D491D8B" w14:textId="7938EE8B" w:rsidR="00BA49BA" w:rsidRPr="007D2D66" w:rsidRDefault="00BA49BA" w:rsidP="007D2D66">
      <w:pPr>
        <w:rPr>
          <w:b/>
          <w:bCs/>
          <w:lang w:val="en-US"/>
        </w:rPr>
      </w:pPr>
      <w:r w:rsidRPr="007D2D66">
        <w:rPr>
          <w:b/>
          <w:bCs/>
          <w:lang w:val="en-US"/>
        </w:rPr>
        <w:t>OVERVIEW</w:t>
      </w:r>
      <w:r w:rsidR="0093158E" w:rsidRPr="0093158E">
        <w:rPr>
          <w:b/>
          <w:bCs/>
          <w:vertAlign w:val="superscript"/>
          <w:lang w:val="en-US"/>
        </w:rPr>
        <w:t>1</w:t>
      </w:r>
    </w:p>
    <w:p w14:paraId="08FF4354" w14:textId="77777777" w:rsidR="00BA49BA" w:rsidRPr="00423BC1" w:rsidRDefault="00BA49BA" w:rsidP="00D575E4">
      <w:pPr>
        <w:jc w:val="both"/>
        <w:rPr>
          <w:lang w:val="en-US"/>
        </w:rPr>
      </w:pPr>
      <w:r w:rsidRPr="00423BC1">
        <w:rPr>
          <w:lang w:val="en-US"/>
        </w:rPr>
        <w:t>2025 was a challenging year, with weaker US market conditions, driven by consumer demand and tariff uncertainty, coupled with citrus market headwinds impacting our headline financial performance. Despite these challenges, we delivered sales of £132.5m and profit before tax and exceptional items of £10.3m, within our revised guidance range of sales of £130.0m – £135.0m and profit of £9.0m – £11.0m.</w:t>
      </w:r>
    </w:p>
    <w:p w14:paraId="43C69B39" w14:textId="77777777" w:rsidR="00BA49BA" w:rsidRPr="00423BC1" w:rsidRDefault="00BA49BA" w:rsidP="00D575E4">
      <w:pPr>
        <w:jc w:val="both"/>
        <w:rPr>
          <w:lang w:val="en-US"/>
        </w:rPr>
      </w:pPr>
      <w:r w:rsidRPr="00423BC1">
        <w:rPr>
          <w:lang w:val="en-US"/>
        </w:rPr>
        <w:t>As outlined in our summer trading update, second-half revenue in FY25 came in at £68.3m (2024: £78.1m), driven by slower pipeline conversion, despite the pipeline increasing year-on-year.</w:t>
      </w:r>
    </w:p>
    <w:p w14:paraId="353DABE8" w14:textId="77777777" w:rsidR="00BA49BA" w:rsidRPr="00423BC1" w:rsidRDefault="00BA49BA" w:rsidP="00D575E4">
      <w:pPr>
        <w:jc w:val="both"/>
        <w:rPr>
          <w:lang w:val="en-US"/>
        </w:rPr>
      </w:pPr>
      <w:r w:rsidRPr="00423BC1">
        <w:rPr>
          <w:lang w:val="en-US"/>
        </w:rPr>
        <w:t xml:space="preserve">Due to the prolonged weak market conditions outlined above, the Group implemented a deeper cost-focus in the second half of the year to mitigate the impact of weaker demand whilst ensuring the Group continues to innovate its product offering. This cost management has continued </w:t>
      </w:r>
      <w:proofErr w:type="gramStart"/>
      <w:r w:rsidRPr="00423BC1">
        <w:rPr>
          <w:lang w:val="en-US"/>
        </w:rPr>
        <w:t>post year</w:t>
      </w:r>
      <w:proofErr w:type="gramEnd"/>
      <w:r w:rsidRPr="00423BC1">
        <w:rPr>
          <w:lang w:val="en-US"/>
        </w:rPr>
        <w:t>-</w:t>
      </w:r>
      <w:proofErr w:type="gramStart"/>
      <w:r w:rsidRPr="00423BC1">
        <w:rPr>
          <w:lang w:val="en-US"/>
        </w:rPr>
        <w:t>end</w:t>
      </w:r>
      <w:proofErr w:type="gramEnd"/>
      <w:r w:rsidRPr="00423BC1">
        <w:rPr>
          <w:lang w:val="en-US"/>
        </w:rPr>
        <w:t xml:space="preserve"> with a focus on driving operational efficiencies.</w:t>
      </w:r>
    </w:p>
    <w:p w14:paraId="19F8A0BA" w14:textId="77777777" w:rsidR="00BA49BA" w:rsidRPr="00423BC1" w:rsidRDefault="00BA49BA" w:rsidP="00D575E4">
      <w:pPr>
        <w:jc w:val="both"/>
        <w:rPr>
          <w:lang w:val="en-US"/>
        </w:rPr>
      </w:pPr>
      <w:r w:rsidRPr="00423BC1">
        <w:rPr>
          <w:lang w:val="en-US"/>
        </w:rPr>
        <w:t xml:space="preserve">The Group delivered pre-exceptional operating </w:t>
      </w:r>
      <w:proofErr w:type="gramStart"/>
      <w:r w:rsidRPr="00423BC1">
        <w:rPr>
          <w:lang w:val="en-US"/>
        </w:rPr>
        <w:t>profit</w:t>
      </w:r>
      <w:proofErr w:type="gramEnd"/>
      <w:r w:rsidRPr="00423BC1">
        <w:rPr>
          <w:lang w:val="en-US"/>
        </w:rPr>
        <w:t xml:space="preserve"> £10.7m (2024:£19.3m), profitability was impacted by two main factors, sustained high citrus prices affecting buying patterns and slower US consumer demand affecting our premium segment. The impact of these key headwinds was partially offset by cost action.</w:t>
      </w:r>
    </w:p>
    <w:p w14:paraId="50A328A7" w14:textId="7791113B" w:rsidR="00BA49BA" w:rsidRPr="00423BC1" w:rsidRDefault="00BA49BA" w:rsidP="00D575E4">
      <w:pPr>
        <w:jc w:val="both"/>
        <w:rPr>
          <w:lang w:val="en-US"/>
        </w:rPr>
      </w:pPr>
      <w:r w:rsidRPr="00423BC1">
        <w:rPr>
          <w:lang w:val="en-US"/>
        </w:rPr>
        <w:t xml:space="preserve">Year-end net debt was £5.9m (2024: £0.7m) reflecting the £5.0m share buy-back </w:t>
      </w:r>
      <w:proofErr w:type="spellStart"/>
      <w:r w:rsidRPr="00423BC1">
        <w:rPr>
          <w:lang w:val="en-US"/>
        </w:rPr>
        <w:t>programme</w:t>
      </w:r>
      <w:proofErr w:type="spellEnd"/>
      <w:r w:rsidRPr="00423BC1">
        <w:rPr>
          <w:lang w:val="en-US"/>
        </w:rPr>
        <w:t xml:space="preserve"> which </w:t>
      </w:r>
      <w:proofErr w:type="gramStart"/>
      <w:r w:rsidRPr="00423BC1">
        <w:rPr>
          <w:lang w:val="en-US"/>
        </w:rPr>
        <w:t>completed</w:t>
      </w:r>
      <w:proofErr w:type="gramEnd"/>
      <w:r w:rsidRPr="00423BC1">
        <w:rPr>
          <w:lang w:val="en-US"/>
        </w:rPr>
        <w:t xml:space="preserve"> in May 2025. We remain focused on becoming sustainability cash generative.</w:t>
      </w:r>
    </w:p>
    <w:p w14:paraId="1E5B6882" w14:textId="77777777" w:rsidR="00BA49BA" w:rsidRPr="00423BC1" w:rsidRDefault="00BA49BA" w:rsidP="00D575E4">
      <w:pPr>
        <w:jc w:val="both"/>
        <w:rPr>
          <w:lang w:val="en-US"/>
        </w:rPr>
      </w:pPr>
      <w:r w:rsidRPr="00423BC1">
        <w:rPr>
          <w:lang w:val="en-US"/>
        </w:rPr>
        <w:t xml:space="preserve">With a strong and growing pipeline and a focus on innovating for our existing and prospective customers, as well as a softening of the headwinds we encountered in 2025, we continue to </w:t>
      </w:r>
      <w:proofErr w:type="gramStart"/>
      <w:r w:rsidRPr="00423BC1">
        <w:rPr>
          <w:lang w:val="en-US"/>
        </w:rPr>
        <w:t>execute on</w:t>
      </w:r>
      <w:proofErr w:type="gramEnd"/>
      <w:r w:rsidRPr="00423BC1">
        <w:rPr>
          <w:lang w:val="en-US"/>
        </w:rPr>
        <w:t xml:space="preserve"> our strategy </w:t>
      </w:r>
      <w:proofErr w:type="gramStart"/>
      <w:r w:rsidRPr="00423BC1">
        <w:rPr>
          <w:lang w:val="en-US"/>
        </w:rPr>
        <w:t>in order to</w:t>
      </w:r>
      <w:proofErr w:type="gramEnd"/>
      <w:r w:rsidRPr="00423BC1">
        <w:rPr>
          <w:lang w:val="en-US"/>
        </w:rPr>
        <w:t xml:space="preserve"> return to sustainable revenue and profit growth.</w:t>
      </w:r>
    </w:p>
    <w:p w14:paraId="71759B0C" w14:textId="1A350AD7" w:rsidR="00042884" w:rsidRPr="009A469D" w:rsidRDefault="009A469D" w:rsidP="00D575E4">
      <w:pPr>
        <w:jc w:val="both"/>
        <w:rPr>
          <w:sz w:val="16"/>
          <w:szCs w:val="16"/>
          <w:lang w:val="en-US"/>
        </w:rPr>
      </w:pPr>
      <w:r w:rsidRPr="009A469D">
        <w:rPr>
          <w:sz w:val="16"/>
          <w:szCs w:val="16"/>
          <w:lang w:val="en-US"/>
        </w:rPr>
        <w:t>1 A</w:t>
      </w:r>
      <w:r w:rsidR="00042884" w:rsidRPr="009A469D">
        <w:rPr>
          <w:sz w:val="16"/>
          <w:szCs w:val="16"/>
          <w:lang w:val="en-US"/>
        </w:rPr>
        <w:t xml:space="preserve">s explained further in note </w:t>
      </w:r>
      <w:r w:rsidR="001B1360" w:rsidRPr="009A469D">
        <w:rPr>
          <w:sz w:val="16"/>
          <w:szCs w:val="16"/>
          <w:lang w:val="en-US"/>
        </w:rPr>
        <w:t>12</w:t>
      </w:r>
      <w:r w:rsidR="00042884" w:rsidRPr="009A469D">
        <w:rPr>
          <w:sz w:val="16"/>
          <w:szCs w:val="16"/>
          <w:lang w:val="en-US"/>
        </w:rPr>
        <w:t xml:space="preserve"> </w:t>
      </w:r>
      <w:r w:rsidR="001B1360" w:rsidRPr="009A469D">
        <w:rPr>
          <w:sz w:val="16"/>
          <w:szCs w:val="16"/>
          <w:lang w:val="en-US"/>
        </w:rPr>
        <w:t>of</w:t>
      </w:r>
      <w:r w:rsidR="00042884" w:rsidRPr="009A469D">
        <w:rPr>
          <w:sz w:val="16"/>
          <w:szCs w:val="16"/>
          <w:lang w:val="en-US"/>
        </w:rPr>
        <w:t xml:space="preserve"> the</w:t>
      </w:r>
      <w:r w:rsidR="001B1360" w:rsidRPr="009A469D">
        <w:rPr>
          <w:sz w:val="16"/>
          <w:szCs w:val="16"/>
          <w:lang w:val="en-US"/>
        </w:rPr>
        <w:t>se</w:t>
      </w:r>
      <w:r w:rsidR="00042884" w:rsidRPr="009A469D">
        <w:rPr>
          <w:sz w:val="16"/>
          <w:szCs w:val="16"/>
          <w:lang w:val="en-US"/>
        </w:rPr>
        <w:t xml:space="preserve"> financial statements, revenue, cost of sales and all profit-related metrics for the year ended 30 September 2024 have been restated, and all comparisons are to the restated figures.</w:t>
      </w:r>
    </w:p>
    <w:p w14:paraId="280574EB" w14:textId="77777777" w:rsidR="00BA49BA" w:rsidRDefault="00BA49BA" w:rsidP="00BA49BA">
      <w:pPr>
        <w:rPr>
          <w:lang w:val="en-US"/>
        </w:rPr>
      </w:pPr>
    </w:p>
    <w:p w14:paraId="6B4E7423" w14:textId="0B9681FD" w:rsidR="00BA49BA" w:rsidRPr="007D2D66" w:rsidRDefault="00BA49BA" w:rsidP="00BA49BA">
      <w:pPr>
        <w:rPr>
          <w:b/>
          <w:bCs/>
          <w:lang w:val="en-US"/>
        </w:rPr>
      </w:pPr>
      <w:r w:rsidRPr="007D2D66">
        <w:rPr>
          <w:b/>
          <w:bCs/>
          <w:lang w:val="en-US"/>
        </w:rPr>
        <w:t>INCOME STATEMENT</w:t>
      </w:r>
    </w:p>
    <w:p w14:paraId="3BCA5A3A" w14:textId="77777777" w:rsidR="00BA49BA" w:rsidRPr="007D2D66" w:rsidRDefault="00BA49BA" w:rsidP="00BA49BA">
      <w:pPr>
        <w:rPr>
          <w:b/>
          <w:bCs/>
          <w:lang w:val="en-US"/>
        </w:rPr>
      </w:pPr>
      <w:r w:rsidRPr="007D2D66">
        <w:rPr>
          <w:b/>
          <w:bCs/>
          <w:lang w:val="en-US"/>
        </w:rPr>
        <w:t>REVENUE</w:t>
      </w:r>
    </w:p>
    <w:p w14:paraId="5CF4321E" w14:textId="5DE53F6F" w:rsidR="00BA49BA" w:rsidRPr="00423BC1" w:rsidRDefault="00BA49BA" w:rsidP="00BA49BA">
      <w:pPr>
        <w:rPr>
          <w:lang w:val="en-US"/>
        </w:rPr>
      </w:pPr>
      <w:r w:rsidRPr="00423BC1">
        <w:rPr>
          <w:lang w:val="en-US"/>
        </w:rPr>
        <w:t>Revenue for the year declined by 11.8% to £132.5m (2024:</w:t>
      </w:r>
      <w:r w:rsidR="00AA264B">
        <w:rPr>
          <w:lang w:val="en-US"/>
        </w:rPr>
        <w:t xml:space="preserve"> </w:t>
      </w:r>
      <w:r w:rsidRPr="00423BC1">
        <w:rPr>
          <w:lang w:val="en-US"/>
        </w:rPr>
        <w:t>£150.2m).</w:t>
      </w:r>
    </w:p>
    <w:tbl>
      <w:tblPr>
        <w:tblW w:w="0" w:type="auto"/>
        <w:tblInd w:w="35" w:type="dxa"/>
        <w:tblLayout w:type="fixed"/>
        <w:tblCellMar>
          <w:left w:w="0" w:type="dxa"/>
          <w:right w:w="0" w:type="dxa"/>
        </w:tblCellMar>
        <w:tblLook w:val="01E0" w:firstRow="1" w:lastRow="1" w:firstColumn="1" w:lastColumn="1" w:noHBand="0" w:noVBand="0"/>
      </w:tblPr>
      <w:tblGrid>
        <w:gridCol w:w="3367"/>
        <w:gridCol w:w="1003"/>
        <w:gridCol w:w="1003"/>
      </w:tblGrid>
      <w:tr w:rsidR="00BA49BA" w:rsidRPr="00423BC1" w14:paraId="65798E55" w14:textId="77777777" w:rsidTr="00EE788B">
        <w:trPr>
          <w:trHeight w:val="422"/>
        </w:trPr>
        <w:tc>
          <w:tcPr>
            <w:tcW w:w="3367" w:type="dxa"/>
            <w:tcBorders>
              <w:top w:val="nil"/>
              <w:left w:val="nil"/>
              <w:bottom w:val="single" w:sz="8" w:space="0" w:color="00984B"/>
              <w:right w:val="nil"/>
            </w:tcBorders>
            <w:shd w:val="clear" w:color="auto" w:fill="FFFFFF" w:themeFill="background1"/>
          </w:tcPr>
          <w:p w14:paraId="1F339AF1" w14:textId="77777777" w:rsidR="00BA49BA" w:rsidRPr="00423BC1" w:rsidRDefault="00BA49BA" w:rsidP="002F3074">
            <w:pPr>
              <w:rPr>
                <w:lang w:val="en-US"/>
              </w:rPr>
            </w:pPr>
          </w:p>
          <w:p w14:paraId="19CBD490" w14:textId="77777777" w:rsidR="00BA49BA" w:rsidRPr="00423BC1" w:rsidRDefault="00BA49BA" w:rsidP="002F3074">
            <w:pPr>
              <w:rPr>
                <w:b/>
                <w:lang w:val="en-US"/>
              </w:rPr>
            </w:pPr>
            <w:r w:rsidRPr="00423BC1">
              <w:rPr>
                <w:b/>
                <w:lang w:val="en-US"/>
              </w:rPr>
              <w:t>Categories % share of sales</w:t>
            </w:r>
          </w:p>
        </w:tc>
        <w:tc>
          <w:tcPr>
            <w:tcW w:w="1003" w:type="dxa"/>
            <w:tcBorders>
              <w:top w:val="nil"/>
              <w:left w:val="nil"/>
              <w:bottom w:val="single" w:sz="8" w:space="0" w:color="00984B"/>
              <w:right w:val="nil"/>
            </w:tcBorders>
            <w:shd w:val="clear" w:color="auto" w:fill="EDF3EE"/>
          </w:tcPr>
          <w:p w14:paraId="3BA656F4" w14:textId="77777777" w:rsidR="00BA49BA" w:rsidRPr="00423BC1" w:rsidRDefault="00BA49BA" w:rsidP="00EE788B">
            <w:pPr>
              <w:ind w:left="-758"/>
              <w:jc w:val="right"/>
              <w:rPr>
                <w:lang w:val="en-US"/>
              </w:rPr>
            </w:pPr>
          </w:p>
          <w:p w14:paraId="7762A2C8" w14:textId="77777777" w:rsidR="00BA49BA" w:rsidRPr="00423BC1" w:rsidRDefault="00BA49BA" w:rsidP="00AA264B">
            <w:pPr>
              <w:jc w:val="right"/>
              <w:rPr>
                <w:b/>
                <w:lang w:val="en-US"/>
              </w:rPr>
            </w:pPr>
            <w:r w:rsidRPr="00423BC1">
              <w:rPr>
                <w:b/>
                <w:lang w:val="en-US"/>
              </w:rPr>
              <w:t>2025</w:t>
            </w:r>
          </w:p>
        </w:tc>
        <w:tc>
          <w:tcPr>
            <w:tcW w:w="1003" w:type="dxa"/>
            <w:tcBorders>
              <w:top w:val="nil"/>
              <w:left w:val="nil"/>
              <w:bottom w:val="single" w:sz="8" w:space="0" w:color="00984B"/>
              <w:right w:val="nil"/>
            </w:tcBorders>
            <w:shd w:val="clear" w:color="auto" w:fill="FFFFFF" w:themeFill="background1"/>
            <w:hideMark/>
          </w:tcPr>
          <w:p w14:paraId="1E0BD230" w14:textId="77777777" w:rsidR="00BA49BA" w:rsidRPr="00423BC1" w:rsidRDefault="00BA49BA" w:rsidP="00AA264B">
            <w:pPr>
              <w:jc w:val="right"/>
              <w:rPr>
                <w:lang w:val="en-US"/>
              </w:rPr>
            </w:pPr>
            <w:r w:rsidRPr="00423BC1">
              <w:rPr>
                <w:lang w:val="en-US"/>
              </w:rPr>
              <w:t>2024</w:t>
            </w:r>
          </w:p>
          <w:p w14:paraId="468B34E8" w14:textId="0B005DEA" w:rsidR="00BA49BA" w:rsidRPr="00423BC1" w:rsidRDefault="00BA49BA" w:rsidP="00AA264B">
            <w:pPr>
              <w:jc w:val="right"/>
              <w:rPr>
                <w:lang w:val="en-US"/>
              </w:rPr>
            </w:pPr>
            <w:r w:rsidRPr="00423BC1">
              <w:rPr>
                <w:lang w:val="en-US"/>
              </w:rPr>
              <w:t>(restated</w:t>
            </w:r>
            <w:r w:rsidR="00EE788B" w:rsidRPr="00EE788B">
              <w:rPr>
                <w:vertAlign w:val="superscript"/>
                <w:lang w:val="en-US"/>
              </w:rPr>
              <w:t>1</w:t>
            </w:r>
            <w:r w:rsidRPr="00423BC1">
              <w:rPr>
                <w:lang w:val="en-US"/>
              </w:rPr>
              <w:t>)</w:t>
            </w:r>
          </w:p>
        </w:tc>
      </w:tr>
      <w:tr w:rsidR="00BA49BA" w:rsidRPr="00423BC1" w14:paraId="4FAB2427" w14:textId="77777777" w:rsidTr="00EE788B">
        <w:trPr>
          <w:trHeight w:val="277"/>
        </w:trPr>
        <w:tc>
          <w:tcPr>
            <w:tcW w:w="3367" w:type="dxa"/>
            <w:tcBorders>
              <w:top w:val="single" w:sz="8" w:space="0" w:color="00984B"/>
              <w:left w:val="nil"/>
              <w:bottom w:val="nil"/>
              <w:right w:val="nil"/>
            </w:tcBorders>
            <w:shd w:val="clear" w:color="auto" w:fill="FFFFFF" w:themeFill="background1"/>
            <w:hideMark/>
          </w:tcPr>
          <w:p w14:paraId="03563BDC" w14:textId="77777777" w:rsidR="00BA49BA" w:rsidRPr="00423BC1" w:rsidRDefault="00BA49BA" w:rsidP="002F3074">
            <w:pPr>
              <w:rPr>
                <w:lang w:val="en-US"/>
              </w:rPr>
            </w:pPr>
            <w:r w:rsidRPr="00423BC1">
              <w:rPr>
                <w:lang w:val="en-US"/>
              </w:rPr>
              <w:t>Citrus</w:t>
            </w:r>
          </w:p>
        </w:tc>
        <w:tc>
          <w:tcPr>
            <w:tcW w:w="1003" w:type="dxa"/>
            <w:tcBorders>
              <w:top w:val="single" w:sz="8" w:space="0" w:color="00984B"/>
              <w:left w:val="nil"/>
              <w:bottom w:val="nil"/>
              <w:right w:val="nil"/>
            </w:tcBorders>
            <w:shd w:val="clear" w:color="auto" w:fill="EDF3EE"/>
            <w:hideMark/>
          </w:tcPr>
          <w:p w14:paraId="1E430665" w14:textId="77777777" w:rsidR="00BA49BA" w:rsidRPr="00423BC1" w:rsidRDefault="00BA49BA" w:rsidP="00AA264B">
            <w:pPr>
              <w:jc w:val="right"/>
              <w:rPr>
                <w:b/>
                <w:lang w:val="en-US"/>
              </w:rPr>
            </w:pPr>
            <w:r w:rsidRPr="00423BC1">
              <w:rPr>
                <w:b/>
                <w:lang w:val="en-US"/>
              </w:rPr>
              <w:t>55%</w:t>
            </w:r>
          </w:p>
        </w:tc>
        <w:tc>
          <w:tcPr>
            <w:tcW w:w="1003" w:type="dxa"/>
            <w:tcBorders>
              <w:top w:val="single" w:sz="8" w:space="0" w:color="00984B"/>
              <w:left w:val="nil"/>
              <w:bottom w:val="nil"/>
              <w:right w:val="nil"/>
            </w:tcBorders>
            <w:shd w:val="clear" w:color="auto" w:fill="FFFFFF" w:themeFill="background1"/>
            <w:hideMark/>
          </w:tcPr>
          <w:p w14:paraId="0C590F43" w14:textId="77777777" w:rsidR="00BA49BA" w:rsidRPr="00423BC1" w:rsidRDefault="00BA49BA" w:rsidP="00AA264B">
            <w:pPr>
              <w:jc w:val="right"/>
              <w:rPr>
                <w:lang w:val="en-US"/>
              </w:rPr>
            </w:pPr>
            <w:r w:rsidRPr="00423BC1">
              <w:rPr>
                <w:lang w:val="en-US"/>
              </w:rPr>
              <w:t>55%</w:t>
            </w:r>
          </w:p>
        </w:tc>
      </w:tr>
      <w:tr w:rsidR="00BA49BA" w:rsidRPr="00423BC1" w14:paraId="462D130B" w14:textId="77777777" w:rsidTr="00EE788B">
        <w:trPr>
          <w:trHeight w:val="283"/>
        </w:trPr>
        <w:tc>
          <w:tcPr>
            <w:tcW w:w="3367" w:type="dxa"/>
            <w:shd w:val="clear" w:color="auto" w:fill="FFFFFF" w:themeFill="background1"/>
            <w:hideMark/>
          </w:tcPr>
          <w:p w14:paraId="7396C973" w14:textId="77777777" w:rsidR="00BA49BA" w:rsidRPr="00423BC1" w:rsidRDefault="00BA49BA" w:rsidP="002F3074">
            <w:pPr>
              <w:rPr>
                <w:lang w:val="en-US"/>
              </w:rPr>
            </w:pPr>
            <w:r w:rsidRPr="00423BC1">
              <w:rPr>
                <w:lang w:val="en-US"/>
              </w:rPr>
              <w:t>Herbs, spices &amp; florals</w:t>
            </w:r>
          </w:p>
        </w:tc>
        <w:tc>
          <w:tcPr>
            <w:tcW w:w="1003" w:type="dxa"/>
            <w:shd w:val="clear" w:color="auto" w:fill="EDF3EE"/>
            <w:hideMark/>
          </w:tcPr>
          <w:p w14:paraId="7ABB4672" w14:textId="77777777" w:rsidR="00BA49BA" w:rsidRPr="00423BC1" w:rsidRDefault="00BA49BA" w:rsidP="00AA264B">
            <w:pPr>
              <w:jc w:val="right"/>
              <w:rPr>
                <w:b/>
                <w:lang w:val="en-US"/>
              </w:rPr>
            </w:pPr>
            <w:r w:rsidRPr="00423BC1">
              <w:rPr>
                <w:b/>
                <w:lang w:val="en-US"/>
              </w:rPr>
              <w:t>6%</w:t>
            </w:r>
          </w:p>
        </w:tc>
        <w:tc>
          <w:tcPr>
            <w:tcW w:w="1003" w:type="dxa"/>
            <w:shd w:val="clear" w:color="auto" w:fill="FFFFFF" w:themeFill="background1"/>
            <w:hideMark/>
          </w:tcPr>
          <w:p w14:paraId="7D8A8569" w14:textId="77777777" w:rsidR="00BA49BA" w:rsidRPr="00423BC1" w:rsidRDefault="00BA49BA" w:rsidP="00AA264B">
            <w:pPr>
              <w:jc w:val="right"/>
              <w:rPr>
                <w:lang w:val="en-US"/>
              </w:rPr>
            </w:pPr>
            <w:r w:rsidRPr="00423BC1">
              <w:rPr>
                <w:lang w:val="en-US"/>
              </w:rPr>
              <w:t>5%</w:t>
            </w:r>
          </w:p>
        </w:tc>
      </w:tr>
      <w:tr w:rsidR="00BA49BA" w:rsidRPr="00423BC1" w14:paraId="3627439B" w14:textId="77777777" w:rsidTr="00EE788B">
        <w:trPr>
          <w:trHeight w:val="283"/>
        </w:trPr>
        <w:tc>
          <w:tcPr>
            <w:tcW w:w="3367" w:type="dxa"/>
            <w:shd w:val="clear" w:color="auto" w:fill="FFFFFF" w:themeFill="background1"/>
            <w:hideMark/>
          </w:tcPr>
          <w:p w14:paraId="4A405740" w14:textId="77777777" w:rsidR="00BA49BA" w:rsidRPr="00423BC1" w:rsidRDefault="00BA49BA" w:rsidP="002F3074">
            <w:pPr>
              <w:rPr>
                <w:lang w:val="en-US"/>
              </w:rPr>
            </w:pPr>
            <w:r w:rsidRPr="00423BC1">
              <w:rPr>
                <w:lang w:val="en-US"/>
              </w:rPr>
              <w:t>Synthetic aroma</w:t>
            </w:r>
          </w:p>
        </w:tc>
        <w:tc>
          <w:tcPr>
            <w:tcW w:w="1003" w:type="dxa"/>
            <w:shd w:val="clear" w:color="auto" w:fill="EDF3EE"/>
            <w:hideMark/>
          </w:tcPr>
          <w:p w14:paraId="21600C51" w14:textId="77777777" w:rsidR="00BA49BA" w:rsidRPr="00423BC1" w:rsidRDefault="00BA49BA" w:rsidP="00AA264B">
            <w:pPr>
              <w:jc w:val="right"/>
              <w:rPr>
                <w:b/>
                <w:lang w:val="en-US"/>
              </w:rPr>
            </w:pPr>
            <w:r w:rsidRPr="00423BC1">
              <w:rPr>
                <w:b/>
                <w:lang w:val="en-US"/>
              </w:rPr>
              <w:t>15%</w:t>
            </w:r>
          </w:p>
        </w:tc>
        <w:tc>
          <w:tcPr>
            <w:tcW w:w="1003" w:type="dxa"/>
            <w:shd w:val="clear" w:color="auto" w:fill="FFFFFF" w:themeFill="background1"/>
            <w:hideMark/>
          </w:tcPr>
          <w:p w14:paraId="7CC53FA3" w14:textId="77777777" w:rsidR="00BA49BA" w:rsidRPr="00423BC1" w:rsidRDefault="00BA49BA" w:rsidP="00AA264B">
            <w:pPr>
              <w:jc w:val="right"/>
              <w:rPr>
                <w:lang w:val="en-US"/>
              </w:rPr>
            </w:pPr>
            <w:r w:rsidRPr="00423BC1">
              <w:rPr>
                <w:lang w:val="en-US"/>
              </w:rPr>
              <w:t>15%</w:t>
            </w:r>
          </w:p>
        </w:tc>
      </w:tr>
      <w:tr w:rsidR="00BA49BA" w:rsidRPr="00423BC1" w14:paraId="053826F5" w14:textId="77777777" w:rsidTr="00EE788B">
        <w:trPr>
          <w:trHeight w:val="285"/>
        </w:trPr>
        <w:tc>
          <w:tcPr>
            <w:tcW w:w="3367" w:type="dxa"/>
            <w:shd w:val="clear" w:color="auto" w:fill="FFFFFF" w:themeFill="background1"/>
            <w:hideMark/>
          </w:tcPr>
          <w:p w14:paraId="1B5960A9" w14:textId="77777777" w:rsidR="00BA49BA" w:rsidRPr="00423BC1" w:rsidRDefault="00BA49BA" w:rsidP="002F3074">
            <w:pPr>
              <w:rPr>
                <w:lang w:val="en-US"/>
              </w:rPr>
            </w:pPr>
            <w:r w:rsidRPr="00423BC1">
              <w:rPr>
                <w:lang w:val="en-US"/>
              </w:rPr>
              <w:t>Tea</w:t>
            </w:r>
          </w:p>
        </w:tc>
        <w:tc>
          <w:tcPr>
            <w:tcW w:w="1003" w:type="dxa"/>
            <w:shd w:val="clear" w:color="auto" w:fill="EDF3EE"/>
            <w:hideMark/>
          </w:tcPr>
          <w:p w14:paraId="4EDDF495" w14:textId="77777777" w:rsidR="00BA49BA" w:rsidRPr="00423BC1" w:rsidRDefault="00BA49BA" w:rsidP="00AA264B">
            <w:pPr>
              <w:jc w:val="right"/>
              <w:rPr>
                <w:b/>
                <w:lang w:val="en-US"/>
              </w:rPr>
            </w:pPr>
            <w:r w:rsidRPr="00423BC1">
              <w:rPr>
                <w:b/>
                <w:lang w:val="en-US"/>
              </w:rPr>
              <w:t>6%</w:t>
            </w:r>
          </w:p>
        </w:tc>
        <w:tc>
          <w:tcPr>
            <w:tcW w:w="1003" w:type="dxa"/>
            <w:shd w:val="clear" w:color="auto" w:fill="FFFFFF" w:themeFill="background1"/>
            <w:hideMark/>
          </w:tcPr>
          <w:p w14:paraId="33FCD305" w14:textId="77777777" w:rsidR="00BA49BA" w:rsidRPr="00423BC1" w:rsidRDefault="00BA49BA" w:rsidP="00AA264B">
            <w:pPr>
              <w:jc w:val="right"/>
              <w:rPr>
                <w:lang w:val="en-US"/>
              </w:rPr>
            </w:pPr>
            <w:r w:rsidRPr="00423BC1">
              <w:rPr>
                <w:lang w:val="en-US"/>
              </w:rPr>
              <w:t>7%</w:t>
            </w:r>
          </w:p>
        </w:tc>
      </w:tr>
      <w:tr w:rsidR="00BA49BA" w:rsidRPr="00423BC1" w14:paraId="4CC4204A" w14:textId="77777777" w:rsidTr="00EE788B">
        <w:trPr>
          <w:trHeight w:val="285"/>
        </w:trPr>
        <w:tc>
          <w:tcPr>
            <w:tcW w:w="3367" w:type="dxa"/>
            <w:shd w:val="clear" w:color="auto" w:fill="FFFFFF" w:themeFill="background1"/>
            <w:hideMark/>
          </w:tcPr>
          <w:p w14:paraId="563B4B10" w14:textId="77777777" w:rsidR="00BA49BA" w:rsidRPr="00423BC1" w:rsidRDefault="00BA49BA" w:rsidP="002F3074">
            <w:pPr>
              <w:rPr>
                <w:lang w:val="en-US"/>
              </w:rPr>
            </w:pPr>
            <w:r w:rsidRPr="00423BC1">
              <w:rPr>
                <w:lang w:val="en-US"/>
              </w:rPr>
              <w:t>Health &amp; wellness</w:t>
            </w:r>
          </w:p>
        </w:tc>
        <w:tc>
          <w:tcPr>
            <w:tcW w:w="1003" w:type="dxa"/>
            <w:shd w:val="clear" w:color="auto" w:fill="EDF3EE"/>
            <w:hideMark/>
          </w:tcPr>
          <w:p w14:paraId="3BBB7849" w14:textId="77777777" w:rsidR="00BA49BA" w:rsidRPr="00423BC1" w:rsidRDefault="00BA49BA" w:rsidP="00AA264B">
            <w:pPr>
              <w:jc w:val="right"/>
              <w:rPr>
                <w:b/>
                <w:lang w:val="en-US"/>
              </w:rPr>
            </w:pPr>
            <w:r w:rsidRPr="00423BC1">
              <w:rPr>
                <w:b/>
                <w:lang w:val="en-US"/>
              </w:rPr>
              <w:t>9%</w:t>
            </w:r>
          </w:p>
        </w:tc>
        <w:tc>
          <w:tcPr>
            <w:tcW w:w="1003" w:type="dxa"/>
            <w:shd w:val="clear" w:color="auto" w:fill="FFFFFF" w:themeFill="background1"/>
            <w:hideMark/>
          </w:tcPr>
          <w:p w14:paraId="22024956" w14:textId="77777777" w:rsidR="00BA49BA" w:rsidRPr="00423BC1" w:rsidRDefault="00BA49BA" w:rsidP="00AA264B">
            <w:pPr>
              <w:jc w:val="right"/>
              <w:rPr>
                <w:lang w:val="en-US"/>
              </w:rPr>
            </w:pPr>
            <w:r w:rsidRPr="00423BC1">
              <w:rPr>
                <w:lang w:val="en-US"/>
              </w:rPr>
              <w:t>8%</w:t>
            </w:r>
          </w:p>
        </w:tc>
      </w:tr>
      <w:tr w:rsidR="00BA49BA" w:rsidRPr="00423BC1" w14:paraId="5AE94980" w14:textId="77777777" w:rsidTr="00EE788B">
        <w:trPr>
          <w:trHeight w:val="283"/>
        </w:trPr>
        <w:tc>
          <w:tcPr>
            <w:tcW w:w="3367" w:type="dxa"/>
            <w:shd w:val="clear" w:color="auto" w:fill="FFFFFF" w:themeFill="background1"/>
            <w:hideMark/>
          </w:tcPr>
          <w:p w14:paraId="1B178BA1" w14:textId="77777777" w:rsidR="00BA49BA" w:rsidRPr="00423BC1" w:rsidRDefault="00BA49BA" w:rsidP="002F3074">
            <w:pPr>
              <w:rPr>
                <w:lang w:val="en-US"/>
              </w:rPr>
            </w:pPr>
            <w:r w:rsidRPr="00423BC1">
              <w:rPr>
                <w:lang w:val="en-US"/>
              </w:rPr>
              <w:t>Fruit &amp; vegetables</w:t>
            </w:r>
          </w:p>
        </w:tc>
        <w:tc>
          <w:tcPr>
            <w:tcW w:w="1003" w:type="dxa"/>
            <w:shd w:val="clear" w:color="auto" w:fill="EDF3EE"/>
            <w:hideMark/>
          </w:tcPr>
          <w:p w14:paraId="715463AC" w14:textId="77777777" w:rsidR="00BA49BA" w:rsidRPr="00423BC1" w:rsidRDefault="00BA49BA" w:rsidP="00AA264B">
            <w:pPr>
              <w:jc w:val="right"/>
              <w:rPr>
                <w:b/>
                <w:lang w:val="en-US"/>
              </w:rPr>
            </w:pPr>
            <w:r w:rsidRPr="00423BC1">
              <w:rPr>
                <w:b/>
                <w:lang w:val="en-US"/>
              </w:rPr>
              <w:t>8%</w:t>
            </w:r>
          </w:p>
        </w:tc>
        <w:tc>
          <w:tcPr>
            <w:tcW w:w="1003" w:type="dxa"/>
            <w:shd w:val="clear" w:color="auto" w:fill="FFFFFF" w:themeFill="background1"/>
            <w:hideMark/>
          </w:tcPr>
          <w:p w14:paraId="4D80A290" w14:textId="77777777" w:rsidR="00BA49BA" w:rsidRPr="00423BC1" w:rsidRDefault="00BA49BA" w:rsidP="00AA264B">
            <w:pPr>
              <w:jc w:val="right"/>
              <w:rPr>
                <w:lang w:val="en-US"/>
              </w:rPr>
            </w:pPr>
            <w:r w:rsidRPr="00423BC1">
              <w:rPr>
                <w:lang w:val="en-US"/>
              </w:rPr>
              <w:t>9%</w:t>
            </w:r>
          </w:p>
        </w:tc>
      </w:tr>
      <w:tr w:rsidR="00BA49BA" w:rsidRPr="00423BC1" w14:paraId="6C7F0C2D" w14:textId="77777777" w:rsidTr="00EE788B">
        <w:trPr>
          <w:trHeight w:val="270"/>
        </w:trPr>
        <w:tc>
          <w:tcPr>
            <w:tcW w:w="3367" w:type="dxa"/>
            <w:tcBorders>
              <w:top w:val="nil"/>
              <w:left w:val="nil"/>
              <w:bottom w:val="single" w:sz="8" w:space="0" w:color="00984B"/>
              <w:right w:val="nil"/>
            </w:tcBorders>
            <w:shd w:val="clear" w:color="auto" w:fill="FFFFFF" w:themeFill="background1"/>
            <w:hideMark/>
          </w:tcPr>
          <w:p w14:paraId="42B58F83" w14:textId="77777777" w:rsidR="00BA49BA" w:rsidRPr="00423BC1" w:rsidRDefault="00BA49BA" w:rsidP="002F3074">
            <w:pPr>
              <w:rPr>
                <w:lang w:val="en-US"/>
              </w:rPr>
            </w:pPr>
            <w:r w:rsidRPr="00423BC1">
              <w:rPr>
                <w:lang w:val="en-US"/>
              </w:rPr>
              <w:t>Coffee</w:t>
            </w:r>
          </w:p>
        </w:tc>
        <w:tc>
          <w:tcPr>
            <w:tcW w:w="1003" w:type="dxa"/>
            <w:tcBorders>
              <w:top w:val="nil"/>
              <w:left w:val="nil"/>
              <w:bottom w:val="single" w:sz="8" w:space="0" w:color="00984B"/>
              <w:right w:val="nil"/>
            </w:tcBorders>
            <w:shd w:val="clear" w:color="auto" w:fill="EDF3EE"/>
            <w:hideMark/>
          </w:tcPr>
          <w:p w14:paraId="4A4F7087" w14:textId="77777777" w:rsidR="00BA49BA" w:rsidRPr="00423BC1" w:rsidRDefault="00BA49BA" w:rsidP="00AA264B">
            <w:pPr>
              <w:jc w:val="right"/>
              <w:rPr>
                <w:b/>
                <w:lang w:val="en-US"/>
              </w:rPr>
            </w:pPr>
            <w:r w:rsidRPr="00423BC1">
              <w:rPr>
                <w:b/>
                <w:lang w:val="en-US"/>
              </w:rPr>
              <w:t>1%</w:t>
            </w:r>
          </w:p>
        </w:tc>
        <w:tc>
          <w:tcPr>
            <w:tcW w:w="1003" w:type="dxa"/>
            <w:tcBorders>
              <w:top w:val="nil"/>
              <w:left w:val="nil"/>
              <w:bottom w:val="single" w:sz="8" w:space="0" w:color="00984B"/>
              <w:right w:val="nil"/>
            </w:tcBorders>
            <w:shd w:val="clear" w:color="auto" w:fill="FFFFFF" w:themeFill="background1"/>
            <w:hideMark/>
          </w:tcPr>
          <w:p w14:paraId="649CC002" w14:textId="77777777" w:rsidR="00BA49BA" w:rsidRPr="00423BC1" w:rsidRDefault="00BA49BA" w:rsidP="00AA264B">
            <w:pPr>
              <w:jc w:val="right"/>
              <w:rPr>
                <w:lang w:val="en-US"/>
              </w:rPr>
            </w:pPr>
            <w:r w:rsidRPr="00423BC1">
              <w:rPr>
                <w:lang w:val="en-US"/>
              </w:rPr>
              <w:t>1%</w:t>
            </w:r>
          </w:p>
        </w:tc>
      </w:tr>
    </w:tbl>
    <w:p w14:paraId="6103196D" w14:textId="77777777" w:rsidR="00BA49BA" w:rsidRPr="00423BC1" w:rsidRDefault="00BA49BA" w:rsidP="00BA49BA">
      <w:pPr>
        <w:rPr>
          <w:lang w:val="en-US"/>
        </w:rPr>
      </w:pPr>
    </w:p>
    <w:p w14:paraId="4EF346D5" w14:textId="77777777" w:rsidR="00BA49BA" w:rsidRPr="00423BC1" w:rsidRDefault="00BA49BA" w:rsidP="00D575E4">
      <w:pPr>
        <w:jc w:val="both"/>
        <w:rPr>
          <w:lang w:val="en-US"/>
        </w:rPr>
      </w:pPr>
      <w:r w:rsidRPr="00423BC1">
        <w:rPr>
          <w:lang w:val="en-US"/>
        </w:rPr>
        <w:t xml:space="preserve">Revenue in our heritage segment, which includes citrus (excluding China and Treattzest), herbs, spices &amp; florals and synthetic aroma declined by 10.6% with revenue of £90.8m (2024: £101.6m). Citrus represents 55% of total </w:t>
      </w:r>
      <w:proofErr w:type="gramStart"/>
      <w:r w:rsidRPr="00423BC1">
        <w:rPr>
          <w:lang w:val="en-US"/>
        </w:rPr>
        <w:lastRenderedPageBreak/>
        <w:t>revenue, and</w:t>
      </w:r>
      <w:proofErr w:type="gramEnd"/>
      <w:r w:rsidRPr="00423BC1">
        <w:rPr>
          <w:lang w:val="en-US"/>
        </w:rPr>
        <w:t xml:space="preserve"> continues to be a core focus for Treatt. Citrus revenues declined by 11.2% (£8.1m), year-on-year, driven by reduced volumes as </w:t>
      </w:r>
      <w:proofErr w:type="gramStart"/>
      <w:r w:rsidRPr="00423BC1">
        <w:rPr>
          <w:lang w:val="en-US"/>
        </w:rPr>
        <w:t>sustained high citrus prices</w:t>
      </w:r>
      <w:proofErr w:type="gramEnd"/>
      <w:r w:rsidRPr="00423BC1">
        <w:rPr>
          <w:lang w:val="en-US"/>
        </w:rPr>
        <w:t xml:space="preserve"> led to changes in buying patterns, as well as a reduction year-on-year in one strategic account, with lower volumes demanded versus the prior year due to competitive pressures, this </w:t>
      </w:r>
      <w:proofErr w:type="gramStart"/>
      <w:r w:rsidRPr="00423BC1">
        <w:rPr>
          <w:lang w:val="en-US"/>
        </w:rPr>
        <w:t>still remains</w:t>
      </w:r>
      <w:proofErr w:type="gramEnd"/>
      <w:r w:rsidRPr="00423BC1">
        <w:rPr>
          <w:lang w:val="en-US"/>
        </w:rPr>
        <w:t xml:space="preserve"> a strategic account. Synthetic aroma declined by 10.7% year-on-year driven by lower market prices, overall volumes were flat. </w:t>
      </w:r>
    </w:p>
    <w:p w14:paraId="65F14A38" w14:textId="77777777" w:rsidR="00BA49BA" w:rsidRPr="00423BC1" w:rsidRDefault="00BA49BA" w:rsidP="00D575E4">
      <w:pPr>
        <w:jc w:val="both"/>
        <w:rPr>
          <w:lang w:val="en-US"/>
        </w:rPr>
      </w:pPr>
      <w:r w:rsidRPr="00423BC1">
        <w:rPr>
          <w:lang w:val="en-US"/>
        </w:rPr>
        <w:t>Premium, which includes tea, health &amp; wellness and fruit &amp; vegetables, declined by 13.3% from the prior year with revenue of £30.0m (2024: £34.6m). An exciting win in sugar reduction, which remains an attractive area for Treatt, meant health &amp; wellness revenue grew, however this was more than offset with declines in fruit &amp; vegetables and tea, as US consumer demand softened due to political uncertainty. Innovation, including through collaboration with our customers, remains a key focus to support conversion of our pipeline of opportunities in this segment.</w:t>
      </w:r>
    </w:p>
    <w:p w14:paraId="74B9354F" w14:textId="77777777" w:rsidR="00BA49BA" w:rsidRPr="00423BC1" w:rsidRDefault="00BA49BA" w:rsidP="00D575E4">
      <w:pPr>
        <w:jc w:val="both"/>
        <w:rPr>
          <w:lang w:val="en-US"/>
        </w:rPr>
      </w:pPr>
      <w:r w:rsidRPr="00423BC1">
        <w:rPr>
          <w:lang w:val="en-US"/>
        </w:rPr>
        <w:t>New markets, which include China, Treattzest citrus, and coffee declined by 16.9% with revenue of £11.7m (2024: £14.1m). China sales were also impacted by sustained high prices in citrus and declined by 16.8% led by the change in buying patterns as well as competitive pressures.</w:t>
      </w:r>
    </w:p>
    <w:p w14:paraId="1BBCEDB4" w14:textId="74632313" w:rsidR="00BA49BA" w:rsidRPr="00423BC1" w:rsidRDefault="00BA49BA" w:rsidP="00D575E4">
      <w:pPr>
        <w:jc w:val="both"/>
        <w:rPr>
          <w:lang w:val="en-US"/>
        </w:rPr>
      </w:pPr>
      <w:r w:rsidRPr="00423BC1">
        <w:rPr>
          <w:lang w:val="en-US"/>
        </w:rPr>
        <w:t>Coffee, which is still a nascent category for Treatt, declined with lower volumes in ready-to-drink cold brew coffee in North America. We remain confident in our coffee products and have a healthy and growing pipeline.</w:t>
      </w:r>
    </w:p>
    <w:tbl>
      <w:tblPr>
        <w:tblpPr w:leftFromText="180" w:rightFromText="180" w:vertAnchor="text" w:horzAnchor="margin" w:tblpY="155"/>
        <w:tblW w:w="0" w:type="auto"/>
        <w:tblLayout w:type="fixed"/>
        <w:tblCellMar>
          <w:left w:w="0" w:type="dxa"/>
          <w:right w:w="0" w:type="dxa"/>
        </w:tblCellMar>
        <w:tblLook w:val="01E0" w:firstRow="1" w:lastRow="1" w:firstColumn="1" w:lastColumn="1" w:noHBand="0" w:noVBand="0"/>
      </w:tblPr>
      <w:tblGrid>
        <w:gridCol w:w="3234"/>
        <w:gridCol w:w="988"/>
        <w:gridCol w:w="988"/>
      </w:tblGrid>
      <w:tr w:rsidR="00BA49BA" w:rsidRPr="00423BC1" w14:paraId="5C7AA530" w14:textId="77777777" w:rsidTr="00AA264B">
        <w:trPr>
          <w:trHeight w:val="429"/>
        </w:trPr>
        <w:tc>
          <w:tcPr>
            <w:tcW w:w="3234" w:type="dxa"/>
            <w:tcBorders>
              <w:top w:val="nil"/>
              <w:left w:val="nil"/>
              <w:bottom w:val="single" w:sz="8" w:space="0" w:color="00984B"/>
              <w:right w:val="nil"/>
            </w:tcBorders>
            <w:shd w:val="clear" w:color="auto" w:fill="FFFFFF" w:themeFill="background1"/>
          </w:tcPr>
          <w:p w14:paraId="39F7CA7E" w14:textId="77777777" w:rsidR="00BA49BA" w:rsidRPr="00423BC1" w:rsidRDefault="00BA49BA" w:rsidP="002F3074">
            <w:pPr>
              <w:rPr>
                <w:lang w:val="en-US"/>
              </w:rPr>
            </w:pPr>
          </w:p>
          <w:p w14:paraId="7220275A" w14:textId="77777777" w:rsidR="00BA49BA" w:rsidRPr="00423BC1" w:rsidRDefault="00BA49BA" w:rsidP="002F3074">
            <w:pPr>
              <w:rPr>
                <w:b/>
                <w:lang w:val="en-US"/>
              </w:rPr>
            </w:pPr>
            <w:r w:rsidRPr="00423BC1">
              <w:rPr>
                <w:b/>
                <w:lang w:val="en-US"/>
              </w:rPr>
              <w:t>Geographical % share of sales</w:t>
            </w:r>
          </w:p>
        </w:tc>
        <w:tc>
          <w:tcPr>
            <w:tcW w:w="988" w:type="dxa"/>
            <w:tcBorders>
              <w:top w:val="nil"/>
              <w:left w:val="nil"/>
              <w:bottom w:val="single" w:sz="8" w:space="0" w:color="00984B"/>
              <w:right w:val="nil"/>
            </w:tcBorders>
            <w:shd w:val="clear" w:color="auto" w:fill="EDF3EE"/>
          </w:tcPr>
          <w:p w14:paraId="569290E5" w14:textId="77777777" w:rsidR="00BA49BA" w:rsidRPr="00423BC1" w:rsidRDefault="00BA49BA" w:rsidP="00AA264B">
            <w:pPr>
              <w:jc w:val="right"/>
              <w:rPr>
                <w:lang w:val="en-US"/>
              </w:rPr>
            </w:pPr>
          </w:p>
          <w:p w14:paraId="4FCD7BEE" w14:textId="77777777" w:rsidR="00BA49BA" w:rsidRPr="00423BC1" w:rsidRDefault="00BA49BA" w:rsidP="00AA264B">
            <w:pPr>
              <w:jc w:val="right"/>
              <w:rPr>
                <w:b/>
                <w:lang w:val="en-US"/>
              </w:rPr>
            </w:pPr>
            <w:r w:rsidRPr="00423BC1">
              <w:rPr>
                <w:b/>
                <w:lang w:val="en-US"/>
              </w:rPr>
              <w:t>2025</w:t>
            </w:r>
          </w:p>
        </w:tc>
        <w:tc>
          <w:tcPr>
            <w:tcW w:w="988" w:type="dxa"/>
            <w:tcBorders>
              <w:top w:val="nil"/>
              <w:left w:val="nil"/>
              <w:bottom w:val="single" w:sz="8" w:space="0" w:color="00984B"/>
              <w:right w:val="nil"/>
            </w:tcBorders>
            <w:shd w:val="clear" w:color="auto" w:fill="FFFFFF" w:themeFill="background1"/>
            <w:hideMark/>
          </w:tcPr>
          <w:p w14:paraId="19183207" w14:textId="77777777" w:rsidR="00BA49BA" w:rsidRPr="00423BC1" w:rsidRDefault="00BA49BA" w:rsidP="00AA264B">
            <w:pPr>
              <w:jc w:val="right"/>
              <w:rPr>
                <w:lang w:val="en-US"/>
              </w:rPr>
            </w:pPr>
            <w:r w:rsidRPr="00423BC1">
              <w:rPr>
                <w:lang w:val="en-US"/>
              </w:rPr>
              <w:t>2024</w:t>
            </w:r>
          </w:p>
          <w:p w14:paraId="504404D8" w14:textId="281F9AF9" w:rsidR="00BA49BA" w:rsidRPr="00423BC1" w:rsidRDefault="00BA49BA" w:rsidP="00AA264B">
            <w:pPr>
              <w:jc w:val="right"/>
              <w:rPr>
                <w:lang w:val="en-US"/>
              </w:rPr>
            </w:pPr>
            <w:r w:rsidRPr="00423BC1">
              <w:rPr>
                <w:lang w:val="en-US"/>
              </w:rPr>
              <w:t>(restated</w:t>
            </w:r>
            <w:r w:rsidR="00EE788B" w:rsidRPr="00EE788B">
              <w:rPr>
                <w:vertAlign w:val="superscript"/>
                <w:lang w:val="en-US"/>
              </w:rPr>
              <w:t>1</w:t>
            </w:r>
            <w:r w:rsidRPr="00423BC1">
              <w:rPr>
                <w:lang w:val="en-US"/>
              </w:rPr>
              <w:t>)</w:t>
            </w:r>
          </w:p>
        </w:tc>
      </w:tr>
      <w:tr w:rsidR="00BA49BA" w:rsidRPr="00423BC1" w14:paraId="1F7ED824" w14:textId="77777777" w:rsidTr="00AA264B">
        <w:trPr>
          <w:trHeight w:val="281"/>
        </w:trPr>
        <w:tc>
          <w:tcPr>
            <w:tcW w:w="3234" w:type="dxa"/>
            <w:tcBorders>
              <w:top w:val="single" w:sz="8" w:space="0" w:color="00984B"/>
              <w:left w:val="nil"/>
              <w:bottom w:val="nil"/>
              <w:right w:val="nil"/>
            </w:tcBorders>
            <w:shd w:val="clear" w:color="auto" w:fill="FFFFFF" w:themeFill="background1"/>
            <w:hideMark/>
          </w:tcPr>
          <w:p w14:paraId="682010A8" w14:textId="77777777" w:rsidR="00BA49BA" w:rsidRPr="00423BC1" w:rsidRDefault="00BA49BA" w:rsidP="002F3074">
            <w:pPr>
              <w:rPr>
                <w:lang w:val="en-US"/>
              </w:rPr>
            </w:pPr>
            <w:r w:rsidRPr="00423BC1">
              <w:rPr>
                <w:lang w:val="en-US"/>
              </w:rPr>
              <w:t>UK</w:t>
            </w:r>
          </w:p>
        </w:tc>
        <w:tc>
          <w:tcPr>
            <w:tcW w:w="988" w:type="dxa"/>
            <w:tcBorders>
              <w:top w:val="single" w:sz="8" w:space="0" w:color="00984B"/>
              <w:left w:val="nil"/>
              <w:bottom w:val="nil"/>
              <w:right w:val="nil"/>
            </w:tcBorders>
            <w:shd w:val="clear" w:color="auto" w:fill="EDF3EE"/>
            <w:hideMark/>
          </w:tcPr>
          <w:p w14:paraId="312BDE4A" w14:textId="77777777" w:rsidR="00BA49BA" w:rsidRPr="00423BC1" w:rsidRDefault="00BA49BA" w:rsidP="00AA264B">
            <w:pPr>
              <w:jc w:val="right"/>
              <w:rPr>
                <w:b/>
                <w:lang w:val="en-US"/>
              </w:rPr>
            </w:pPr>
            <w:r w:rsidRPr="00423BC1">
              <w:rPr>
                <w:b/>
                <w:lang w:val="en-US"/>
              </w:rPr>
              <w:t>5%</w:t>
            </w:r>
          </w:p>
        </w:tc>
        <w:tc>
          <w:tcPr>
            <w:tcW w:w="988" w:type="dxa"/>
            <w:tcBorders>
              <w:top w:val="single" w:sz="8" w:space="0" w:color="00984B"/>
              <w:left w:val="nil"/>
              <w:bottom w:val="nil"/>
              <w:right w:val="nil"/>
            </w:tcBorders>
            <w:shd w:val="clear" w:color="auto" w:fill="FFFFFF" w:themeFill="background1"/>
            <w:hideMark/>
          </w:tcPr>
          <w:p w14:paraId="7AFB8DE1" w14:textId="77777777" w:rsidR="00BA49BA" w:rsidRPr="00423BC1" w:rsidRDefault="00BA49BA" w:rsidP="00AA264B">
            <w:pPr>
              <w:jc w:val="right"/>
              <w:rPr>
                <w:lang w:val="en-US"/>
              </w:rPr>
            </w:pPr>
            <w:r w:rsidRPr="00423BC1">
              <w:rPr>
                <w:lang w:val="en-US"/>
              </w:rPr>
              <w:t>5%</w:t>
            </w:r>
          </w:p>
        </w:tc>
      </w:tr>
      <w:tr w:rsidR="00BA49BA" w:rsidRPr="00423BC1" w14:paraId="06918351" w14:textId="77777777" w:rsidTr="00AA264B">
        <w:trPr>
          <w:trHeight w:val="288"/>
        </w:trPr>
        <w:tc>
          <w:tcPr>
            <w:tcW w:w="3234" w:type="dxa"/>
            <w:shd w:val="clear" w:color="auto" w:fill="FFFFFF" w:themeFill="background1"/>
            <w:hideMark/>
          </w:tcPr>
          <w:p w14:paraId="6036AA07" w14:textId="77777777" w:rsidR="00BA49BA" w:rsidRPr="00423BC1" w:rsidRDefault="00BA49BA" w:rsidP="002F3074">
            <w:pPr>
              <w:rPr>
                <w:lang w:val="en-US"/>
              </w:rPr>
            </w:pPr>
            <w:r w:rsidRPr="00423BC1">
              <w:rPr>
                <w:lang w:val="en-US"/>
              </w:rPr>
              <w:t>Germany</w:t>
            </w:r>
          </w:p>
        </w:tc>
        <w:tc>
          <w:tcPr>
            <w:tcW w:w="988" w:type="dxa"/>
            <w:shd w:val="clear" w:color="auto" w:fill="EDF3EE"/>
            <w:hideMark/>
          </w:tcPr>
          <w:p w14:paraId="2C25BD4A" w14:textId="77777777" w:rsidR="00BA49BA" w:rsidRPr="00423BC1" w:rsidRDefault="00BA49BA" w:rsidP="00AA264B">
            <w:pPr>
              <w:jc w:val="right"/>
              <w:rPr>
                <w:b/>
                <w:lang w:val="en-US"/>
              </w:rPr>
            </w:pPr>
            <w:r w:rsidRPr="00423BC1">
              <w:rPr>
                <w:b/>
                <w:lang w:val="en-US"/>
              </w:rPr>
              <w:t>5%</w:t>
            </w:r>
          </w:p>
        </w:tc>
        <w:tc>
          <w:tcPr>
            <w:tcW w:w="988" w:type="dxa"/>
            <w:shd w:val="clear" w:color="auto" w:fill="FFFFFF" w:themeFill="background1"/>
            <w:hideMark/>
          </w:tcPr>
          <w:p w14:paraId="3EDB8531" w14:textId="77777777" w:rsidR="00BA49BA" w:rsidRPr="00423BC1" w:rsidRDefault="00BA49BA" w:rsidP="00AA264B">
            <w:pPr>
              <w:jc w:val="right"/>
              <w:rPr>
                <w:lang w:val="en-US"/>
              </w:rPr>
            </w:pPr>
            <w:r w:rsidRPr="00423BC1">
              <w:rPr>
                <w:lang w:val="en-US"/>
              </w:rPr>
              <w:t>3%</w:t>
            </w:r>
          </w:p>
        </w:tc>
      </w:tr>
      <w:tr w:rsidR="00BA49BA" w:rsidRPr="00423BC1" w14:paraId="4AD784FC" w14:textId="77777777" w:rsidTr="00AA264B">
        <w:trPr>
          <w:trHeight w:val="288"/>
        </w:trPr>
        <w:tc>
          <w:tcPr>
            <w:tcW w:w="3234" w:type="dxa"/>
            <w:shd w:val="clear" w:color="auto" w:fill="FFFFFF" w:themeFill="background1"/>
            <w:hideMark/>
          </w:tcPr>
          <w:p w14:paraId="17677E17" w14:textId="77777777" w:rsidR="00BA49BA" w:rsidRPr="00423BC1" w:rsidRDefault="00BA49BA" w:rsidP="002F3074">
            <w:pPr>
              <w:rPr>
                <w:lang w:val="en-US"/>
              </w:rPr>
            </w:pPr>
            <w:r w:rsidRPr="00423BC1">
              <w:rPr>
                <w:lang w:val="en-US"/>
              </w:rPr>
              <w:t>Ireland</w:t>
            </w:r>
          </w:p>
        </w:tc>
        <w:tc>
          <w:tcPr>
            <w:tcW w:w="988" w:type="dxa"/>
            <w:shd w:val="clear" w:color="auto" w:fill="EDF3EE"/>
            <w:hideMark/>
          </w:tcPr>
          <w:p w14:paraId="785CECA7" w14:textId="77777777" w:rsidR="00BA49BA" w:rsidRPr="00423BC1" w:rsidRDefault="00BA49BA" w:rsidP="00AA264B">
            <w:pPr>
              <w:jc w:val="right"/>
              <w:rPr>
                <w:b/>
                <w:lang w:val="en-US"/>
              </w:rPr>
            </w:pPr>
            <w:r w:rsidRPr="00423BC1">
              <w:rPr>
                <w:b/>
                <w:lang w:val="en-US"/>
              </w:rPr>
              <w:t>7%</w:t>
            </w:r>
          </w:p>
        </w:tc>
        <w:tc>
          <w:tcPr>
            <w:tcW w:w="988" w:type="dxa"/>
            <w:shd w:val="clear" w:color="auto" w:fill="FFFFFF" w:themeFill="background1"/>
            <w:hideMark/>
          </w:tcPr>
          <w:p w14:paraId="1FEFBAA1" w14:textId="77777777" w:rsidR="00BA49BA" w:rsidRPr="00423BC1" w:rsidRDefault="00BA49BA" w:rsidP="00AA264B">
            <w:pPr>
              <w:jc w:val="right"/>
              <w:rPr>
                <w:lang w:val="en-US"/>
              </w:rPr>
            </w:pPr>
            <w:r w:rsidRPr="00423BC1">
              <w:rPr>
                <w:lang w:val="en-US"/>
              </w:rPr>
              <w:t>11%</w:t>
            </w:r>
          </w:p>
        </w:tc>
      </w:tr>
      <w:tr w:rsidR="00BA49BA" w:rsidRPr="00423BC1" w14:paraId="7EB1391C" w14:textId="77777777" w:rsidTr="00AA264B">
        <w:trPr>
          <w:trHeight w:val="288"/>
        </w:trPr>
        <w:tc>
          <w:tcPr>
            <w:tcW w:w="3234" w:type="dxa"/>
            <w:shd w:val="clear" w:color="auto" w:fill="FFFFFF" w:themeFill="background1"/>
            <w:hideMark/>
          </w:tcPr>
          <w:p w14:paraId="491590DC" w14:textId="77777777" w:rsidR="00BA49BA" w:rsidRPr="00423BC1" w:rsidRDefault="00BA49BA" w:rsidP="002F3074">
            <w:pPr>
              <w:rPr>
                <w:lang w:val="en-US"/>
              </w:rPr>
            </w:pPr>
            <w:r w:rsidRPr="00423BC1">
              <w:rPr>
                <w:lang w:val="en-US"/>
              </w:rPr>
              <w:t>Rest of Europe</w:t>
            </w:r>
          </w:p>
        </w:tc>
        <w:tc>
          <w:tcPr>
            <w:tcW w:w="988" w:type="dxa"/>
            <w:shd w:val="clear" w:color="auto" w:fill="EDF3EE"/>
            <w:hideMark/>
          </w:tcPr>
          <w:p w14:paraId="5B63358A" w14:textId="77777777" w:rsidR="00BA49BA" w:rsidRPr="00423BC1" w:rsidRDefault="00BA49BA" w:rsidP="00AA264B">
            <w:pPr>
              <w:jc w:val="right"/>
              <w:rPr>
                <w:b/>
                <w:lang w:val="en-US"/>
              </w:rPr>
            </w:pPr>
            <w:r w:rsidRPr="00423BC1">
              <w:rPr>
                <w:b/>
                <w:lang w:val="en-US"/>
              </w:rPr>
              <w:t>12%</w:t>
            </w:r>
          </w:p>
        </w:tc>
        <w:tc>
          <w:tcPr>
            <w:tcW w:w="988" w:type="dxa"/>
            <w:shd w:val="clear" w:color="auto" w:fill="FFFFFF" w:themeFill="background1"/>
            <w:hideMark/>
          </w:tcPr>
          <w:p w14:paraId="0809E560" w14:textId="77777777" w:rsidR="00BA49BA" w:rsidRPr="00423BC1" w:rsidRDefault="00BA49BA" w:rsidP="00AA264B">
            <w:pPr>
              <w:jc w:val="right"/>
              <w:rPr>
                <w:lang w:val="en-US"/>
              </w:rPr>
            </w:pPr>
            <w:r w:rsidRPr="00423BC1">
              <w:rPr>
                <w:lang w:val="en-US"/>
              </w:rPr>
              <w:t>10%</w:t>
            </w:r>
          </w:p>
        </w:tc>
      </w:tr>
      <w:tr w:rsidR="00BA49BA" w:rsidRPr="00423BC1" w14:paraId="7FA7CCEF" w14:textId="77777777" w:rsidTr="00AA264B">
        <w:trPr>
          <w:trHeight w:val="290"/>
        </w:trPr>
        <w:tc>
          <w:tcPr>
            <w:tcW w:w="3234" w:type="dxa"/>
            <w:shd w:val="clear" w:color="auto" w:fill="FFFFFF" w:themeFill="background1"/>
            <w:hideMark/>
          </w:tcPr>
          <w:p w14:paraId="6FE8F1F0" w14:textId="77777777" w:rsidR="00BA49BA" w:rsidRPr="00423BC1" w:rsidRDefault="00BA49BA" w:rsidP="002F3074">
            <w:pPr>
              <w:rPr>
                <w:lang w:val="en-US"/>
              </w:rPr>
            </w:pPr>
            <w:r w:rsidRPr="00423BC1">
              <w:rPr>
                <w:lang w:val="en-US"/>
              </w:rPr>
              <w:t>USA</w:t>
            </w:r>
          </w:p>
        </w:tc>
        <w:tc>
          <w:tcPr>
            <w:tcW w:w="988" w:type="dxa"/>
            <w:shd w:val="clear" w:color="auto" w:fill="EDF3EE"/>
            <w:hideMark/>
          </w:tcPr>
          <w:p w14:paraId="56966D50" w14:textId="77777777" w:rsidR="00BA49BA" w:rsidRPr="00423BC1" w:rsidRDefault="00BA49BA" w:rsidP="00AA264B">
            <w:pPr>
              <w:jc w:val="right"/>
              <w:rPr>
                <w:b/>
                <w:lang w:val="en-US"/>
              </w:rPr>
            </w:pPr>
            <w:r w:rsidRPr="00423BC1">
              <w:rPr>
                <w:b/>
                <w:lang w:val="en-US"/>
              </w:rPr>
              <w:t>40%</w:t>
            </w:r>
          </w:p>
        </w:tc>
        <w:tc>
          <w:tcPr>
            <w:tcW w:w="988" w:type="dxa"/>
            <w:shd w:val="clear" w:color="auto" w:fill="FFFFFF" w:themeFill="background1"/>
            <w:hideMark/>
          </w:tcPr>
          <w:p w14:paraId="63EC69E8" w14:textId="77777777" w:rsidR="00BA49BA" w:rsidRPr="00423BC1" w:rsidRDefault="00BA49BA" w:rsidP="00AA264B">
            <w:pPr>
              <w:jc w:val="right"/>
              <w:rPr>
                <w:lang w:val="en-US"/>
              </w:rPr>
            </w:pPr>
            <w:r w:rsidRPr="00423BC1">
              <w:rPr>
                <w:lang w:val="en-US"/>
              </w:rPr>
              <w:t>38%</w:t>
            </w:r>
          </w:p>
        </w:tc>
      </w:tr>
      <w:tr w:rsidR="00BA49BA" w:rsidRPr="00423BC1" w14:paraId="05C0B33D" w14:textId="77777777" w:rsidTr="00AA264B">
        <w:trPr>
          <w:trHeight w:val="290"/>
        </w:trPr>
        <w:tc>
          <w:tcPr>
            <w:tcW w:w="3234" w:type="dxa"/>
            <w:shd w:val="clear" w:color="auto" w:fill="FFFFFF" w:themeFill="background1"/>
            <w:hideMark/>
          </w:tcPr>
          <w:p w14:paraId="636DDCFD" w14:textId="77777777" w:rsidR="00BA49BA" w:rsidRPr="00423BC1" w:rsidRDefault="00BA49BA" w:rsidP="002F3074">
            <w:pPr>
              <w:rPr>
                <w:lang w:val="en-US"/>
              </w:rPr>
            </w:pPr>
            <w:r w:rsidRPr="00423BC1">
              <w:rPr>
                <w:lang w:val="en-US"/>
              </w:rPr>
              <w:t>Rest of the Americas</w:t>
            </w:r>
          </w:p>
        </w:tc>
        <w:tc>
          <w:tcPr>
            <w:tcW w:w="988" w:type="dxa"/>
            <w:shd w:val="clear" w:color="auto" w:fill="EDF3EE"/>
            <w:hideMark/>
          </w:tcPr>
          <w:p w14:paraId="08C3D2F8" w14:textId="77777777" w:rsidR="00BA49BA" w:rsidRPr="00423BC1" w:rsidRDefault="00BA49BA" w:rsidP="00AA264B">
            <w:pPr>
              <w:jc w:val="right"/>
              <w:rPr>
                <w:b/>
                <w:lang w:val="en-US"/>
              </w:rPr>
            </w:pPr>
            <w:r w:rsidRPr="00423BC1">
              <w:rPr>
                <w:b/>
                <w:lang w:val="en-US"/>
              </w:rPr>
              <w:t>6%</w:t>
            </w:r>
          </w:p>
        </w:tc>
        <w:tc>
          <w:tcPr>
            <w:tcW w:w="988" w:type="dxa"/>
            <w:shd w:val="clear" w:color="auto" w:fill="FFFFFF" w:themeFill="background1"/>
            <w:hideMark/>
          </w:tcPr>
          <w:p w14:paraId="5B812DA3" w14:textId="77777777" w:rsidR="00BA49BA" w:rsidRPr="00423BC1" w:rsidRDefault="00BA49BA" w:rsidP="00AA264B">
            <w:pPr>
              <w:jc w:val="right"/>
              <w:rPr>
                <w:lang w:val="en-US"/>
              </w:rPr>
            </w:pPr>
            <w:r w:rsidRPr="00423BC1">
              <w:rPr>
                <w:lang w:val="en-US"/>
              </w:rPr>
              <w:t>10%</w:t>
            </w:r>
          </w:p>
        </w:tc>
      </w:tr>
      <w:tr w:rsidR="00BA49BA" w:rsidRPr="00423BC1" w14:paraId="4C93FA97" w14:textId="77777777" w:rsidTr="00AA264B">
        <w:trPr>
          <w:trHeight w:val="288"/>
        </w:trPr>
        <w:tc>
          <w:tcPr>
            <w:tcW w:w="3234" w:type="dxa"/>
            <w:shd w:val="clear" w:color="auto" w:fill="FFFFFF" w:themeFill="background1"/>
            <w:hideMark/>
          </w:tcPr>
          <w:p w14:paraId="4CA8E9A6" w14:textId="77777777" w:rsidR="00BA49BA" w:rsidRPr="00423BC1" w:rsidRDefault="00BA49BA" w:rsidP="002F3074">
            <w:pPr>
              <w:rPr>
                <w:lang w:val="en-US"/>
              </w:rPr>
            </w:pPr>
            <w:r w:rsidRPr="00423BC1">
              <w:rPr>
                <w:lang w:val="en-US"/>
              </w:rPr>
              <w:t>China</w:t>
            </w:r>
          </w:p>
        </w:tc>
        <w:tc>
          <w:tcPr>
            <w:tcW w:w="988" w:type="dxa"/>
            <w:shd w:val="clear" w:color="auto" w:fill="EDF3EE"/>
            <w:hideMark/>
          </w:tcPr>
          <w:p w14:paraId="071871E1" w14:textId="77777777" w:rsidR="00BA49BA" w:rsidRPr="00423BC1" w:rsidRDefault="00BA49BA" w:rsidP="00AA264B">
            <w:pPr>
              <w:jc w:val="right"/>
              <w:rPr>
                <w:b/>
                <w:lang w:val="en-US"/>
              </w:rPr>
            </w:pPr>
            <w:r w:rsidRPr="00423BC1">
              <w:rPr>
                <w:b/>
                <w:lang w:val="en-US"/>
              </w:rPr>
              <w:t>7%</w:t>
            </w:r>
          </w:p>
        </w:tc>
        <w:tc>
          <w:tcPr>
            <w:tcW w:w="988" w:type="dxa"/>
            <w:shd w:val="clear" w:color="auto" w:fill="FFFFFF" w:themeFill="background1"/>
            <w:hideMark/>
          </w:tcPr>
          <w:p w14:paraId="4FD57FC8" w14:textId="77777777" w:rsidR="00BA49BA" w:rsidRPr="00423BC1" w:rsidRDefault="00BA49BA" w:rsidP="00AA264B">
            <w:pPr>
              <w:jc w:val="right"/>
              <w:rPr>
                <w:lang w:val="en-US"/>
              </w:rPr>
            </w:pPr>
            <w:r w:rsidRPr="00423BC1">
              <w:rPr>
                <w:lang w:val="en-US"/>
              </w:rPr>
              <w:t>8%</w:t>
            </w:r>
          </w:p>
        </w:tc>
      </w:tr>
      <w:tr w:rsidR="00BA49BA" w:rsidRPr="00423BC1" w14:paraId="46FF0979" w14:textId="77777777" w:rsidTr="00AA264B">
        <w:trPr>
          <w:trHeight w:val="275"/>
        </w:trPr>
        <w:tc>
          <w:tcPr>
            <w:tcW w:w="3234" w:type="dxa"/>
            <w:tcBorders>
              <w:top w:val="nil"/>
              <w:left w:val="nil"/>
              <w:bottom w:val="single" w:sz="8" w:space="0" w:color="00984B"/>
              <w:right w:val="nil"/>
            </w:tcBorders>
            <w:shd w:val="clear" w:color="auto" w:fill="FFFFFF" w:themeFill="background1"/>
            <w:hideMark/>
          </w:tcPr>
          <w:p w14:paraId="64015203" w14:textId="77777777" w:rsidR="00BA49BA" w:rsidRPr="00423BC1" w:rsidRDefault="00BA49BA" w:rsidP="002F3074">
            <w:pPr>
              <w:rPr>
                <w:lang w:val="en-US"/>
              </w:rPr>
            </w:pPr>
            <w:r w:rsidRPr="00423BC1">
              <w:rPr>
                <w:lang w:val="en-US"/>
              </w:rPr>
              <w:t>Rest of the world</w:t>
            </w:r>
          </w:p>
        </w:tc>
        <w:tc>
          <w:tcPr>
            <w:tcW w:w="988" w:type="dxa"/>
            <w:tcBorders>
              <w:top w:val="nil"/>
              <w:left w:val="nil"/>
              <w:bottom w:val="single" w:sz="8" w:space="0" w:color="00984B"/>
              <w:right w:val="nil"/>
            </w:tcBorders>
            <w:shd w:val="clear" w:color="auto" w:fill="EDF3EE"/>
            <w:hideMark/>
          </w:tcPr>
          <w:p w14:paraId="21B43128" w14:textId="77777777" w:rsidR="00BA49BA" w:rsidRPr="00423BC1" w:rsidRDefault="00BA49BA" w:rsidP="00AA264B">
            <w:pPr>
              <w:jc w:val="right"/>
              <w:rPr>
                <w:b/>
                <w:lang w:val="en-US"/>
              </w:rPr>
            </w:pPr>
            <w:r w:rsidRPr="00423BC1">
              <w:rPr>
                <w:b/>
                <w:lang w:val="en-US"/>
              </w:rPr>
              <w:t>18%</w:t>
            </w:r>
          </w:p>
        </w:tc>
        <w:tc>
          <w:tcPr>
            <w:tcW w:w="988" w:type="dxa"/>
            <w:tcBorders>
              <w:top w:val="nil"/>
              <w:left w:val="nil"/>
              <w:bottom w:val="single" w:sz="8" w:space="0" w:color="00984B"/>
              <w:right w:val="nil"/>
            </w:tcBorders>
            <w:shd w:val="clear" w:color="auto" w:fill="FFFFFF" w:themeFill="background1"/>
            <w:hideMark/>
          </w:tcPr>
          <w:p w14:paraId="18CE8CDF" w14:textId="77777777" w:rsidR="00BA49BA" w:rsidRPr="00423BC1" w:rsidRDefault="00BA49BA" w:rsidP="00AA264B">
            <w:pPr>
              <w:jc w:val="right"/>
              <w:rPr>
                <w:lang w:val="en-US"/>
              </w:rPr>
            </w:pPr>
            <w:r w:rsidRPr="00423BC1">
              <w:rPr>
                <w:lang w:val="en-US"/>
              </w:rPr>
              <w:t>15%</w:t>
            </w:r>
          </w:p>
        </w:tc>
      </w:tr>
    </w:tbl>
    <w:p w14:paraId="411B4538" w14:textId="77777777" w:rsidR="00BA49BA" w:rsidRPr="00423BC1" w:rsidRDefault="00BA49BA" w:rsidP="00BA49BA">
      <w:pPr>
        <w:rPr>
          <w:lang w:val="en-US"/>
        </w:rPr>
      </w:pPr>
    </w:p>
    <w:p w14:paraId="4E3B3C27" w14:textId="77777777" w:rsidR="00BA49BA" w:rsidRPr="00423BC1" w:rsidRDefault="00BA49BA" w:rsidP="00BA49BA">
      <w:pPr>
        <w:rPr>
          <w:lang w:val="en-US"/>
        </w:rPr>
      </w:pPr>
    </w:p>
    <w:p w14:paraId="517F7098" w14:textId="77777777" w:rsidR="00BA49BA" w:rsidRPr="00423BC1" w:rsidRDefault="00BA49BA" w:rsidP="00BA49BA">
      <w:pPr>
        <w:rPr>
          <w:lang w:val="en-US"/>
        </w:rPr>
      </w:pPr>
    </w:p>
    <w:p w14:paraId="210F5B8D" w14:textId="77777777" w:rsidR="00BA49BA" w:rsidRPr="00423BC1" w:rsidRDefault="00BA49BA" w:rsidP="00BA49BA">
      <w:pPr>
        <w:rPr>
          <w:lang w:val="en-US"/>
        </w:rPr>
      </w:pPr>
    </w:p>
    <w:p w14:paraId="6537EC03" w14:textId="77777777" w:rsidR="00BA49BA" w:rsidRPr="00423BC1" w:rsidRDefault="00BA49BA" w:rsidP="00BA49BA">
      <w:pPr>
        <w:rPr>
          <w:lang w:val="en-US"/>
        </w:rPr>
      </w:pPr>
    </w:p>
    <w:p w14:paraId="2D662D58" w14:textId="77777777" w:rsidR="00BA49BA" w:rsidRPr="00423BC1" w:rsidRDefault="00BA49BA" w:rsidP="00BA49BA">
      <w:pPr>
        <w:rPr>
          <w:lang w:val="en-US"/>
        </w:rPr>
      </w:pPr>
    </w:p>
    <w:p w14:paraId="43E66548" w14:textId="77777777" w:rsidR="00BA49BA" w:rsidRPr="00423BC1" w:rsidRDefault="00BA49BA" w:rsidP="00BA49BA">
      <w:pPr>
        <w:rPr>
          <w:lang w:val="en-US"/>
        </w:rPr>
      </w:pPr>
    </w:p>
    <w:p w14:paraId="78C84C9A" w14:textId="77777777" w:rsidR="00BA49BA" w:rsidRDefault="00BA49BA" w:rsidP="00BA49BA">
      <w:pPr>
        <w:rPr>
          <w:lang w:val="en-US"/>
        </w:rPr>
      </w:pPr>
    </w:p>
    <w:p w14:paraId="372F9ACB" w14:textId="77777777" w:rsidR="00BA49BA" w:rsidRDefault="00BA49BA" w:rsidP="00BA49BA">
      <w:pPr>
        <w:rPr>
          <w:lang w:val="en-US"/>
        </w:rPr>
      </w:pPr>
    </w:p>
    <w:p w14:paraId="454DC59D" w14:textId="77777777" w:rsidR="00BA49BA" w:rsidRDefault="00BA49BA" w:rsidP="00BA49BA">
      <w:pPr>
        <w:rPr>
          <w:lang w:val="en-US"/>
        </w:rPr>
      </w:pPr>
    </w:p>
    <w:p w14:paraId="151FC166" w14:textId="77777777" w:rsidR="000F27DE" w:rsidRDefault="000F27DE" w:rsidP="00BA49BA">
      <w:pPr>
        <w:rPr>
          <w:lang w:val="en-US"/>
        </w:rPr>
      </w:pPr>
    </w:p>
    <w:p w14:paraId="53A2E656" w14:textId="5DBC1FE0" w:rsidR="00BA49BA" w:rsidRPr="00423BC1" w:rsidRDefault="00BA49BA" w:rsidP="00D575E4">
      <w:pPr>
        <w:jc w:val="both"/>
        <w:rPr>
          <w:lang w:val="en-US"/>
        </w:rPr>
      </w:pPr>
      <w:r w:rsidRPr="00423BC1">
        <w:rPr>
          <w:lang w:val="en-US"/>
        </w:rPr>
        <w:t xml:space="preserve">Revenue in the Group’s largest market, the USA, declined by 7.8% to £53.0m (2024: £57.4m) representing 40.0% of the Group total (2024: 38.2%). This reflects the decline and slowdown in end consumer demand, as well as lower coffee volumes. </w:t>
      </w:r>
    </w:p>
    <w:p w14:paraId="2B6B43F7" w14:textId="77777777" w:rsidR="00BA49BA" w:rsidRPr="00423BC1" w:rsidRDefault="00BA49BA" w:rsidP="00D575E4">
      <w:pPr>
        <w:jc w:val="both"/>
        <w:rPr>
          <w:lang w:val="en-US"/>
        </w:rPr>
      </w:pPr>
      <w:r w:rsidRPr="00423BC1">
        <w:rPr>
          <w:lang w:val="en-US"/>
        </w:rPr>
        <w:t>In the UK, revenues decreased to £7.0m (2024: £8.1m). Sales to Europe, which represented 23.9% of Group revenue (2024: 23.7%), reported total sales of £31.7m (2024: £35.5m), with many of the citrus-affected customers being in this area.</w:t>
      </w:r>
    </w:p>
    <w:p w14:paraId="4D1B2296" w14:textId="77777777" w:rsidR="00BA49BA" w:rsidRPr="00423BC1" w:rsidRDefault="00BA49BA" w:rsidP="00D575E4">
      <w:pPr>
        <w:jc w:val="both"/>
        <w:rPr>
          <w:lang w:val="en-US"/>
        </w:rPr>
      </w:pPr>
      <w:r w:rsidRPr="00423BC1">
        <w:rPr>
          <w:lang w:val="en-US"/>
        </w:rPr>
        <w:t>China was also affected by buying patterns in citrus in H2 as sustained high prices continued, with reported revenue to the country decreasing by 16.8% to £9.6m (2024: £11.5m). We continue</w:t>
      </w:r>
      <w:r>
        <w:rPr>
          <w:lang w:val="en-US"/>
        </w:rPr>
        <w:t xml:space="preserve"> </w:t>
      </w:r>
      <w:r w:rsidRPr="00423BC1">
        <w:rPr>
          <w:lang w:val="en-US"/>
        </w:rPr>
        <w:t>to be optimistic about the commercial opportunities in this market with a large proportion of growth coming from new business wins, particularly in local FMCG beverage customers in China.</w:t>
      </w:r>
    </w:p>
    <w:p w14:paraId="1E304DB1" w14:textId="58B1C70E" w:rsidR="007D2D66" w:rsidRPr="001B1360" w:rsidRDefault="00BA49BA" w:rsidP="00D575E4">
      <w:pPr>
        <w:jc w:val="both"/>
        <w:rPr>
          <w:lang w:val="en-US"/>
        </w:rPr>
      </w:pPr>
      <w:r w:rsidRPr="00423BC1">
        <w:rPr>
          <w:lang w:val="en-US"/>
        </w:rPr>
        <w:t>Sales to the rest of the world (excluding China) grew by 3.0%, to £23.9m (2024: £23.2m), reflecting growth in Asia (excluding China) which is increasingly important as we continue to expand our global reach.</w:t>
      </w:r>
    </w:p>
    <w:p w14:paraId="1B9078C7" w14:textId="77777777" w:rsidR="00D575E4" w:rsidRDefault="00D575E4">
      <w:pPr>
        <w:autoSpaceDE/>
        <w:autoSpaceDN/>
        <w:adjustRightInd/>
        <w:spacing w:after="160" w:line="259" w:lineRule="auto"/>
        <w:rPr>
          <w:b/>
          <w:bCs/>
          <w:lang w:val="en-US"/>
        </w:rPr>
      </w:pPr>
      <w:r>
        <w:rPr>
          <w:b/>
          <w:bCs/>
          <w:lang w:val="en-US"/>
        </w:rPr>
        <w:br w:type="page"/>
      </w:r>
    </w:p>
    <w:p w14:paraId="26EB57C0" w14:textId="5EA92F82" w:rsidR="00BA49BA" w:rsidRPr="007D2D66" w:rsidRDefault="00BA49BA" w:rsidP="00BA49BA">
      <w:pPr>
        <w:rPr>
          <w:b/>
          <w:bCs/>
          <w:lang w:val="en-US"/>
        </w:rPr>
      </w:pPr>
      <w:r w:rsidRPr="007D2D66">
        <w:rPr>
          <w:b/>
          <w:bCs/>
          <w:lang w:val="en-US"/>
        </w:rPr>
        <w:lastRenderedPageBreak/>
        <w:t>PROFIT</w:t>
      </w:r>
    </w:p>
    <w:p w14:paraId="2D9221CA" w14:textId="5EAC194C" w:rsidR="00BA49BA" w:rsidRPr="00423BC1" w:rsidRDefault="00BA49BA" w:rsidP="00D575E4">
      <w:pPr>
        <w:jc w:val="both"/>
        <w:rPr>
          <w:lang w:val="en-US"/>
        </w:rPr>
      </w:pPr>
      <w:r w:rsidRPr="00423BC1">
        <w:rPr>
          <w:lang w:val="en-US"/>
        </w:rPr>
        <w:t>Gross profit margin was 25.9%</w:t>
      </w:r>
      <w:proofErr w:type="gramStart"/>
      <w:r w:rsidR="00EE788B" w:rsidRPr="00423BC1">
        <w:rPr>
          <w:lang w:val="en-US"/>
        </w:rPr>
        <w:t xml:space="preserve"> declining</w:t>
      </w:r>
      <w:proofErr w:type="gramEnd"/>
      <w:r w:rsidRPr="00423BC1">
        <w:rPr>
          <w:lang w:val="en-US"/>
        </w:rPr>
        <w:t xml:space="preserve"> by 340 basis points (2024: 29.3%). The movement was mainly led by a margin squeeze due to sustained high citrus prices.</w:t>
      </w:r>
    </w:p>
    <w:p w14:paraId="5A270F55" w14:textId="77777777" w:rsidR="00BA49BA" w:rsidRPr="00423BC1" w:rsidRDefault="00BA49BA" w:rsidP="00D575E4">
      <w:pPr>
        <w:jc w:val="both"/>
        <w:rPr>
          <w:lang w:val="en-US"/>
        </w:rPr>
      </w:pPr>
      <w:r w:rsidRPr="00423BC1">
        <w:rPr>
          <w:lang w:val="en-US"/>
        </w:rPr>
        <w:t xml:space="preserve">Administrative expenses (excluding exceptional items) </w:t>
      </w:r>
      <w:proofErr w:type="gramStart"/>
      <w:r w:rsidRPr="00423BC1">
        <w:rPr>
          <w:lang w:val="en-US"/>
        </w:rPr>
        <w:t>reduced</w:t>
      </w:r>
      <w:proofErr w:type="gramEnd"/>
      <w:r w:rsidRPr="00423BC1">
        <w:rPr>
          <w:lang w:val="en-US"/>
        </w:rPr>
        <w:t xml:space="preserve"> by 4.1% in the year to £23.6m (2024: £24.6m) despite inflationary pressures, with strong cost discipline and other self-help measures embedded. We have undergone a regional </w:t>
      </w:r>
      <w:proofErr w:type="gramStart"/>
      <w:r w:rsidRPr="00423BC1">
        <w:rPr>
          <w:lang w:val="en-US"/>
        </w:rPr>
        <w:t>restructure</w:t>
      </w:r>
      <w:proofErr w:type="gramEnd"/>
      <w:r w:rsidRPr="00423BC1">
        <w:rPr>
          <w:lang w:val="en-US"/>
        </w:rPr>
        <w:t xml:space="preserve"> in the year, with total headcount as at the end of the year reducing from 379 to 353.</w:t>
      </w:r>
    </w:p>
    <w:p w14:paraId="27841EA0" w14:textId="77777777" w:rsidR="00BA49BA" w:rsidRPr="00423BC1" w:rsidRDefault="00BA49BA" w:rsidP="00D575E4">
      <w:pPr>
        <w:jc w:val="both"/>
        <w:rPr>
          <w:lang w:val="en-US"/>
        </w:rPr>
      </w:pPr>
      <w:r w:rsidRPr="00423BC1">
        <w:rPr>
          <w:lang w:val="en-US"/>
        </w:rPr>
        <w:t>Operating profit (excluding exceptional items) decreased by 44.8% to £10.7m (2024: £19.3m) and statutory operating profit decreased to £7.4m (2024: £18.7m).</w:t>
      </w:r>
    </w:p>
    <w:p w14:paraId="677344BD" w14:textId="77777777" w:rsidR="0093158E" w:rsidRDefault="0093158E" w:rsidP="00D575E4">
      <w:pPr>
        <w:jc w:val="both"/>
      </w:pPr>
      <w:r w:rsidRPr="0093158E">
        <w:t>Adjusted net operating margin, which is defined as operating profit before exceptional items, divided by revenue, decreased in the year to 8.1% (2024: 12.9%), impacted significantly</w:t>
      </w:r>
      <w:r>
        <w:t xml:space="preserve"> </w:t>
      </w:r>
      <w:r w:rsidRPr="0093158E">
        <w:t>by the reduction in sales and gross margin, despite the cost-saving</w:t>
      </w:r>
      <w:r>
        <w:t xml:space="preserve"> </w:t>
      </w:r>
      <w:r w:rsidRPr="0093158E">
        <w:t>self-help measures. Statutory net operating margin significantly</w:t>
      </w:r>
      <w:r>
        <w:t xml:space="preserve"> </w:t>
      </w:r>
      <w:r w:rsidRPr="0093158E">
        <w:t>decreased in the year to 5.6% (2024: 12.4%). Our medium-term</w:t>
      </w:r>
      <w:r>
        <w:t xml:space="preserve"> </w:t>
      </w:r>
      <w:r w:rsidRPr="0093158E">
        <w:t>target for adjusted net operating margin remains at 15%.</w:t>
      </w:r>
    </w:p>
    <w:p w14:paraId="5EB26DD6" w14:textId="77777777" w:rsidR="00BA49BA" w:rsidRPr="00423BC1" w:rsidRDefault="00BA49BA" w:rsidP="00D575E4">
      <w:pPr>
        <w:jc w:val="both"/>
        <w:rPr>
          <w:lang w:val="en-US"/>
        </w:rPr>
      </w:pPr>
      <w:r w:rsidRPr="00423BC1">
        <w:rPr>
          <w:lang w:val="en-US"/>
        </w:rPr>
        <w:t xml:space="preserve">Adjusted return on average capital employed (ROACE) decreased by 580 basis points to 7.5% (2024: 13.3%) due to the decrease in operating profits during the year, however we did maintain good working capital </w:t>
      </w:r>
      <w:proofErr w:type="gramStart"/>
      <w:r w:rsidRPr="00423BC1">
        <w:rPr>
          <w:lang w:val="en-US"/>
        </w:rPr>
        <w:t>disciplines</w:t>
      </w:r>
      <w:proofErr w:type="gramEnd"/>
      <w:r w:rsidRPr="00423BC1">
        <w:rPr>
          <w:lang w:val="en-US"/>
        </w:rPr>
        <w:t>. Statutory return on average capital employed decreased to 4.9% (2024: 12.3%) over the year. As well as growth in adjusted basic earnings per share, ROACE is included as a performance metric for LTIPs.</w:t>
      </w:r>
    </w:p>
    <w:p w14:paraId="7E2C94C3" w14:textId="77777777" w:rsidR="00BA49BA" w:rsidRPr="00423BC1" w:rsidRDefault="00BA49BA" w:rsidP="00D575E4">
      <w:pPr>
        <w:jc w:val="both"/>
        <w:rPr>
          <w:lang w:val="en-US"/>
        </w:rPr>
      </w:pPr>
      <w:r w:rsidRPr="00423BC1">
        <w:rPr>
          <w:lang w:val="en-US"/>
        </w:rPr>
        <w:t xml:space="preserve">Exceptional items (see note 8 to the financial statements) increased in the year to £3.3m (2024: £0.6m). These were primarily made up of transaction fees in relation to the proposed acquisition of Treatt by Natara Global </w:t>
      </w:r>
      <w:proofErr w:type="gramStart"/>
      <w:r w:rsidRPr="00423BC1">
        <w:rPr>
          <w:lang w:val="en-US"/>
        </w:rPr>
        <w:t>Limited, and</w:t>
      </w:r>
      <w:proofErr w:type="gramEnd"/>
      <w:r w:rsidRPr="00423BC1">
        <w:rPr>
          <w:lang w:val="en-US"/>
        </w:rPr>
        <w:t xml:space="preserve"> also included restructuring and other costs.</w:t>
      </w:r>
    </w:p>
    <w:p w14:paraId="0F53FDDF" w14:textId="77777777" w:rsidR="00BA49BA" w:rsidRPr="00423BC1" w:rsidRDefault="00BA49BA" w:rsidP="00D575E4">
      <w:pPr>
        <w:jc w:val="both"/>
        <w:rPr>
          <w:lang w:val="en-US"/>
        </w:rPr>
      </w:pPr>
      <w:r w:rsidRPr="00423BC1">
        <w:rPr>
          <w:lang w:val="en-US"/>
        </w:rPr>
        <w:t xml:space="preserve">Adjusted earnings before interest, tax, depreciation and </w:t>
      </w:r>
      <w:proofErr w:type="spellStart"/>
      <w:r w:rsidRPr="00423BC1">
        <w:rPr>
          <w:lang w:val="en-US"/>
        </w:rPr>
        <w:t>amortisation</w:t>
      </w:r>
      <w:proofErr w:type="spellEnd"/>
      <w:r w:rsidRPr="00423BC1">
        <w:rPr>
          <w:lang w:val="en-US"/>
        </w:rPr>
        <w:t xml:space="preserve"> (adjusted EBITDA) for the year decreased by 33.7% to £16.2m (2024: £24.4m), whereas statutory EBITDA reported a 45.9% decrease to £12.9m (2024: £23.8m). </w:t>
      </w:r>
      <w:proofErr w:type="gramStart"/>
      <w:r w:rsidRPr="00423BC1">
        <w:rPr>
          <w:lang w:val="en-US"/>
        </w:rPr>
        <w:t>Profit</w:t>
      </w:r>
      <w:proofErr w:type="gramEnd"/>
      <w:r w:rsidRPr="00423BC1">
        <w:rPr>
          <w:lang w:val="en-US"/>
        </w:rPr>
        <w:t xml:space="preserve"> before tax and exceptional items from continuing operations declined by 44.4% to £10.3m (2024: £18.5m). Reported profit after tax for the year of</w:t>
      </w:r>
      <w:r>
        <w:rPr>
          <w:lang w:val="en-US"/>
        </w:rPr>
        <w:t xml:space="preserve"> </w:t>
      </w:r>
      <w:r w:rsidRPr="00423BC1">
        <w:rPr>
          <w:lang w:val="en-US"/>
        </w:rPr>
        <w:t>£5.1m represents a decrease of 63.5% on the prior year.</w:t>
      </w:r>
    </w:p>
    <w:p w14:paraId="243EFF66" w14:textId="77777777" w:rsidR="00BA49BA" w:rsidRPr="007D2D66" w:rsidRDefault="00BA49BA" w:rsidP="00BA49BA">
      <w:pPr>
        <w:rPr>
          <w:b/>
          <w:bCs/>
          <w:lang w:val="en-US"/>
        </w:rPr>
      </w:pPr>
      <w:r w:rsidRPr="007D2D66">
        <w:rPr>
          <w:b/>
          <w:bCs/>
          <w:lang w:val="en-US"/>
        </w:rPr>
        <w:t>FOREIGN EXCHANGE GAINS AND LOSSES</w:t>
      </w:r>
    </w:p>
    <w:p w14:paraId="1FD8A60D" w14:textId="77777777" w:rsidR="00BA49BA" w:rsidRPr="00423BC1" w:rsidRDefault="00BA49BA" w:rsidP="00D575E4">
      <w:pPr>
        <w:jc w:val="both"/>
        <w:rPr>
          <w:lang w:val="en-US"/>
        </w:rPr>
      </w:pPr>
      <w:r w:rsidRPr="00423BC1">
        <w:rPr>
          <w:lang w:val="en-US"/>
        </w:rPr>
        <w:t>The Group’s functional currency is the British Pound (Sterling</w:t>
      </w:r>
      <w:proofErr w:type="gramStart"/>
      <w:r w:rsidRPr="00423BC1">
        <w:rPr>
          <w:lang w:val="en-US"/>
        </w:rPr>
        <w:t>)</w:t>
      </w:r>
      <w:proofErr w:type="gramEnd"/>
      <w:r w:rsidRPr="00423BC1">
        <w:rPr>
          <w:lang w:val="en-US"/>
        </w:rPr>
        <w:t xml:space="preserve"> but </w:t>
      </w:r>
      <w:proofErr w:type="gramStart"/>
      <w:r w:rsidRPr="00423BC1">
        <w:rPr>
          <w:lang w:val="en-US"/>
        </w:rPr>
        <w:t>the majority of</w:t>
      </w:r>
      <w:proofErr w:type="gramEnd"/>
      <w:r w:rsidRPr="00423BC1">
        <w:rPr>
          <w:lang w:val="en-US"/>
        </w:rPr>
        <w:t xml:space="preserve"> the Group’s business is transacted in other currencies which creates a foreign exchange exposure, particularly in the US Dollar and, to a lesser extent, the Euro.</w:t>
      </w:r>
    </w:p>
    <w:p w14:paraId="55670AD3" w14:textId="77777777" w:rsidR="00BA49BA" w:rsidRPr="00423BC1" w:rsidRDefault="00BA49BA" w:rsidP="00D575E4">
      <w:pPr>
        <w:jc w:val="both"/>
        <w:rPr>
          <w:lang w:val="en-US"/>
        </w:rPr>
      </w:pPr>
      <w:r w:rsidRPr="00423BC1">
        <w:rPr>
          <w:lang w:val="en-US"/>
        </w:rPr>
        <w:t xml:space="preserve">During the year Sterling devalued sharply against the US Dollar in Q1 before strengthening again over the remainder of the year, ending the year at £1 = $1.34 (2024: $1.34); the average Sterling/US Dollar exchange rate for the year was 3.1% weaker compared with the prior year at £1 = $1.31 (2024: $1.27). </w:t>
      </w:r>
    </w:p>
    <w:p w14:paraId="2E11DAE6" w14:textId="759E75B0" w:rsidR="00BA49BA" w:rsidRPr="00423BC1" w:rsidRDefault="00BA49BA" w:rsidP="00D575E4">
      <w:pPr>
        <w:jc w:val="both"/>
        <w:rPr>
          <w:lang w:val="en-US"/>
        </w:rPr>
      </w:pPr>
      <w:r w:rsidRPr="00423BC1">
        <w:rPr>
          <w:lang w:val="en-US"/>
        </w:rPr>
        <w:t>The overall impact in 2025 of the transactional foreign exchange gains and losses in the UK operations was a total gain of £0.5m (2024: £0.1m gain). This comprised £0.5m (2024: £0.7m gain) of transactional FX gains, mitigated by the recognition of £nil (2024:</w:t>
      </w:r>
      <w:r w:rsidR="00042884">
        <w:rPr>
          <w:lang w:val="en-US"/>
        </w:rPr>
        <w:t xml:space="preserve"> </w:t>
      </w:r>
      <w:r w:rsidRPr="00423BC1">
        <w:rPr>
          <w:lang w:val="en-US"/>
        </w:rPr>
        <w:t xml:space="preserve">£0.8m gain) on FX contracts. The overall foreign exchange gain in the year is </w:t>
      </w:r>
      <w:proofErr w:type="gramStart"/>
      <w:r w:rsidRPr="00423BC1">
        <w:rPr>
          <w:lang w:val="en-US"/>
        </w:rPr>
        <w:t>as a result of</w:t>
      </w:r>
      <w:proofErr w:type="gramEnd"/>
      <w:r w:rsidRPr="00423BC1">
        <w:rPr>
          <w:lang w:val="en-US"/>
        </w:rPr>
        <w:t xml:space="preserve"> carefully timed transacting of foreign exchange contracts which allowed us to match movements in transactional FX in most months, but exit the contracts at some favourable positions, yielding a small overall gain. This successful mitigation of the risk is the result of continued implementation of the principles of the Group’s FX risk management policy (see note 29</w:t>
      </w:r>
      <w:r w:rsidR="00042884">
        <w:rPr>
          <w:lang w:val="en-US"/>
        </w:rPr>
        <w:t xml:space="preserve"> of the financial statements</w:t>
      </w:r>
      <w:r w:rsidRPr="00423BC1">
        <w:rPr>
          <w:lang w:val="en-US"/>
        </w:rPr>
        <w:t>).</w:t>
      </w:r>
    </w:p>
    <w:p w14:paraId="7E0775E7" w14:textId="77777777" w:rsidR="00BA49BA" w:rsidRPr="007D2D66" w:rsidRDefault="00BA49BA" w:rsidP="00BA49BA">
      <w:pPr>
        <w:rPr>
          <w:b/>
          <w:bCs/>
          <w:lang w:val="en-US"/>
        </w:rPr>
      </w:pPr>
      <w:r w:rsidRPr="007D2D66">
        <w:rPr>
          <w:b/>
          <w:bCs/>
          <w:lang w:val="en-US"/>
        </w:rPr>
        <w:t>FINANCE COSTS</w:t>
      </w:r>
    </w:p>
    <w:p w14:paraId="7F4322A3" w14:textId="77777777" w:rsidR="00BA49BA" w:rsidRPr="00423BC1" w:rsidRDefault="00BA49BA" w:rsidP="00D575E4">
      <w:pPr>
        <w:jc w:val="both"/>
        <w:rPr>
          <w:lang w:val="en-US"/>
        </w:rPr>
      </w:pPr>
      <w:r w:rsidRPr="00423BC1">
        <w:rPr>
          <w:lang w:val="en-US"/>
        </w:rPr>
        <w:t xml:space="preserve">The Group’s finance costs were £0.6m (2024: £1.0m). Interest </w:t>
      </w:r>
      <w:proofErr w:type="gramStart"/>
      <w:r w:rsidRPr="00423BC1">
        <w:rPr>
          <w:lang w:val="en-US"/>
        </w:rPr>
        <w:t>rates</w:t>
      </w:r>
      <w:proofErr w:type="gramEnd"/>
      <w:r w:rsidRPr="00423BC1">
        <w:rPr>
          <w:lang w:val="en-US"/>
        </w:rPr>
        <w:t xml:space="preserve"> </w:t>
      </w:r>
      <w:proofErr w:type="gramStart"/>
      <w:r w:rsidRPr="00423BC1">
        <w:rPr>
          <w:lang w:val="en-US"/>
        </w:rPr>
        <w:t>slightly eased</w:t>
      </w:r>
      <w:proofErr w:type="gramEnd"/>
      <w:r w:rsidRPr="00423BC1">
        <w:rPr>
          <w:lang w:val="en-US"/>
        </w:rPr>
        <w:t xml:space="preserve"> in the year helping to offset the increase in net debt in the year. The decrease in overall finance costs was due to maintaining a lower average net debt than in the prior year.</w:t>
      </w:r>
    </w:p>
    <w:p w14:paraId="4D94D401" w14:textId="77777777" w:rsidR="00BA49BA" w:rsidRPr="00423BC1" w:rsidRDefault="00BA49BA" w:rsidP="00D575E4">
      <w:pPr>
        <w:jc w:val="both"/>
        <w:rPr>
          <w:lang w:val="en-US"/>
        </w:rPr>
      </w:pPr>
      <w:r w:rsidRPr="00423BC1">
        <w:rPr>
          <w:lang w:val="en-US"/>
        </w:rPr>
        <w:t>Included in net finance costs are fixed facility fees for maintaining facilities for future use. Group interest cover for the year before exceptional items increased to 30.1 times (2024: 24.9 times); this is well above the covenant of 1.5 times.</w:t>
      </w:r>
    </w:p>
    <w:p w14:paraId="21C7D90E" w14:textId="77777777" w:rsidR="00D575E4" w:rsidRDefault="00D575E4">
      <w:pPr>
        <w:autoSpaceDE/>
        <w:autoSpaceDN/>
        <w:adjustRightInd/>
        <w:spacing w:after="160" w:line="259" w:lineRule="auto"/>
        <w:rPr>
          <w:b/>
          <w:bCs/>
          <w:lang w:val="en-US"/>
        </w:rPr>
      </w:pPr>
      <w:r>
        <w:rPr>
          <w:b/>
          <w:bCs/>
          <w:lang w:val="en-US"/>
        </w:rPr>
        <w:br w:type="page"/>
      </w:r>
    </w:p>
    <w:p w14:paraId="0F6CC4A6" w14:textId="1076347A" w:rsidR="00BA49BA" w:rsidRPr="007D2D66" w:rsidRDefault="00BA49BA" w:rsidP="00BA49BA">
      <w:pPr>
        <w:rPr>
          <w:b/>
          <w:bCs/>
          <w:lang w:val="en-US"/>
        </w:rPr>
      </w:pPr>
      <w:r w:rsidRPr="007D2D66">
        <w:rPr>
          <w:b/>
          <w:bCs/>
          <w:lang w:val="en-US"/>
        </w:rPr>
        <w:lastRenderedPageBreak/>
        <w:t>GROUP TAX CHARGE</w:t>
      </w:r>
    </w:p>
    <w:p w14:paraId="4983E8EF" w14:textId="0ADEB26D" w:rsidR="000F27DE" w:rsidRPr="00D575E4" w:rsidRDefault="00BA49BA" w:rsidP="00D575E4">
      <w:pPr>
        <w:jc w:val="both"/>
        <w:rPr>
          <w:lang w:val="en-US"/>
        </w:rPr>
      </w:pPr>
      <w:r w:rsidRPr="00423BC1">
        <w:rPr>
          <w:lang w:val="en-US"/>
        </w:rPr>
        <w:t>After providing for deferred tax, the Group tax charge decreased by £2.2m to £1.9m (2024: £4.1m); an effective tax rate (after exceptional items) of 27.7% (2024: 22.</w:t>
      </w:r>
      <w:r w:rsidR="00042884">
        <w:rPr>
          <w:lang w:val="en-US"/>
        </w:rPr>
        <w:t>7</w:t>
      </w:r>
      <w:r w:rsidRPr="00423BC1">
        <w:rPr>
          <w:lang w:val="en-US"/>
        </w:rPr>
        <w:t xml:space="preserve">%), driven by non-allowability of some of the acquisition expenses in exceptionals. </w:t>
      </w:r>
    </w:p>
    <w:p w14:paraId="3201E6B7" w14:textId="778BCEA8" w:rsidR="00BA49BA" w:rsidRPr="007D2D66" w:rsidRDefault="00BA49BA" w:rsidP="00D575E4">
      <w:pPr>
        <w:jc w:val="both"/>
        <w:rPr>
          <w:b/>
          <w:bCs/>
          <w:lang w:val="en-US"/>
        </w:rPr>
      </w:pPr>
      <w:r w:rsidRPr="007D2D66">
        <w:rPr>
          <w:b/>
          <w:bCs/>
          <w:lang w:val="en-US"/>
        </w:rPr>
        <w:t>EARNINGS PER SHARE</w:t>
      </w:r>
    </w:p>
    <w:p w14:paraId="0DFCCE8E" w14:textId="77777777" w:rsidR="00BA49BA" w:rsidRPr="00423BC1" w:rsidRDefault="00BA49BA" w:rsidP="00D575E4">
      <w:pPr>
        <w:jc w:val="both"/>
        <w:rPr>
          <w:lang w:val="en-US"/>
        </w:rPr>
      </w:pPr>
      <w:r w:rsidRPr="00423BC1">
        <w:rPr>
          <w:lang w:val="en-US"/>
        </w:rPr>
        <w:t>Basic earnings per share decreased by 63.1% to 8.38p (2024: 22.71p). Adjusted basic earnings per share for the year decreased by 43.2% to 13.40p (2024: 23.58p). The calculation of earnings per share excludes those shares which are held by the Treatt Employee Benefit Trust (EBT), which are not beneficially owned by employees since they do not rank for dividend and are based upon profit</w:t>
      </w:r>
      <w:r>
        <w:rPr>
          <w:lang w:val="en-US"/>
        </w:rPr>
        <w:t xml:space="preserve"> </w:t>
      </w:r>
      <w:r w:rsidRPr="00423BC1">
        <w:rPr>
          <w:lang w:val="en-US"/>
        </w:rPr>
        <w:t>after tax.</w:t>
      </w:r>
    </w:p>
    <w:p w14:paraId="368CC96B" w14:textId="77777777" w:rsidR="00BA49BA" w:rsidRPr="007D2D66" w:rsidRDefault="00BA49BA" w:rsidP="00D575E4">
      <w:pPr>
        <w:jc w:val="both"/>
        <w:rPr>
          <w:b/>
          <w:bCs/>
          <w:lang w:val="en-US"/>
        </w:rPr>
      </w:pPr>
      <w:r w:rsidRPr="007D2D66">
        <w:rPr>
          <w:b/>
          <w:bCs/>
          <w:lang w:val="en-US"/>
        </w:rPr>
        <w:t>DIVIDENDS</w:t>
      </w:r>
    </w:p>
    <w:p w14:paraId="5217F1AD" w14:textId="77777777" w:rsidR="00BA49BA" w:rsidRPr="00423BC1" w:rsidRDefault="00BA49BA" w:rsidP="00D575E4">
      <w:pPr>
        <w:jc w:val="both"/>
        <w:rPr>
          <w:lang w:val="en-US"/>
        </w:rPr>
      </w:pPr>
      <w:r w:rsidRPr="00423BC1">
        <w:rPr>
          <w:lang w:val="en-US"/>
        </w:rPr>
        <w:t>The proposed final dividend decreased by 48.4% to 3.00p per share (2024: 5.81p). The total dividend per share therefore decreased by 33.4% to 5.60p (2024: 8.41p), representing dividend cover of 1.5 times earnings for the year. The Board considers this to be appropriate at this stage, balancing a challenging year and shareholder expectations, whilst still working towards our historical level of dividend cover of three times earnings (before exceptional items this dividend would provide cover of approximately 2.4 times).</w:t>
      </w:r>
    </w:p>
    <w:p w14:paraId="7B9F5196" w14:textId="77777777" w:rsidR="00BA49BA" w:rsidRPr="007D2D66" w:rsidRDefault="00BA49BA" w:rsidP="00D575E4">
      <w:pPr>
        <w:jc w:val="both"/>
        <w:rPr>
          <w:b/>
          <w:bCs/>
          <w:lang w:val="en-US"/>
        </w:rPr>
      </w:pPr>
      <w:r w:rsidRPr="007D2D66">
        <w:rPr>
          <w:b/>
          <w:bCs/>
          <w:lang w:val="en-US"/>
        </w:rPr>
        <w:t>BALANCE SHEET</w:t>
      </w:r>
    </w:p>
    <w:p w14:paraId="2A09DC3B" w14:textId="77777777" w:rsidR="00BA49BA" w:rsidRPr="00423BC1" w:rsidRDefault="00BA49BA" w:rsidP="00D575E4">
      <w:pPr>
        <w:jc w:val="both"/>
        <w:rPr>
          <w:lang w:val="en-US"/>
        </w:rPr>
      </w:pPr>
      <w:proofErr w:type="gramStart"/>
      <w:r w:rsidRPr="00423BC1">
        <w:rPr>
          <w:lang w:val="en-US"/>
        </w:rPr>
        <w:t>Shareholders’ funds</w:t>
      </w:r>
      <w:proofErr w:type="gramEnd"/>
      <w:r w:rsidRPr="00423BC1">
        <w:rPr>
          <w:lang w:val="en-US"/>
        </w:rPr>
        <w:t xml:space="preserve"> declined in the year to £134.7m (2024: £141.1m), with net </w:t>
      </w:r>
      <w:proofErr w:type="gramStart"/>
      <w:r w:rsidRPr="00423BC1">
        <w:rPr>
          <w:lang w:val="en-US"/>
        </w:rPr>
        <w:t>assets per share</w:t>
      </w:r>
      <w:proofErr w:type="gramEnd"/>
      <w:r w:rsidRPr="00423BC1">
        <w:rPr>
          <w:lang w:val="en-US"/>
        </w:rPr>
        <w:t xml:space="preserve"> declining to £2.20 (2024: £2.31). The Board has chosen not to avail itself of the option under IFRS to revalue land and buildings annually and, therefore, all the Group’s land and buildings are held at historical cost, net of depreciation, on the balance sheet.</w:t>
      </w:r>
    </w:p>
    <w:p w14:paraId="57529D46" w14:textId="77777777" w:rsidR="00BA49BA" w:rsidRPr="00423BC1" w:rsidRDefault="00BA49BA" w:rsidP="00D575E4">
      <w:pPr>
        <w:jc w:val="both"/>
        <w:rPr>
          <w:lang w:val="en-US"/>
        </w:rPr>
      </w:pPr>
      <w:r w:rsidRPr="00423BC1">
        <w:rPr>
          <w:lang w:val="en-US"/>
        </w:rPr>
        <w:t xml:space="preserve">Inventory held at the </w:t>
      </w:r>
      <w:proofErr w:type="gramStart"/>
      <w:r w:rsidRPr="00423BC1">
        <w:rPr>
          <w:lang w:val="en-US"/>
        </w:rPr>
        <w:t>year-end</w:t>
      </w:r>
      <w:proofErr w:type="gramEnd"/>
      <w:r w:rsidRPr="00423BC1">
        <w:rPr>
          <w:lang w:val="en-US"/>
        </w:rPr>
        <w:t xml:space="preserve"> was £62.5m (2024: £54.9m), an increase of £7.6m. This increase was predominantly driven by the increase in citrus prices, as well as reduced sales volumes. One factor in the success of the business is our management of risks, such as geographic, political and climatic, to ensure continuity of supply for our customers. Consequently, the overall level of inventory held by the Group is highly significant in cash terms. </w:t>
      </w:r>
    </w:p>
    <w:p w14:paraId="1768581B" w14:textId="77777777" w:rsidR="00BA49BA" w:rsidRPr="007D2D66" w:rsidRDefault="00BA49BA" w:rsidP="00D575E4">
      <w:pPr>
        <w:jc w:val="both"/>
        <w:rPr>
          <w:b/>
          <w:bCs/>
          <w:lang w:val="en-US"/>
        </w:rPr>
      </w:pPr>
      <w:r w:rsidRPr="007D2D66">
        <w:rPr>
          <w:b/>
          <w:bCs/>
          <w:lang w:val="en-US"/>
        </w:rPr>
        <w:t>NET DEBT AND CASH FLOW</w:t>
      </w:r>
    </w:p>
    <w:p w14:paraId="1908B6D6" w14:textId="3C1A40A5" w:rsidR="00BA49BA" w:rsidRPr="00423BC1" w:rsidRDefault="00BA49BA" w:rsidP="00D575E4">
      <w:pPr>
        <w:jc w:val="both"/>
        <w:rPr>
          <w:lang w:val="en-US"/>
        </w:rPr>
      </w:pPr>
      <w:r w:rsidRPr="00423BC1">
        <w:rPr>
          <w:lang w:val="en-US"/>
        </w:rPr>
        <w:t>At the year-end date the Group’s net debt position was £5.9m (2024: £0.7m) including leases of £0.9m (2024: £0.4m), with available unused facilities of £38.9m (2024: £43.3m). The increase in net debt was driven largely by considerably weaker trading performance in the second half of the year compared with expectations, which was disappointing after we achieved a net cash position at the end of H1. We also completed a share buyback in the second half of the year of £5.0m. Full year cash generated from operating activities fell to £11.3m (2024: £21.1m), driven by the fall in profitability. The Group’s investing and financing activities included capital expenditure of £5.0m (2024: £5.7m), share buyback of £5.0m and dividend of £5.1m (2024: £4.9m). The net cash outflow for the year was £4.4m (2024: £9.</w:t>
      </w:r>
      <w:r w:rsidR="00CF0E8E">
        <w:rPr>
          <w:lang w:val="en-US"/>
        </w:rPr>
        <w:t>6</w:t>
      </w:r>
      <w:r w:rsidRPr="00423BC1">
        <w:rPr>
          <w:lang w:val="en-US"/>
        </w:rPr>
        <w:t>m inflow) when excluding the net drawdown (2024: net repayment) of bank facilities and payments against lease liabilities.</w:t>
      </w:r>
    </w:p>
    <w:p w14:paraId="7E5AFDF7" w14:textId="77777777" w:rsidR="00BA49BA" w:rsidRPr="00423BC1" w:rsidRDefault="00BA49BA" w:rsidP="00D575E4">
      <w:pPr>
        <w:jc w:val="both"/>
        <w:rPr>
          <w:lang w:val="en-US"/>
        </w:rPr>
      </w:pPr>
      <w:r w:rsidRPr="00423BC1">
        <w:rPr>
          <w:lang w:val="en-US"/>
        </w:rPr>
        <w:t xml:space="preserve">The Group remains focused on cash generation and maintaining disciplines in this area, with the goal </w:t>
      </w:r>
      <w:proofErr w:type="gramStart"/>
      <w:r w:rsidRPr="00423BC1">
        <w:rPr>
          <w:lang w:val="en-US"/>
        </w:rPr>
        <w:t>to reach</w:t>
      </w:r>
      <w:proofErr w:type="gramEnd"/>
      <w:r w:rsidRPr="00423BC1">
        <w:rPr>
          <w:lang w:val="en-US"/>
        </w:rPr>
        <w:t xml:space="preserve"> a sustainable net cash position whilst meeting our investment needs and mitigating against higher interest costs.</w:t>
      </w:r>
    </w:p>
    <w:p w14:paraId="03CDDEDA" w14:textId="677AC06A" w:rsidR="00BA49BA" w:rsidRPr="00423BC1" w:rsidRDefault="00BA49BA" w:rsidP="00D575E4">
      <w:pPr>
        <w:jc w:val="both"/>
        <w:rPr>
          <w:lang w:val="en-US"/>
        </w:rPr>
      </w:pPr>
      <w:r w:rsidRPr="00423BC1">
        <w:rPr>
          <w:lang w:val="en-US"/>
        </w:rPr>
        <w:t xml:space="preserve">The Group retains a mix of secured and unsecured borrowing facilities, which now total £43.9m (2024: £43.7m) across the UK and the US. In the UK, the Group has a £25.0m asset-based lending facility with HSBC with an optional accordion (pre-approved facility) of £10.0m. This facility has been extended for a year and is now due to </w:t>
      </w:r>
      <w:proofErr w:type="gramStart"/>
      <w:r w:rsidRPr="00423BC1">
        <w:rPr>
          <w:lang w:val="en-US"/>
        </w:rPr>
        <w:t>renew</w:t>
      </w:r>
      <w:proofErr w:type="gramEnd"/>
      <w:r w:rsidRPr="00423BC1">
        <w:rPr>
          <w:lang w:val="en-US"/>
        </w:rPr>
        <w:t xml:space="preserve"> in </w:t>
      </w:r>
      <w:r w:rsidR="00CF0E8E">
        <w:rPr>
          <w:lang w:val="en-US"/>
        </w:rPr>
        <w:t>June</w:t>
      </w:r>
      <w:r w:rsidRPr="00423BC1">
        <w:rPr>
          <w:lang w:val="en-US"/>
        </w:rPr>
        <w:t xml:space="preserve"> 2027. This facility lends against the value and quality of inventory and receivables within the UK business and strengthens the ability of the Group to borrow in the UK. The option to exercise the optional accordion of £10.0m expires on 13 </w:t>
      </w:r>
      <w:r w:rsidR="00CF0E8E">
        <w:rPr>
          <w:lang w:val="en-US"/>
        </w:rPr>
        <w:t>December 2026</w:t>
      </w:r>
      <w:r w:rsidRPr="00423BC1">
        <w:rPr>
          <w:lang w:val="en-US"/>
        </w:rPr>
        <w:t>.</w:t>
      </w:r>
    </w:p>
    <w:p w14:paraId="0BEAF6E3" w14:textId="77777777" w:rsidR="00BA49BA" w:rsidRPr="00423BC1" w:rsidRDefault="00BA49BA" w:rsidP="00D575E4">
      <w:pPr>
        <w:jc w:val="both"/>
        <w:rPr>
          <w:lang w:val="en-US"/>
        </w:rPr>
      </w:pPr>
      <w:r w:rsidRPr="00423BC1">
        <w:rPr>
          <w:lang w:val="en-US"/>
        </w:rPr>
        <w:t>The US business has a $25.0m revolving credit facility with Bank of America. We have obtained credit approval for, and expect to shortly conclude on, a one-year extension of this facility to July 2027. The facility has an optional accordion of $10.0m, exercisable at any time.</w:t>
      </w:r>
    </w:p>
    <w:p w14:paraId="4A816109" w14:textId="77777777" w:rsidR="00D575E4" w:rsidRDefault="00D575E4" w:rsidP="00D575E4">
      <w:pPr>
        <w:jc w:val="both"/>
        <w:rPr>
          <w:lang w:val="en-US"/>
        </w:rPr>
      </w:pPr>
    </w:p>
    <w:p w14:paraId="6DDE2C44" w14:textId="77777777" w:rsidR="00D575E4" w:rsidRDefault="00D575E4" w:rsidP="00D575E4">
      <w:pPr>
        <w:jc w:val="both"/>
        <w:rPr>
          <w:lang w:val="en-US"/>
        </w:rPr>
      </w:pPr>
    </w:p>
    <w:p w14:paraId="500E23F4" w14:textId="7F552A5B" w:rsidR="00BA49BA" w:rsidRDefault="00BA49BA" w:rsidP="00D575E4">
      <w:pPr>
        <w:jc w:val="both"/>
        <w:rPr>
          <w:lang w:val="en-US"/>
        </w:rPr>
      </w:pPr>
      <w:r w:rsidRPr="00423BC1">
        <w:rPr>
          <w:lang w:val="en-US"/>
        </w:rPr>
        <w:lastRenderedPageBreak/>
        <w:t>The Group continues to enjoy positive relationships with its banks and expects all facilities to be renewed or refinanced successfully when they fall due.</w:t>
      </w:r>
    </w:p>
    <w:p w14:paraId="6817335C" w14:textId="1C6FA5E3" w:rsidR="000F27DE" w:rsidRDefault="00BA49BA" w:rsidP="00D575E4">
      <w:pPr>
        <w:jc w:val="both"/>
        <w:rPr>
          <w:b/>
          <w:bCs/>
          <w:lang w:val="en-US"/>
        </w:rPr>
      </w:pPr>
      <w:r w:rsidRPr="00423BC1">
        <w:rPr>
          <w:lang w:val="en-US"/>
        </w:rPr>
        <w:t xml:space="preserve">Working capital remains well maintained, with a net inflow of £0.6m (2024: £1.2m). The Group remains </w:t>
      </w:r>
      <w:r w:rsidRPr="00CF0E8E">
        <w:rPr>
          <w:lang w:val="en-US"/>
        </w:rPr>
        <w:t>focused on working capital efficiency, but there is some work to be done particularly around reversing the increase in inventories.</w:t>
      </w:r>
    </w:p>
    <w:p w14:paraId="38550DA7" w14:textId="648BF3DC" w:rsidR="00BA49BA" w:rsidRPr="007D2D66" w:rsidRDefault="00BA49BA" w:rsidP="00D575E4">
      <w:pPr>
        <w:jc w:val="both"/>
        <w:rPr>
          <w:b/>
          <w:bCs/>
          <w:lang w:val="en-US"/>
        </w:rPr>
      </w:pPr>
      <w:r w:rsidRPr="007D2D66">
        <w:rPr>
          <w:b/>
          <w:bCs/>
          <w:lang w:val="en-US"/>
        </w:rPr>
        <w:t>CAPITAL INVESTMENT PROGRAMME</w:t>
      </w:r>
    </w:p>
    <w:p w14:paraId="31F9873A" w14:textId="77777777" w:rsidR="00BA49BA" w:rsidRPr="00423BC1" w:rsidRDefault="00BA49BA" w:rsidP="00D575E4">
      <w:pPr>
        <w:jc w:val="both"/>
        <w:rPr>
          <w:lang w:val="en-US"/>
        </w:rPr>
      </w:pPr>
      <w:r w:rsidRPr="00423BC1">
        <w:rPr>
          <w:lang w:val="en-US"/>
        </w:rPr>
        <w:t>Group capital expenditure was £5.2m (2024: £5.7m), of which £2.1m was invested at the Group’s US site, £2.9m was invested in the UK and the remainder relating to our new China Commercial and Innovation Centre. Capital expenditure has been largely on efficiency upgrades, process improvement, and improvements to existing equipment. In the UK, £1.5m was spent on new manufacturing capabilities.</w:t>
      </w:r>
    </w:p>
    <w:p w14:paraId="4CC58174" w14:textId="77777777" w:rsidR="00BA49BA" w:rsidRPr="00423BC1" w:rsidRDefault="00BA49BA" w:rsidP="00D575E4">
      <w:pPr>
        <w:jc w:val="both"/>
        <w:rPr>
          <w:lang w:val="en-US"/>
        </w:rPr>
      </w:pPr>
      <w:r w:rsidRPr="00423BC1">
        <w:rPr>
          <w:lang w:val="en-US"/>
        </w:rPr>
        <w:t xml:space="preserve">The investment in the new Shanghai Commercial and Innovation Centre is designed to accelerate innovation and customer collaboration in China. Capital </w:t>
      </w:r>
      <w:proofErr w:type="gramStart"/>
      <w:r w:rsidRPr="00423BC1">
        <w:rPr>
          <w:lang w:val="en-US"/>
        </w:rPr>
        <w:t>spend</w:t>
      </w:r>
      <w:proofErr w:type="gramEnd"/>
      <w:r w:rsidRPr="00423BC1">
        <w:rPr>
          <w:lang w:val="en-US"/>
        </w:rPr>
        <w:t xml:space="preserve"> to date is £0.3m, comprising mainly fixtures and fittings and equipment, with a further £0.7m additions classified as leases. The estimated remaining capital spend is £0.</w:t>
      </w:r>
      <w:proofErr w:type="gramStart"/>
      <w:r w:rsidRPr="00423BC1">
        <w:rPr>
          <w:lang w:val="en-US"/>
        </w:rPr>
        <w:t>3m, and</w:t>
      </w:r>
      <w:proofErr w:type="gramEnd"/>
      <w:r w:rsidRPr="00423BC1">
        <w:rPr>
          <w:lang w:val="en-US"/>
        </w:rPr>
        <w:t xml:space="preserve"> relates to further equipment and is expected to be completed by March 2026.</w:t>
      </w:r>
    </w:p>
    <w:p w14:paraId="5004209F" w14:textId="77777777" w:rsidR="00BA49BA" w:rsidRPr="007D2D66" w:rsidRDefault="00BA49BA" w:rsidP="00D575E4">
      <w:pPr>
        <w:jc w:val="both"/>
        <w:rPr>
          <w:b/>
          <w:bCs/>
          <w:lang w:val="en-US"/>
        </w:rPr>
      </w:pPr>
      <w:r w:rsidRPr="007D2D66">
        <w:rPr>
          <w:b/>
          <w:bCs/>
          <w:lang w:val="en-US"/>
        </w:rPr>
        <w:t>TREATT EMPLOYEE BENEFIT TRUST AND TREATT SIP TRUST</w:t>
      </w:r>
    </w:p>
    <w:p w14:paraId="496459AA" w14:textId="26AD0504" w:rsidR="00BA49BA" w:rsidRPr="00423BC1" w:rsidRDefault="00BA49BA" w:rsidP="00D575E4">
      <w:pPr>
        <w:jc w:val="both"/>
        <w:rPr>
          <w:lang w:val="en-US"/>
        </w:rPr>
      </w:pPr>
      <w:r w:rsidRPr="00423BC1">
        <w:rPr>
          <w:lang w:val="en-US"/>
        </w:rPr>
        <w:t xml:space="preserve">The Group has an HMRC-approved Share Incentive Plan (SIP) for its UK employees, and as far as practicable, </w:t>
      </w:r>
      <w:proofErr w:type="gramStart"/>
      <w:r w:rsidRPr="00423BC1">
        <w:rPr>
          <w:lang w:val="en-US"/>
        </w:rPr>
        <w:t>also</w:t>
      </w:r>
      <w:proofErr w:type="gramEnd"/>
      <w:r w:rsidRPr="00423BC1">
        <w:rPr>
          <w:lang w:val="en-US"/>
        </w:rPr>
        <w:t xml:space="preserve"> offers a similar scheme to its US employees. All UK employees with a year’s service were awarded £700 (202</w:t>
      </w:r>
      <w:r w:rsidR="0093158E">
        <w:rPr>
          <w:lang w:val="en-US"/>
        </w:rPr>
        <w:t>3</w:t>
      </w:r>
      <w:r w:rsidRPr="00423BC1">
        <w:rPr>
          <w:lang w:val="en-US"/>
        </w:rPr>
        <w:t xml:space="preserve">: £700) of “Free Shares” in December 2024 as part of the Group’s employee incentive and engagement </w:t>
      </w:r>
      <w:proofErr w:type="spellStart"/>
      <w:r w:rsidRPr="00423BC1">
        <w:rPr>
          <w:lang w:val="en-US"/>
        </w:rPr>
        <w:t>programme</w:t>
      </w:r>
      <w:proofErr w:type="spellEnd"/>
      <w:r w:rsidRPr="00423BC1">
        <w:rPr>
          <w:lang w:val="en-US"/>
        </w:rPr>
        <w:t>. The Board is firmly of the view that increased employee share ownership is an important tool for driving positive employee engagement in the business.</w:t>
      </w:r>
    </w:p>
    <w:p w14:paraId="29D0A9CC" w14:textId="404F68AE" w:rsidR="00BA49BA" w:rsidRPr="00423BC1" w:rsidRDefault="00BA49BA" w:rsidP="00D575E4">
      <w:pPr>
        <w:jc w:val="both"/>
        <w:rPr>
          <w:lang w:val="en-US"/>
        </w:rPr>
      </w:pPr>
      <w:r w:rsidRPr="00423BC1">
        <w:rPr>
          <w:lang w:val="en-US"/>
        </w:rPr>
        <w:t>A similar scheme exists for US employees who were awarded $1,000 (202</w:t>
      </w:r>
      <w:r w:rsidR="0093158E">
        <w:rPr>
          <w:lang w:val="en-US"/>
        </w:rPr>
        <w:t>3</w:t>
      </w:r>
      <w:r w:rsidRPr="00423BC1">
        <w:rPr>
          <w:lang w:val="en-US"/>
        </w:rPr>
        <w:t xml:space="preserve">: $1,000) </w:t>
      </w:r>
      <w:proofErr w:type="gramStart"/>
      <w:r w:rsidRPr="00423BC1">
        <w:rPr>
          <w:lang w:val="en-US"/>
        </w:rPr>
        <w:t>of</w:t>
      </w:r>
      <w:proofErr w:type="gramEnd"/>
      <w:r w:rsidRPr="00423BC1">
        <w:rPr>
          <w:lang w:val="en-US"/>
        </w:rPr>
        <w:t xml:space="preserve"> Restricted Stock Units in December 2024. These shares are forfeited by employees who leave within three years from the date of </w:t>
      </w:r>
      <w:proofErr w:type="gramStart"/>
      <w:r w:rsidRPr="00423BC1">
        <w:rPr>
          <w:lang w:val="en-US"/>
        </w:rPr>
        <w:t>grant</w:t>
      </w:r>
      <w:proofErr w:type="gramEnd"/>
      <w:r w:rsidRPr="00423BC1">
        <w:rPr>
          <w:lang w:val="en-US"/>
        </w:rPr>
        <w:t>.</w:t>
      </w:r>
    </w:p>
    <w:p w14:paraId="450EC52F" w14:textId="778CADDB" w:rsidR="00BA49BA" w:rsidRPr="00423BC1" w:rsidRDefault="00BA49BA" w:rsidP="00D575E4">
      <w:pPr>
        <w:jc w:val="both"/>
        <w:rPr>
          <w:lang w:val="en-US"/>
        </w:rPr>
      </w:pPr>
      <w:r w:rsidRPr="00423BC1">
        <w:rPr>
          <w:lang w:val="en-US"/>
        </w:rPr>
        <w:t>Under the SIP, UK employees are offered the opportunity each year to purchase up to £1,800 (or 10.0% of salary, whichever is lower) of Treatt shares out of gross income, which the Group continues to match on a one and a half for one basis. In December 2024 a total of 25,000 (202</w:t>
      </w:r>
      <w:r w:rsidR="0093158E">
        <w:rPr>
          <w:lang w:val="en-US"/>
        </w:rPr>
        <w:t>3</w:t>
      </w:r>
      <w:r w:rsidRPr="00423BC1">
        <w:rPr>
          <w:lang w:val="en-US"/>
        </w:rPr>
        <w:t>: 32,000) matching shares were granted.</w:t>
      </w:r>
    </w:p>
    <w:p w14:paraId="62AF8040" w14:textId="3D8EF8C6" w:rsidR="00BA49BA" w:rsidRPr="00423BC1" w:rsidRDefault="00BA49BA" w:rsidP="00D575E4">
      <w:pPr>
        <w:jc w:val="both"/>
        <w:rPr>
          <w:lang w:val="en-US"/>
        </w:rPr>
      </w:pPr>
      <w:r w:rsidRPr="00423BC1">
        <w:rPr>
          <w:lang w:val="en-US"/>
        </w:rPr>
        <w:t>At year-end the SIP held 340,000 shares (202</w:t>
      </w:r>
      <w:r w:rsidR="0093158E">
        <w:rPr>
          <w:lang w:val="en-US"/>
        </w:rPr>
        <w:t>4</w:t>
      </w:r>
      <w:r w:rsidRPr="00423BC1">
        <w:rPr>
          <w:lang w:val="en-US"/>
        </w:rPr>
        <w:t xml:space="preserve">: 361,000) and is administered by MUFG Corporate Markets Trustees. All shares are allocated to participants under </w:t>
      </w:r>
      <w:proofErr w:type="gramStart"/>
      <w:r w:rsidRPr="00423BC1">
        <w:rPr>
          <w:lang w:val="en-US"/>
        </w:rPr>
        <w:t>the SIP</w:t>
      </w:r>
      <w:proofErr w:type="gramEnd"/>
      <w:r w:rsidRPr="00423BC1">
        <w:rPr>
          <w:lang w:val="en-US"/>
        </w:rPr>
        <w:t>. It is anticipated that going forward the obligations under the SIP will be satisfied by using treasury shares.</w:t>
      </w:r>
    </w:p>
    <w:p w14:paraId="01D811D6" w14:textId="77777777" w:rsidR="00BA49BA" w:rsidRPr="00423BC1" w:rsidRDefault="00BA49BA" w:rsidP="00D575E4">
      <w:pPr>
        <w:jc w:val="both"/>
        <w:rPr>
          <w:lang w:val="en-US"/>
        </w:rPr>
      </w:pPr>
      <w:r w:rsidRPr="00423BC1">
        <w:rPr>
          <w:lang w:val="en-US"/>
        </w:rPr>
        <w:t xml:space="preserve">In addition, the Group continued its annual </w:t>
      </w:r>
      <w:proofErr w:type="spellStart"/>
      <w:r w:rsidRPr="00423BC1">
        <w:rPr>
          <w:lang w:val="en-US"/>
        </w:rPr>
        <w:t>programme</w:t>
      </w:r>
      <w:proofErr w:type="spellEnd"/>
      <w:r w:rsidRPr="00423BC1">
        <w:rPr>
          <w:lang w:val="en-US"/>
        </w:rPr>
        <w:t xml:space="preserve"> of offering share option saving schemes to employees in the UK and US. Under US tax legislation, employees at Treatt USA </w:t>
      </w:r>
      <w:proofErr w:type="gramStart"/>
      <w:r w:rsidRPr="00423BC1">
        <w:rPr>
          <w:lang w:val="en-US"/>
        </w:rPr>
        <w:t>are able to</w:t>
      </w:r>
      <w:proofErr w:type="gramEnd"/>
      <w:r w:rsidRPr="00423BC1">
        <w:rPr>
          <w:lang w:val="en-US"/>
        </w:rPr>
        <w:t xml:space="preserve"> exercise options annually, whilst the UK schemes provide for three-year saving plans.</w:t>
      </w:r>
    </w:p>
    <w:p w14:paraId="5930F883" w14:textId="77777777" w:rsidR="00BA49BA" w:rsidRPr="00423BC1" w:rsidRDefault="00BA49BA" w:rsidP="00D575E4">
      <w:pPr>
        <w:jc w:val="both"/>
        <w:rPr>
          <w:lang w:val="en-US"/>
        </w:rPr>
      </w:pPr>
      <w:r w:rsidRPr="00423BC1">
        <w:rPr>
          <w:lang w:val="en-US"/>
        </w:rPr>
        <w:t>Under the Long-Term Incentive Plan, which was approved by shareholders at the 2025 Annual General Meeting, Executive Directors and certain key employees were granted 329,000 (2024: 263,000) nil cost share options during the year which will vest after three years on a sliding scale, subject to performance conditions. In total, options were granted over 530,000 (2024: 432,000) shares during the year, whilst 74,000 (2024: 37,000) were exercised from options awarded in prior years which have now vested.</w:t>
      </w:r>
    </w:p>
    <w:p w14:paraId="46BA9528" w14:textId="77777777" w:rsidR="00BA49BA" w:rsidRPr="00423BC1" w:rsidRDefault="00BA49BA" w:rsidP="00D575E4">
      <w:pPr>
        <w:jc w:val="both"/>
        <w:rPr>
          <w:lang w:val="en-US"/>
        </w:rPr>
      </w:pPr>
      <w:r w:rsidRPr="00423BC1">
        <w:rPr>
          <w:lang w:val="en-US"/>
        </w:rPr>
        <w:t xml:space="preserve">At year-end </w:t>
      </w:r>
      <w:proofErr w:type="gramStart"/>
      <w:r w:rsidRPr="00423BC1">
        <w:rPr>
          <w:lang w:val="en-US"/>
        </w:rPr>
        <w:t>the EBT</w:t>
      </w:r>
      <w:proofErr w:type="gramEnd"/>
      <w:r w:rsidRPr="00423BC1">
        <w:rPr>
          <w:lang w:val="en-US"/>
        </w:rPr>
        <w:t xml:space="preserve"> held 19,000 shares (2024: 97,000) </w:t>
      </w:r>
      <w:proofErr w:type="gramStart"/>
      <w:r w:rsidRPr="00423BC1">
        <w:rPr>
          <w:lang w:val="en-US"/>
        </w:rPr>
        <w:t>in order to</w:t>
      </w:r>
      <w:proofErr w:type="gramEnd"/>
      <w:r w:rsidRPr="00423BC1">
        <w:rPr>
          <w:lang w:val="en-US"/>
        </w:rPr>
        <w:t xml:space="preserve"> satisfy future option schemes. It is anticipated in the short term that all-employee savings-related share schemes will be satisfied by treasury being issued to </w:t>
      </w:r>
      <w:proofErr w:type="gramStart"/>
      <w:r w:rsidRPr="00423BC1">
        <w:rPr>
          <w:lang w:val="en-US"/>
        </w:rPr>
        <w:t>the EBT</w:t>
      </w:r>
      <w:proofErr w:type="gramEnd"/>
      <w:r w:rsidRPr="00423BC1">
        <w:rPr>
          <w:lang w:val="en-US"/>
        </w:rPr>
        <w:t>.</w:t>
      </w:r>
    </w:p>
    <w:p w14:paraId="7EF8E8A8" w14:textId="77777777" w:rsidR="00BA49BA" w:rsidRPr="007D2D66" w:rsidRDefault="00BA49BA" w:rsidP="00D575E4">
      <w:pPr>
        <w:jc w:val="both"/>
        <w:rPr>
          <w:b/>
          <w:bCs/>
          <w:lang w:val="en-US"/>
        </w:rPr>
      </w:pPr>
      <w:r w:rsidRPr="007D2D66">
        <w:rPr>
          <w:b/>
          <w:bCs/>
          <w:lang w:val="en-US"/>
        </w:rPr>
        <w:t>FINAL SALARY PENSION SCHEME</w:t>
      </w:r>
    </w:p>
    <w:p w14:paraId="2E028006" w14:textId="77777777" w:rsidR="00BA49BA" w:rsidRPr="00423BC1" w:rsidRDefault="00BA49BA" w:rsidP="00D575E4">
      <w:pPr>
        <w:jc w:val="both"/>
        <w:rPr>
          <w:lang w:val="en-US"/>
        </w:rPr>
      </w:pPr>
      <w:r w:rsidRPr="00423BC1">
        <w:rPr>
          <w:lang w:val="en-US"/>
        </w:rPr>
        <w:t>The R.C. Treatt final salary pension scheme (the “scheme”) has not been subject to any further accruals since 31 December 2012 and instead members of the scheme were offered membership of the UK defined contribution pension plan with effect from 1 January 2013.</w:t>
      </w:r>
    </w:p>
    <w:p w14:paraId="30F63DEC" w14:textId="77777777" w:rsidR="00BA49BA" w:rsidRPr="00423BC1" w:rsidRDefault="00BA49BA" w:rsidP="00D575E4">
      <w:pPr>
        <w:jc w:val="both"/>
        <w:rPr>
          <w:lang w:val="en-US"/>
        </w:rPr>
      </w:pPr>
      <w:r w:rsidRPr="00423BC1">
        <w:rPr>
          <w:lang w:val="en-US"/>
        </w:rPr>
        <w:t xml:space="preserve">The most recent triennial actuarial valuation of the scheme was carried out as </w:t>
      </w:r>
      <w:proofErr w:type="gramStart"/>
      <w:r w:rsidRPr="00423BC1">
        <w:rPr>
          <w:lang w:val="en-US"/>
        </w:rPr>
        <w:t>at</w:t>
      </w:r>
      <w:proofErr w:type="gramEnd"/>
      <w:r w:rsidRPr="00423BC1">
        <w:rPr>
          <w:lang w:val="en-US"/>
        </w:rPr>
        <w:t xml:space="preserve"> 1 January 2024, the result of which was that the scheme had an actuarial surplus of £2.4m (January 2021: £4.9m deficit) and a funding level of 112.0%.</w:t>
      </w:r>
    </w:p>
    <w:p w14:paraId="71B2551B" w14:textId="77777777" w:rsidR="00BA49BA" w:rsidRPr="00423BC1" w:rsidRDefault="00BA49BA" w:rsidP="00D575E4">
      <w:pPr>
        <w:jc w:val="both"/>
        <w:rPr>
          <w:lang w:val="en-US"/>
        </w:rPr>
      </w:pPr>
      <w:r w:rsidRPr="00423BC1">
        <w:rPr>
          <w:lang w:val="en-US"/>
        </w:rPr>
        <w:lastRenderedPageBreak/>
        <w:t xml:space="preserve">Given the reported funding surplus, work commenced during the year seeking to achieve a full-scheme buy-in by getting benefits secured with an insurer. The buy-in process involves buying an insurance contract out of plan assets which matches the scheme liabilities, therefore derisking the scheme and securing member benefits. The trustees signed an agreement with Just Group Plc to </w:t>
      </w:r>
      <w:proofErr w:type="gramStart"/>
      <w:r w:rsidRPr="00423BC1">
        <w:rPr>
          <w:lang w:val="en-US"/>
        </w:rPr>
        <w:t>effect</w:t>
      </w:r>
      <w:proofErr w:type="gramEnd"/>
      <w:r w:rsidRPr="00423BC1">
        <w:rPr>
          <w:lang w:val="en-US"/>
        </w:rPr>
        <w:t xml:space="preserve"> this buy-in on 5 December 2025. Fees associated with the buy-in </w:t>
      </w:r>
      <w:proofErr w:type="gramStart"/>
      <w:r w:rsidRPr="00423BC1">
        <w:rPr>
          <w:lang w:val="en-US"/>
        </w:rPr>
        <w:t>at</w:t>
      </w:r>
      <w:proofErr w:type="gramEnd"/>
      <w:r w:rsidRPr="00423BC1">
        <w:rPr>
          <w:lang w:val="en-US"/>
        </w:rPr>
        <w:t xml:space="preserve"> 30 September 2025 are</w:t>
      </w:r>
      <w:r>
        <w:rPr>
          <w:lang w:val="en-US"/>
        </w:rPr>
        <w:t xml:space="preserve"> </w:t>
      </w:r>
      <w:r w:rsidRPr="00423BC1">
        <w:rPr>
          <w:lang w:val="en-US"/>
        </w:rPr>
        <w:t>£0.2m and are recognised within exceptional items.</w:t>
      </w:r>
    </w:p>
    <w:p w14:paraId="6177ECDC" w14:textId="77777777" w:rsidR="00BA49BA" w:rsidRPr="00423BC1" w:rsidRDefault="00BA49BA" w:rsidP="00D575E4">
      <w:pPr>
        <w:jc w:val="both"/>
        <w:rPr>
          <w:lang w:val="en-US"/>
        </w:rPr>
      </w:pPr>
      <w:r w:rsidRPr="00423BC1">
        <w:rPr>
          <w:lang w:val="en-US"/>
        </w:rPr>
        <w:t>Under IAS 19, “Employee Benefits” a valuation of the scheme is conducted at the year-end date based on updating the valuation calculations from the most recent actuarial valuation.</w:t>
      </w:r>
    </w:p>
    <w:p w14:paraId="50C69E18" w14:textId="77777777" w:rsidR="00BA49BA" w:rsidRPr="00423BC1" w:rsidRDefault="00BA49BA" w:rsidP="00D575E4">
      <w:pPr>
        <w:jc w:val="both"/>
        <w:rPr>
          <w:lang w:val="en-US"/>
        </w:rPr>
      </w:pPr>
      <w:r w:rsidRPr="00423BC1">
        <w:rPr>
          <w:lang w:val="en-US"/>
        </w:rPr>
        <w:t xml:space="preserve">In accordance with this valuation, there is a pension surplus recognised on the balance sheet of £4.1m (2024: £5.6m), and based on legal advice previously taken, the recognition of the surplus on the balance sheet remains appropriate. The decrease in the pension surplus is driven by </w:t>
      </w:r>
      <w:proofErr w:type="gramStart"/>
      <w:r w:rsidRPr="00423BC1">
        <w:rPr>
          <w:lang w:val="en-US"/>
        </w:rPr>
        <w:t>lower than expected</w:t>
      </w:r>
      <w:proofErr w:type="gramEnd"/>
      <w:r w:rsidRPr="00423BC1">
        <w:rPr>
          <w:lang w:val="en-US"/>
        </w:rPr>
        <w:t xml:space="preserve"> investment returns on assets net of interest of £2.7m, partially offset by a £1.1m gain due to changes in actuarial assumptions.</w:t>
      </w:r>
    </w:p>
    <w:p w14:paraId="6EABE751" w14:textId="77777777" w:rsidR="00BA49BA" w:rsidRPr="007D2D66" w:rsidRDefault="00BA49BA" w:rsidP="00D575E4">
      <w:pPr>
        <w:jc w:val="both"/>
        <w:rPr>
          <w:b/>
          <w:bCs/>
          <w:lang w:val="en-US"/>
        </w:rPr>
      </w:pPr>
      <w:r w:rsidRPr="007D2D66">
        <w:rPr>
          <w:b/>
          <w:bCs/>
          <w:lang w:val="en-US"/>
        </w:rPr>
        <w:t>INTERIM GROUP MANAGING DIRECTOR REVIEW</w:t>
      </w:r>
    </w:p>
    <w:p w14:paraId="53D5FE25" w14:textId="77777777" w:rsidR="00BA49BA" w:rsidRPr="00423BC1" w:rsidRDefault="00BA49BA" w:rsidP="00D575E4">
      <w:pPr>
        <w:jc w:val="both"/>
        <w:rPr>
          <w:lang w:val="en-US"/>
        </w:rPr>
      </w:pPr>
      <w:r w:rsidRPr="00423BC1">
        <w:rPr>
          <w:lang w:val="en-US"/>
        </w:rPr>
        <w:t>In my new capacity as Interim Group Managing Director, I am pleased to be delivering the Group strategy as detailed below:</w:t>
      </w:r>
    </w:p>
    <w:p w14:paraId="3FAC423D" w14:textId="77777777" w:rsidR="00BA49BA" w:rsidRPr="007D2D66" w:rsidRDefault="00BA49BA" w:rsidP="00D575E4">
      <w:pPr>
        <w:jc w:val="both"/>
        <w:rPr>
          <w:b/>
          <w:bCs/>
          <w:lang w:val="en-US"/>
        </w:rPr>
      </w:pPr>
      <w:r w:rsidRPr="007D2D66">
        <w:rPr>
          <w:b/>
          <w:bCs/>
          <w:lang w:val="en-US"/>
        </w:rPr>
        <w:t>BUILDING CAPABILITIES TO WIN</w:t>
      </w:r>
    </w:p>
    <w:p w14:paraId="4E75F3E1" w14:textId="77777777" w:rsidR="00BA49BA" w:rsidRPr="00423BC1" w:rsidRDefault="00BA49BA" w:rsidP="00D575E4">
      <w:pPr>
        <w:jc w:val="both"/>
        <w:rPr>
          <w:lang w:val="en-US"/>
        </w:rPr>
      </w:pPr>
      <w:r w:rsidRPr="00423BC1">
        <w:rPr>
          <w:lang w:val="en-US"/>
        </w:rPr>
        <w:t>Our strategy is to be the partner of choice in high-growth, high-value beverage categories where flavour, functionality, and quality intersect. Achieving this requires both the right capabilities and the right people. This year we have strengthened our regional and central Leadership Teams with leaders who bring deep industry experience and proven track records in driving growth. We are also developing the considerable talent already within Treatt, ensuring our people have the skills, tools, and opportunities to deliver on our ambitions.</w:t>
      </w:r>
    </w:p>
    <w:p w14:paraId="1E19D0CA" w14:textId="77777777" w:rsidR="00BA49BA" w:rsidRPr="00423BC1" w:rsidRDefault="00BA49BA" w:rsidP="00D575E4">
      <w:pPr>
        <w:jc w:val="both"/>
        <w:rPr>
          <w:lang w:val="en-US"/>
        </w:rPr>
      </w:pPr>
      <w:r w:rsidRPr="00423BC1">
        <w:rPr>
          <w:lang w:val="en-US"/>
        </w:rPr>
        <w:t xml:space="preserve">In addition, we are investing in the commercial growth engine of the business, with planned commitments </w:t>
      </w:r>
      <w:proofErr w:type="gramStart"/>
      <w:r w:rsidRPr="00423BC1">
        <w:rPr>
          <w:lang w:val="en-US"/>
        </w:rPr>
        <w:t>in</w:t>
      </w:r>
      <w:proofErr w:type="gramEnd"/>
      <w:r w:rsidRPr="00423BC1">
        <w:rPr>
          <w:lang w:val="en-US"/>
        </w:rPr>
        <w:t xml:space="preserve"> sales, marketing, and innovation. These investments are designed to accelerate our presence in the rapidly growing mid-tier of the beverage market and other key adjacencies, where a wave of challenger brands </w:t>
      </w:r>
      <w:proofErr w:type="gramStart"/>
      <w:r w:rsidRPr="00423BC1">
        <w:rPr>
          <w:lang w:val="en-US"/>
        </w:rPr>
        <w:t>are</w:t>
      </w:r>
      <w:proofErr w:type="gramEnd"/>
      <w:r w:rsidRPr="00423BC1">
        <w:rPr>
          <w:lang w:val="en-US"/>
        </w:rPr>
        <w:t xml:space="preserve"> disrupting the landscape in exciting new ways.</w:t>
      </w:r>
    </w:p>
    <w:p w14:paraId="5F6B84E3" w14:textId="77777777" w:rsidR="00BA49BA" w:rsidRPr="00423BC1" w:rsidRDefault="00BA49BA" w:rsidP="00D575E4">
      <w:pPr>
        <w:jc w:val="both"/>
        <w:rPr>
          <w:lang w:val="en-US"/>
        </w:rPr>
      </w:pPr>
      <w:r w:rsidRPr="00423BC1">
        <w:rPr>
          <w:lang w:val="en-US"/>
        </w:rPr>
        <w:t xml:space="preserve">This segment represents a </w:t>
      </w:r>
      <w:proofErr w:type="gramStart"/>
      <w:r w:rsidRPr="00423BC1">
        <w:rPr>
          <w:lang w:val="en-US"/>
        </w:rPr>
        <w:t>powerful growth opportunities</w:t>
      </w:r>
      <w:proofErr w:type="gramEnd"/>
      <w:r w:rsidRPr="00423BC1">
        <w:rPr>
          <w:lang w:val="en-US"/>
        </w:rPr>
        <w:t>, and our enhanced commercial capability will ensure we can compete and win.</w:t>
      </w:r>
    </w:p>
    <w:p w14:paraId="3AD5D873" w14:textId="77777777" w:rsidR="00BA49BA" w:rsidRPr="00423BC1" w:rsidRDefault="00BA49BA" w:rsidP="00D575E4">
      <w:pPr>
        <w:jc w:val="both"/>
        <w:rPr>
          <w:lang w:val="en-US"/>
        </w:rPr>
      </w:pPr>
      <w:r w:rsidRPr="00423BC1">
        <w:rPr>
          <w:lang w:val="en-US"/>
        </w:rPr>
        <w:t xml:space="preserve">This investment in people and capability underpins the breadth and quality of our product portfolio. From citrus, where our heritage, technical expertise, and quality leadership remain unmatched, to botanicals, herbs, spices, florals, tea, and functional extracts, our offer is aligned with the trends reshaping global beverages. To achieve these </w:t>
      </w:r>
      <w:proofErr w:type="gramStart"/>
      <w:r w:rsidRPr="00423BC1">
        <w:rPr>
          <w:lang w:val="en-US"/>
        </w:rPr>
        <w:t>investments</w:t>
      </w:r>
      <w:proofErr w:type="gramEnd"/>
      <w:r w:rsidRPr="00423BC1">
        <w:rPr>
          <w:lang w:val="en-US"/>
        </w:rPr>
        <w:t xml:space="preserve"> we are reallocating resources and </w:t>
      </w:r>
      <w:proofErr w:type="spellStart"/>
      <w:r w:rsidRPr="00423BC1">
        <w:rPr>
          <w:lang w:val="en-US"/>
        </w:rPr>
        <w:t>self funding</w:t>
      </w:r>
      <w:proofErr w:type="spellEnd"/>
      <w:r w:rsidRPr="00423BC1">
        <w:rPr>
          <w:lang w:val="en-US"/>
        </w:rPr>
        <w:t xml:space="preserve"> where appropriate. Our ability to innovate quickly, localise formulations, and deliver premium natural extracts at scale gives us a distinctive competitive edge.</w:t>
      </w:r>
    </w:p>
    <w:p w14:paraId="38DD8167" w14:textId="77777777" w:rsidR="00BA49BA" w:rsidRPr="007D2D66" w:rsidRDefault="00BA49BA" w:rsidP="00D575E4">
      <w:pPr>
        <w:jc w:val="both"/>
        <w:rPr>
          <w:b/>
          <w:bCs/>
          <w:lang w:val="en-US"/>
        </w:rPr>
      </w:pPr>
      <w:r w:rsidRPr="007D2D66">
        <w:rPr>
          <w:b/>
          <w:bCs/>
          <w:lang w:val="en-US"/>
        </w:rPr>
        <w:t>A PARTNER IN INNOVATION</w:t>
      </w:r>
    </w:p>
    <w:p w14:paraId="24BA2D27" w14:textId="77777777" w:rsidR="00BA49BA" w:rsidRPr="00423BC1" w:rsidRDefault="00BA49BA" w:rsidP="00D575E4">
      <w:pPr>
        <w:jc w:val="both"/>
        <w:rPr>
          <w:lang w:val="en-US"/>
        </w:rPr>
      </w:pPr>
      <w:r w:rsidRPr="00423BC1">
        <w:rPr>
          <w:lang w:val="en-US"/>
        </w:rPr>
        <w:t>The strength of our customer relationships is a key differentiator. We are seen not only as a supplier, but as a trusted collaborator who understands their ambitions and works alongside them to bring products to life. Through early-stage engagement, rapid prototyping, and shared commitment to excellence, we are shortening time to market and helping our customers launch with confidence.</w:t>
      </w:r>
    </w:p>
    <w:p w14:paraId="1562F7C1" w14:textId="77777777" w:rsidR="00BA49BA" w:rsidRPr="00423BC1" w:rsidRDefault="00BA49BA" w:rsidP="00D575E4">
      <w:pPr>
        <w:jc w:val="both"/>
        <w:rPr>
          <w:lang w:val="en-US"/>
        </w:rPr>
      </w:pPr>
      <w:r w:rsidRPr="00423BC1">
        <w:rPr>
          <w:lang w:val="en-US"/>
        </w:rPr>
        <w:t>Sustainability is central to how we operate and grow. We have embedded responsible sourcing, carbon footprint transparency, and waste reduction into our processes, working closely with</w:t>
      </w:r>
    </w:p>
    <w:p w14:paraId="10C75EA3" w14:textId="77777777" w:rsidR="00BA49BA" w:rsidRPr="00423BC1" w:rsidRDefault="00BA49BA" w:rsidP="00D575E4">
      <w:pPr>
        <w:jc w:val="both"/>
        <w:rPr>
          <w:lang w:val="en-US"/>
        </w:rPr>
      </w:pPr>
      <w:r w:rsidRPr="00423BC1">
        <w:rPr>
          <w:lang w:val="en-US"/>
        </w:rPr>
        <w:t xml:space="preserve">suppliers to ensure traceability and ethical practices. We are actively engaging with our key customers and suppliers to advance net zero conversations, encouraging our supplier base to </w:t>
      </w:r>
      <w:proofErr w:type="spellStart"/>
      <w:r w:rsidRPr="00423BC1">
        <w:rPr>
          <w:lang w:val="en-US"/>
        </w:rPr>
        <w:t>decarbonise</w:t>
      </w:r>
      <w:proofErr w:type="spellEnd"/>
      <w:r w:rsidRPr="00423BC1">
        <w:rPr>
          <w:lang w:val="en-US"/>
        </w:rPr>
        <w:t xml:space="preserve"> and collaborating to identify solutions that support mutual sustainability goals. Our goal is to create ingredients that deliver exceptional flavour and functionality while minimising environmental impact, enabling our customers to meet their own sustainability commitments without compromise on taste or quality.</w:t>
      </w:r>
    </w:p>
    <w:p w14:paraId="2236510A" w14:textId="77777777" w:rsidR="00D575E4" w:rsidRDefault="00D575E4">
      <w:pPr>
        <w:autoSpaceDE/>
        <w:autoSpaceDN/>
        <w:adjustRightInd/>
        <w:spacing w:after="160" w:line="259" w:lineRule="auto"/>
        <w:rPr>
          <w:b/>
          <w:bCs/>
          <w:lang w:val="en-US"/>
        </w:rPr>
      </w:pPr>
      <w:r>
        <w:rPr>
          <w:b/>
          <w:bCs/>
          <w:lang w:val="en-US"/>
        </w:rPr>
        <w:br w:type="page"/>
      </w:r>
    </w:p>
    <w:p w14:paraId="4B865D8B" w14:textId="6C8AC1B6" w:rsidR="00BA49BA" w:rsidRPr="007D2D66" w:rsidRDefault="00BA49BA" w:rsidP="00D575E4">
      <w:pPr>
        <w:jc w:val="both"/>
        <w:rPr>
          <w:b/>
          <w:bCs/>
          <w:lang w:val="en-US"/>
        </w:rPr>
      </w:pPr>
      <w:r w:rsidRPr="007D2D66">
        <w:rPr>
          <w:b/>
          <w:bCs/>
          <w:lang w:val="en-US"/>
        </w:rPr>
        <w:lastRenderedPageBreak/>
        <w:t>EXECUTING FOR GROWTH</w:t>
      </w:r>
    </w:p>
    <w:p w14:paraId="7CBF7E86" w14:textId="77777777" w:rsidR="00BA49BA" w:rsidRPr="00423BC1" w:rsidRDefault="00BA49BA" w:rsidP="00D575E4">
      <w:pPr>
        <w:jc w:val="both"/>
        <w:rPr>
          <w:lang w:val="en-US"/>
        </w:rPr>
      </w:pPr>
      <w:r w:rsidRPr="00423BC1">
        <w:rPr>
          <w:lang w:val="en-US"/>
        </w:rPr>
        <w:t xml:space="preserve">We are </w:t>
      </w:r>
      <w:proofErr w:type="gramStart"/>
      <w:r w:rsidRPr="00423BC1">
        <w:rPr>
          <w:lang w:val="en-US"/>
        </w:rPr>
        <w:t>executing on</w:t>
      </w:r>
      <w:proofErr w:type="gramEnd"/>
      <w:r w:rsidRPr="00423BC1">
        <w:rPr>
          <w:lang w:val="en-US"/>
        </w:rPr>
        <w:t xml:space="preserve"> strategic projects that expand our reach, deepen our role as a partner in innovation, and unlock new markets and categories. This includes </w:t>
      </w:r>
      <w:proofErr w:type="spellStart"/>
      <w:r w:rsidRPr="00423BC1">
        <w:rPr>
          <w:lang w:val="en-US"/>
        </w:rPr>
        <w:t>digitising</w:t>
      </w:r>
      <w:proofErr w:type="spellEnd"/>
      <w:r w:rsidRPr="00423BC1">
        <w:rPr>
          <w:lang w:val="en-US"/>
        </w:rPr>
        <w:t xml:space="preserve"> our product platform, expanding regional infrastructure in APAC, and accelerating growth in premium natural extracts and functional beverage solutions. Sustainability and operational excellence are embedded in these initiatives, ensuring they deliver not only commercial performance but also long-term environmental benefits.</w:t>
      </w:r>
    </w:p>
    <w:p w14:paraId="5965E37F" w14:textId="77777777" w:rsidR="00BA49BA" w:rsidRPr="00423BC1" w:rsidRDefault="00BA49BA" w:rsidP="00D575E4">
      <w:pPr>
        <w:jc w:val="both"/>
        <w:rPr>
          <w:lang w:val="en-US"/>
        </w:rPr>
      </w:pPr>
      <w:r w:rsidRPr="00423BC1">
        <w:rPr>
          <w:lang w:val="en-US"/>
        </w:rPr>
        <w:t xml:space="preserve">We are also simplifying our business to focus on what we do best and </w:t>
      </w:r>
      <w:proofErr w:type="spellStart"/>
      <w:r w:rsidRPr="00423BC1">
        <w:rPr>
          <w:lang w:val="en-US"/>
        </w:rPr>
        <w:t>digitising</w:t>
      </w:r>
      <w:proofErr w:type="spellEnd"/>
      <w:r w:rsidRPr="00423BC1">
        <w:rPr>
          <w:lang w:val="en-US"/>
        </w:rPr>
        <w:t xml:space="preserve"> in ways that will directly benefit our customers, from making it easier to access our products and expertise, to streamlining processes for greater responsiveness. We are exploring the potential of AI across several areas of the business. We are already using AI to accelerate new product development ideation with our customers, enabling faster and more targeted innovation. In operations, AI </w:t>
      </w:r>
      <w:proofErr w:type="gramStart"/>
      <w:r w:rsidRPr="00423BC1">
        <w:rPr>
          <w:lang w:val="en-US"/>
        </w:rPr>
        <w:t>is helping</w:t>
      </w:r>
      <w:proofErr w:type="gramEnd"/>
      <w:r w:rsidRPr="00423BC1">
        <w:rPr>
          <w:lang w:val="en-US"/>
        </w:rPr>
        <w:t xml:space="preserve"> us drive efficiencies, </w:t>
      </w:r>
      <w:proofErr w:type="spellStart"/>
      <w:r w:rsidRPr="00423BC1">
        <w:rPr>
          <w:lang w:val="en-US"/>
        </w:rPr>
        <w:t>optimise</w:t>
      </w:r>
      <w:proofErr w:type="spellEnd"/>
      <w:r w:rsidRPr="00423BC1">
        <w:rPr>
          <w:lang w:val="en-US"/>
        </w:rPr>
        <w:t xml:space="preserve"> processes, and identify opportunities to deliver even better value and service.</w:t>
      </w:r>
    </w:p>
    <w:p w14:paraId="34D5730D" w14:textId="77777777" w:rsidR="00BA49BA" w:rsidRPr="00423BC1" w:rsidRDefault="00BA49BA" w:rsidP="00D575E4">
      <w:pPr>
        <w:jc w:val="both"/>
        <w:rPr>
          <w:lang w:val="en-US"/>
        </w:rPr>
      </w:pPr>
      <w:r w:rsidRPr="00423BC1">
        <w:rPr>
          <w:lang w:val="en-US"/>
        </w:rPr>
        <w:t xml:space="preserve">By bringing together market insight, technical expertise, strong leadership, and deep customer intimacy, we are building a platform that will not only withstand short-term volatility but also </w:t>
      </w:r>
      <w:proofErr w:type="gramStart"/>
      <w:r w:rsidRPr="00423BC1">
        <w:rPr>
          <w:lang w:val="en-US"/>
        </w:rPr>
        <w:t>positions</w:t>
      </w:r>
      <w:proofErr w:type="gramEnd"/>
      <w:r w:rsidRPr="00423BC1">
        <w:rPr>
          <w:lang w:val="en-US"/>
        </w:rPr>
        <w:t xml:space="preserve"> us to capture the significant opportunities ahead.</w:t>
      </w:r>
    </w:p>
    <w:p w14:paraId="7BAB937C" w14:textId="77777777" w:rsidR="00BA49BA" w:rsidRPr="007D2D66" w:rsidRDefault="00BA49BA" w:rsidP="00D575E4">
      <w:pPr>
        <w:jc w:val="both"/>
        <w:rPr>
          <w:b/>
          <w:bCs/>
          <w:lang w:val="en-US"/>
        </w:rPr>
      </w:pPr>
      <w:r w:rsidRPr="007D2D66">
        <w:rPr>
          <w:b/>
          <w:bCs/>
          <w:lang w:val="en-US"/>
        </w:rPr>
        <w:t>SUMMARY</w:t>
      </w:r>
    </w:p>
    <w:p w14:paraId="0045ED1E" w14:textId="77777777" w:rsidR="00BA49BA" w:rsidRPr="00423BC1" w:rsidRDefault="00BA49BA" w:rsidP="00D575E4">
      <w:pPr>
        <w:jc w:val="both"/>
        <w:rPr>
          <w:lang w:val="en-US"/>
        </w:rPr>
      </w:pPr>
      <w:r w:rsidRPr="00423BC1">
        <w:rPr>
          <w:lang w:val="en-US"/>
        </w:rPr>
        <w:t xml:space="preserve">This has been a challenging year which </w:t>
      </w:r>
      <w:proofErr w:type="gramStart"/>
      <w:r w:rsidRPr="00423BC1">
        <w:rPr>
          <w:lang w:val="en-US"/>
        </w:rPr>
        <w:t>impacted</w:t>
      </w:r>
      <w:proofErr w:type="gramEnd"/>
      <w:r w:rsidRPr="00423BC1">
        <w:rPr>
          <w:lang w:val="en-US"/>
        </w:rPr>
        <w:t xml:space="preserve"> revenue growth and profitability, but we remain focused on achieving our medium-term goals of sustainable </w:t>
      </w:r>
      <w:proofErr w:type="gramStart"/>
      <w:r w:rsidRPr="00423BC1">
        <w:rPr>
          <w:lang w:val="en-US"/>
        </w:rPr>
        <w:t>top-line</w:t>
      </w:r>
      <w:proofErr w:type="gramEnd"/>
      <w:r w:rsidRPr="00423BC1">
        <w:rPr>
          <w:lang w:val="en-US"/>
        </w:rPr>
        <w:t xml:space="preserve"> and bottom-line growth. We will retain a sharp focus on both cost and cash generation, but without compromising on investing in innovation to broaden our product portfolio across our pillars to meet the demands of our customers.</w:t>
      </w:r>
    </w:p>
    <w:p w14:paraId="6ABB68F1" w14:textId="77777777" w:rsidR="007D2D66" w:rsidRDefault="007D2D66" w:rsidP="00D575E4">
      <w:pPr>
        <w:jc w:val="both"/>
        <w:rPr>
          <w:lang w:val="en-US"/>
        </w:rPr>
      </w:pPr>
    </w:p>
    <w:p w14:paraId="15A64F20" w14:textId="0F4F27ED" w:rsidR="00BA49BA" w:rsidRPr="00423BC1" w:rsidRDefault="00BA49BA" w:rsidP="00D575E4">
      <w:pPr>
        <w:jc w:val="both"/>
        <w:rPr>
          <w:lang w:val="en-US"/>
        </w:rPr>
      </w:pPr>
      <w:r w:rsidRPr="00423BC1">
        <w:rPr>
          <w:lang w:val="en-US"/>
        </w:rPr>
        <w:t>Manprit Randhawa</w:t>
      </w:r>
    </w:p>
    <w:p w14:paraId="28362D15" w14:textId="77777777" w:rsidR="00BA49BA" w:rsidRDefault="00BA49BA" w:rsidP="00D575E4">
      <w:pPr>
        <w:jc w:val="both"/>
        <w:rPr>
          <w:lang w:val="en-US"/>
        </w:rPr>
      </w:pPr>
      <w:r w:rsidRPr="00423BC1">
        <w:rPr>
          <w:lang w:val="en-US"/>
        </w:rPr>
        <w:t>Interim Group Managing Director &amp; Interim Chief Financial Officer</w:t>
      </w:r>
    </w:p>
    <w:p w14:paraId="6EC47FFF" w14:textId="2EFA7045" w:rsidR="00863659" w:rsidRDefault="00BA49BA" w:rsidP="00D575E4">
      <w:pPr>
        <w:jc w:val="both"/>
      </w:pPr>
      <w:r>
        <w:rPr>
          <w:lang w:val="en-US"/>
        </w:rPr>
        <w:t>19</w:t>
      </w:r>
      <w:r w:rsidRPr="00423BC1">
        <w:rPr>
          <w:lang w:val="en-US"/>
        </w:rPr>
        <w:t xml:space="preserve"> January 2026</w:t>
      </w:r>
      <w:r w:rsidR="00863659">
        <w:br w:type="page"/>
      </w:r>
    </w:p>
    <w:p w14:paraId="4851EAB5" w14:textId="2FC68AB8" w:rsidR="00630BEF" w:rsidRPr="000F27DE" w:rsidRDefault="00630BEF" w:rsidP="00630BEF">
      <w:pPr>
        <w:autoSpaceDE/>
        <w:autoSpaceDN/>
        <w:adjustRightInd/>
        <w:spacing w:after="160" w:line="259" w:lineRule="auto"/>
        <w:rPr>
          <w:rFonts w:ascii="Impact" w:hAnsi="Impact" w:cs="Times"/>
          <w:iCs/>
          <w:color w:val="00984B"/>
          <w:sz w:val="28"/>
          <w:szCs w:val="28"/>
        </w:rPr>
      </w:pPr>
      <w:bookmarkStart w:id="0" w:name="_Hlk219458696"/>
      <w:r w:rsidRPr="000F27DE">
        <w:rPr>
          <w:rFonts w:ascii="Impact" w:hAnsi="Impact" w:cs="Times"/>
          <w:iCs/>
          <w:color w:val="00984B"/>
          <w:sz w:val="28"/>
          <w:szCs w:val="28"/>
        </w:rPr>
        <w:lastRenderedPageBreak/>
        <w:t>GROUP INCOME STATEMENT</w:t>
      </w:r>
    </w:p>
    <w:p w14:paraId="09A607F6" w14:textId="1A70D189" w:rsidR="00630BEF" w:rsidRPr="00CE5970" w:rsidRDefault="00630BEF" w:rsidP="00630BEF">
      <w:r w:rsidRPr="00CE5970">
        <w:t>for the year ended 30 September 202</w:t>
      </w:r>
      <w:r w:rsidR="003F11B5">
        <w:t>5</w:t>
      </w:r>
    </w:p>
    <w:tbl>
      <w:tblPr>
        <w:tblW w:w="10640" w:type="dxa"/>
        <w:tblInd w:w="-8" w:type="dxa"/>
        <w:tblBorders>
          <w:bottom w:val="dotted" w:sz="6" w:space="0" w:color="264C59"/>
        </w:tblBorders>
        <w:tblLayout w:type="fixed"/>
        <w:tblCellMar>
          <w:left w:w="0" w:type="dxa"/>
          <w:right w:w="0" w:type="dxa"/>
        </w:tblCellMar>
        <w:tblLook w:val="0000" w:firstRow="0" w:lastRow="0" w:firstColumn="0" w:lastColumn="0" w:noHBand="0" w:noVBand="0"/>
      </w:tblPr>
      <w:tblGrid>
        <w:gridCol w:w="2985"/>
        <w:gridCol w:w="659"/>
        <w:gridCol w:w="1182"/>
        <w:gridCol w:w="1419"/>
        <w:gridCol w:w="912"/>
        <w:gridCol w:w="1151"/>
        <w:gridCol w:w="1339"/>
        <w:gridCol w:w="993"/>
      </w:tblGrid>
      <w:tr w:rsidR="00630BEF" w:rsidRPr="005B219D" w14:paraId="7402A049" w14:textId="77777777" w:rsidTr="007F6066">
        <w:trPr>
          <w:trHeight w:val="25"/>
        </w:trPr>
        <w:tc>
          <w:tcPr>
            <w:tcW w:w="2985" w:type="dxa"/>
            <w:tcBorders>
              <w:bottom w:val="nil"/>
            </w:tcBorders>
            <w:tcMar>
              <w:top w:w="85" w:type="dxa"/>
              <w:left w:w="0" w:type="dxa"/>
              <w:bottom w:w="85" w:type="dxa"/>
              <w:right w:w="0" w:type="dxa"/>
            </w:tcMar>
          </w:tcPr>
          <w:p w14:paraId="418C128D" w14:textId="77777777" w:rsidR="00630BEF" w:rsidRPr="00532A0D" w:rsidRDefault="00630BEF" w:rsidP="009873AB">
            <w:pPr>
              <w:pStyle w:val="TableHeader"/>
              <w:jc w:val="left"/>
            </w:pPr>
          </w:p>
        </w:tc>
        <w:tc>
          <w:tcPr>
            <w:tcW w:w="659" w:type="dxa"/>
            <w:tcBorders>
              <w:bottom w:val="nil"/>
            </w:tcBorders>
            <w:tcMar>
              <w:top w:w="85" w:type="dxa"/>
              <w:left w:w="0" w:type="dxa"/>
              <w:bottom w:w="85" w:type="dxa"/>
              <w:right w:w="0" w:type="dxa"/>
            </w:tcMar>
          </w:tcPr>
          <w:p w14:paraId="35B08F2E" w14:textId="77777777" w:rsidR="00630BEF" w:rsidRPr="00532A0D" w:rsidRDefault="00630BEF" w:rsidP="009873AB">
            <w:pPr>
              <w:pStyle w:val="TableHeader"/>
              <w:jc w:val="left"/>
            </w:pPr>
          </w:p>
        </w:tc>
        <w:tc>
          <w:tcPr>
            <w:tcW w:w="3513" w:type="dxa"/>
            <w:gridSpan w:val="3"/>
            <w:tcBorders>
              <w:bottom w:val="nil"/>
            </w:tcBorders>
            <w:shd w:val="clear" w:color="auto" w:fill="EDF3EE"/>
            <w:vAlign w:val="center"/>
          </w:tcPr>
          <w:p w14:paraId="51719706" w14:textId="6401E592" w:rsidR="00630BEF" w:rsidRPr="005B219D" w:rsidRDefault="00630BEF" w:rsidP="009873AB">
            <w:pPr>
              <w:pStyle w:val="TableParagraph"/>
              <w:spacing w:before="29" w:line="166" w:lineRule="exact"/>
              <w:ind w:right="103"/>
              <w:jc w:val="center"/>
              <w:rPr>
                <w:rFonts w:ascii="Arial" w:eastAsia="Aaux Next Light" w:hAnsi="Arial" w:cs="Arial"/>
                <w:b/>
                <w:color w:val="00984B"/>
                <w:sz w:val="18"/>
                <w:szCs w:val="18"/>
              </w:rPr>
            </w:pPr>
            <w:r>
              <w:rPr>
                <w:rFonts w:ascii="Arial" w:eastAsia="Aaux Next Light" w:hAnsi="Arial" w:cs="Arial"/>
                <w:b/>
                <w:color w:val="00984B"/>
                <w:sz w:val="18"/>
                <w:szCs w:val="18"/>
              </w:rPr>
              <w:t>202</w:t>
            </w:r>
            <w:r w:rsidR="003F11B5">
              <w:rPr>
                <w:rFonts w:ascii="Arial" w:eastAsia="Aaux Next Light" w:hAnsi="Arial" w:cs="Arial"/>
                <w:b/>
                <w:color w:val="00984B"/>
                <w:sz w:val="18"/>
                <w:szCs w:val="18"/>
              </w:rPr>
              <w:t>5</w:t>
            </w:r>
          </w:p>
        </w:tc>
        <w:tc>
          <w:tcPr>
            <w:tcW w:w="3483" w:type="dxa"/>
            <w:gridSpan w:val="3"/>
            <w:tcBorders>
              <w:bottom w:val="nil"/>
            </w:tcBorders>
          </w:tcPr>
          <w:p w14:paraId="0DBBADAE" w14:textId="57469408" w:rsidR="00630BEF" w:rsidRPr="00B50B5C" w:rsidRDefault="00630BEF" w:rsidP="009873AB">
            <w:pPr>
              <w:pStyle w:val="TableParagraph"/>
              <w:spacing w:before="29" w:line="166" w:lineRule="exact"/>
              <w:ind w:right="103"/>
              <w:jc w:val="center"/>
              <w:rPr>
                <w:rFonts w:ascii="Arial" w:eastAsia="Aaux Next Light" w:hAnsi="Arial" w:cs="Arial"/>
                <w:b/>
                <w:color w:val="00984B"/>
                <w:sz w:val="18"/>
                <w:szCs w:val="18"/>
                <w:vertAlign w:val="superscript"/>
              </w:rPr>
            </w:pPr>
            <w:r>
              <w:rPr>
                <w:rFonts w:ascii="Arial" w:eastAsia="Aaux Next Light" w:hAnsi="Arial" w:cs="Arial"/>
                <w:b/>
                <w:color w:val="00984B"/>
                <w:sz w:val="18"/>
                <w:szCs w:val="18"/>
              </w:rPr>
              <w:t>202</w:t>
            </w:r>
            <w:r w:rsidR="003F11B5">
              <w:rPr>
                <w:rFonts w:ascii="Arial" w:eastAsia="Aaux Next Light" w:hAnsi="Arial" w:cs="Arial"/>
                <w:b/>
                <w:color w:val="00984B"/>
                <w:sz w:val="18"/>
                <w:szCs w:val="18"/>
              </w:rPr>
              <w:t>4 (</w:t>
            </w:r>
            <w:r w:rsidR="00882257">
              <w:rPr>
                <w:rFonts w:ascii="Arial" w:eastAsia="Aaux Next Light" w:hAnsi="Arial" w:cs="Arial"/>
                <w:b/>
                <w:color w:val="00984B"/>
                <w:sz w:val="18"/>
                <w:szCs w:val="18"/>
              </w:rPr>
              <w:t>r</w:t>
            </w:r>
            <w:r w:rsidR="003F11B5">
              <w:rPr>
                <w:rFonts w:ascii="Arial" w:eastAsia="Aaux Next Light" w:hAnsi="Arial" w:cs="Arial"/>
                <w:b/>
                <w:color w:val="00984B"/>
                <w:sz w:val="18"/>
                <w:szCs w:val="18"/>
              </w:rPr>
              <w:t>estated)</w:t>
            </w:r>
            <w:r w:rsidR="00B50B5C">
              <w:rPr>
                <w:rFonts w:ascii="Arial" w:eastAsia="Aaux Next Light" w:hAnsi="Arial" w:cs="Arial"/>
                <w:b/>
                <w:color w:val="00984B"/>
                <w:sz w:val="18"/>
                <w:szCs w:val="18"/>
                <w:vertAlign w:val="superscript"/>
              </w:rPr>
              <w:t>1</w:t>
            </w:r>
          </w:p>
        </w:tc>
      </w:tr>
      <w:tr w:rsidR="00630BEF" w:rsidRPr="00BC75B4" w14:paraId="5A218485" w14:textId="77777777" w:rsidTr="007F6066">
        <w:trPr>
          <w:trHeight w:val="114"/>
        </w:trPr>
        <w:tc>
          <w:tcPr>
            <w:tcW w:w="2985" w:type="dxa"/>
            <w:tcBorders>
              <w:top w:val="nil"/>
              <w:bottom w:val="single" w:sz="12" w:space="0" w:color="00B050"/>
            </w:tcBorders>
            <w:tcMar>
              <w:top w:w="85" w:type="dxa"/>
              <w:left w:w="0" w:type="dxa"/>
              <w:bottom w:w="85" w:type="dxa"/>
              <w:right w:w="0" w:type="dxa"/>
            </w:tcMar>
          </w:tcPr>
          <w:p w14:paraId="23CBF394" w14:textId="77777777" w:rsidR="00630BEF" w:rsidRPr="00532A0D" w:rsidRDefault="00630BEF" w:rsidP="009873AB">
            <w:pPr>
              <w:pStyle w:val="TableTextBold"/>
              <w:spacing w:after="0"/>
              <w:ind w:left="0"/>
              <w:rPr>
                <w:szCs w:val="18"/>
              </w:rPr>
            </w:pPr>
          </w:p>
        </w:tc>
        <w:tc>
          <w:tcPr>
            <w:tcW w:w="659" w:type="dxa"/>
            <w:tcBorders>
              <w:top w:val="nil"/>
              <w:bottom w:val="single" w:sz="12" w:space="0" w:color="00B050"/>
            </w:tcBorders>
            <w:tcMar>
              <w:top w:w="85" w:type="dxa"/>
              <w:left w:w="0" w:type="dxa"/>
              <w:bottom w:w="85" w:type="dxa"/>
              <w:right w:w="0" w:type="dxa"/>
            </w:tcMar>
            <w:vAlign w:val="bottom"/>
          </w:tcPr>
          <w:p w14:paraId="624C2D56" w14:textId="77777777" w:rsidR="00630BEF" w:rsidRPr="0001080E" w:rsidRDefault="00630BEF" w:rsidP="009873AB">
            <w:pPr>
              <w:pStyle w:val="TableFigures"/>
              <w:rPr>
                <w:b/>
                <w:bCs/>
                <w:szCs w:val="18"/>
              </w:rPr>
            </w:pPr>
            <w:r w:rsidRPr="0001080E">
              <w:rPr>
                <w:b/>
                <w:bCs/>
                <w:szCs w:val="18"/>
              </w:rPr>
              <w:t>Notes</w:t>
            </w:r>
          </w:p>
        </w:tc>
        <w:tc>
          <w:tcPr>
            <w:tcW w:w="1182" w:type="dxa"/>
            <w:tcBorders>
              <w:top w:val="nil"/>
              <w:bottom w:val="single" w:sz="12" w:space="0" w:color="00B050"/>
            </w:tcBorders>
            <w:shd w:val="clear" w:color="auto" w:fill="EDF3EE"/>
          </w:tcPr>
          <w:p w14:paraId="1F741B67" w14:textId="77777777" w:rsidR="00630BEF" w:rsidRPr="002D3C66" w:rsidRDefault="00630BEF" w:rsidP="009873AB">
            <w:pPr>
              <w:pStyle w:val="TableFigures"/>
              <w:rPr>
                <w:rStyle w:val="BoldWeights"/>
                <w:color w:val="00B050"/>
                <w:szCs w:val="18"/>
              </w:rPr>
            </w:pPr>
            <w:r w:rsidRPr="002D3C66">
              <w:rPr>
                <w:rStyle w:val="BoldWeights"/>
                <w:color w:val="00B050"/>
                <w:szCs w:val="18"/>
              </w:rPr>
              <w:t>Before exceptional items</w:t>
            </w:r>
          </w:p>
          <w:p w14:paraId="444C0C1E" w14:textId="77777777" w:rsidR="00630BEF" w:rsidRPr="002D3C66" w:rsidRDefault="00630BEF" w:rsidP="009873AB">
            <w:pPr>
              <w:pStyle w:val="TableFigures"/>
              <w:rPr>
                <w:rStyle w:val="BoldWeights"/>
                <w:color w:val="00B050"/>
                <w:szCs w:val="18"/>
              </w:rPr>
            </w:pPr>
            <w:r w:rsidRPr="002D3C66">
              <w:rPr>
                <w:rStyle w:val="BoldWeights"/>
                <w:color w:val="00B050"/>
                <w:szCs w:val="18"/>
              </w:rPr>
              <w:t>£’000</w:t>
            </w:r>
          </w:p>
        </w:tc>
        <w:tc>
          <w:tcPr>
            <w:tcW w:w="1419" w:type="dxa"/>
            <w:tcBorders>
              <w:top w:val="nil"/>
              <w:bottom w:val="single" w:sz="12" w:space="0" w:color="00B050"/>
            </w:tcBorders>
            <w:shd w:val="clear" w:color="auto" w:fill="EDF3EE"/>
          </w:tcPr>
          <w:p w14:paraId="3479C29A" w14:textId="77777777" w:rsidR="00630BEF" w:rsidRDefault="00630BEF" w:rsidP="009873AB">
            <w:pPr>
              <w:pStyle w:val="TableFigures"/>
              <w:rPr>
                <w:rStyle w:val="BoldWeights"/>
                <w:color w:val="00B050"/>
                <w:szCs w:val="18"/>
              </w:rPr>
            </w:pPr>
          </w:p>
          <w:p w14:paraId="3E2B5068" w14:textId="71F2A1DC" w:rsidR="00630BEF" w:rsidRPr="002D3C66" w:rsidRDefault="00630BEF" w:rsidP="009873AB">
            <w:pPr>
              <w:pStyle w:val="TableFigures"/>
              <w:rPr>
                <w:rStyle w:val="BoldWeights"/>
                <w:color w:val="00B050"/>
                <w:szCs w:val="18"/>
              </w:rPr>
            </w:pPr>
            <w:r w:rsidRPr="002D3C66">
              <w:rPr>
                <w:rStyle w:val="BoldWeights"/>
                <w:color w:val="00B050"/>
                <w:szCs w:val="18"/>
              </w:rPr>
              <w:t>Exceptional items</w:t>
            </w:r>
            <w:r w:rsidR="007F6066">
              <w:rPr>
                <w:rStyle w:val="BoldWeights"/>
                <w:color w:val="00B050"/>
                <w:szCs w:val="18"/>
              </w:rPr>
              <w:t xml:space="preserve"> (</w:t>
            </w:r>
            <w:r w:rsidR="001B1360">
              <w:rPr>
                <w:rStyle w:val="BoldWeights"/>
                <w:color w:val="00B050"/>
                <w:szCs w:val="18"/>
              </w:rPr>
              <w:t>n</w:t>
            </w:r>
            <w:r w:rsidR="007F6066">
              <w:rPr>
                <w:rStyle w:val="BoldWeights"/>
                <w:color w:val="00B050"/>
                <w:szCs w:val="18"/>
              </w:rPr>
              <w:t>ote 7)</w:t>
            </w:r>
          </w:p>
          <w:p w14:paraId="1EB8840B" w14:textId="77777777" w:rsidR="00630BEF" w:rsidRPr="002D3C66" w:rsidRDefault="00630BEF" w:rsidP="009873AB">
            <w:pPr>
              <w:pStyle w:val="TableFigures"/>
              <w:rPr>
                <w:rStyle w:val="BoldWeights"/>
                <w:color w:val="00B050"/>
                <w:szCs w:val="18"/>
              </w:rPr>
            </w:pPr>
            <w:r w:rsidRPr="002D3C66">
              <w:rPr>
                <w:rStyle w:val="BoldWeights"/>
                <w:color w:val="00B050"/>
                <w:szCs w:val="18"/>
              </w:rPr>
              <w:t>£’000</w:t>
            </w:r>
          </w:p>
        </w:tc>
        <w:tc>
          <w:tcPr>
            <w:tcW w:w="912" w:type="dxa"/>
            <w:tcBorders>
              <w:top w:val="nil"/>
              <w:bottom w:val="single" w:sz="12" w:space="0" w:color="00B050"/>
            </w:tcBorders>
            <w:shd w:val="clear" w:color="auto" w:fill="EDF3EE"/>
          </w:tcPr>
          <w:p w14:paraId="27AE60CE" w14:textId="77777777" w:rsidR="00630BEF" w:rsidRPr="002D3C66" w:rsidRDefault="00630BEF" w:rsidP="009873AB">
            <w:pPr>
              <w:pStyle w:val="TableFigures"/>
              <w:rPr>
                <w:rStyle w:val="BoldWeights"/>
                <w:color w:val="00B050"/>
                <w:szCs w:val="18"/>
              </w:rPr>
            </w:pPr>
          </w:p>
          <w:p w14:paraId="67C48B43" w14:textId="77777777" w:rsidR="00630BEF" w:rsidRDefault="00630BEF" w:rsidP="009873AB">
            <w:pPr>
              <w:pStyle w:val="TableFigures"/>
              <w:rPr>
                <w:rStyle w:val="BoldWeights"/>
                <w:color w:val="00B050"/>
                <w:szCs w:val="18"/>
              </w:rPr>
            </w:pPr>
          </w:p>
          <w:p w14:paraId="7A1F6DAA" w14:textId="77777777" w:rsidR="00630BEF" w:rsidRPr="002D3C66" w:rsidRDefault="00630BEF" w:rsidP="009873AB">
            <w:pPr>
              <w:pStyle w:val="TableFigures"/>
              <w:rPr>
                <w:rStyle w:val="BoldWeights"/>
                <w:color w:val="00B050"/>
                <w:szCs w:val="18"/>
              </w:rPr>
            </w:pPr>
            <w:r w:rsidRPr="002D3C66">
              <w:rPr>
                <w:rStyle w:val="BoldWeights"/>
                <w:color w:val="00B050"/>
                <w:szCs w:val="18"/>
              </w:rPr>
              <w:t>Total</w:t>
            </w:r>
          </w:p>
          <w:p w14:paraId="22BF1B47" w14:textId="77777777" w:rsidR="00630BEF" w:rsidRPr="002D3C66" w:rsidRDefault="00630BEF" w:rsidP="009873AB">
            <w:pPr>
              <w:pStyle w:val="TableFigures"/>
              <w:rPr>
                <w:rStyle w:val="BoldWeights"/>
                <w:color w:val="00B050"/>
                <w:szCs w:val="18"/>
              </w:rPr>
            </w:pPr>
            <w:r w:rsidRPr="002D3C66">
              <w:rPr>
                <w:rStyle w:val="BoldWeights"/>
                <w:color w:val="00B050"/>
                <w:szCs w:val="18"/>
              </w:rPr>
              <w:t>£’000</w:t>
            </w:r>
          </w:p>
        </w:tc>
        <w:tc>
          <w:tcPr>
            <w:tcW w:w="1151" w:type="dxa"/>
            <w:tcBorders>
              <w:top w:val="nil"/>
              <w:bottom w:val="single" w:sz="12" w:space="0" w:color="00B050"/>
            </w:tcBorders>
          </w:tcPr>
          <w:p w14:paraId="18864AD6" w14:textId="77777777" w:rsidR="00630BEF" w:rsidRPr="002D3C66" w:rsidRDefault="00630BEF" w:rsidP="009873AB">
            <w:pPr>
              <w:pStyle w:val="TableFigures"/>
              <w:rPr>
                <w:rStyle w:val="BoldWeights"/>
                <w:color w:val="00B050"/>
                <w:szCs w:val="18"/>
              </w:rPr>
            </w:pPr>
            <w:r w:rsidRPr="002D3C66">
              <w:rPr>
                <w:rStyle w:val="BoldWeights"/>
                <w:color w:val="00B050"/>
                <w:szCs w:val="18"/>
              </w:rPr>
              <w:t>Before exceptional items</w:t>
            </w:r>
          </w:p>
          <w:p w14:paraId="72F1B7A0" w14:textId="77777777" w:rsidR="00630BEF" w:rsidRPr="002D3C66" w:rsidRDefault="00630BEF" w:rsidP="009873AB">
            <w:pPr>
              <w:pStyle w:val="TableFigures"/>
              <w:rPr>
                <w:rStyle w:val="BoldWeights"/>
                <w:color w:val="00B050"/>
                <w:szCs w:val="18"/>
              </w:rPr>
            </w:pPr>
            <w:r w:rsidRPr="002D3C66">
              <w:rPr>
                <w:rStyle w:val="BoldWeights"/>
                <w:color w:val="00B050"/>
                <w:szCs w:val="18"/>
              </w:rPr>
              <w:t>£’000</w:t>
            </w:r>
          </w:p>
        </w:tc>
        <w:tc>
          <w:tcPr>
            <w:tcW w:w="1339" w:type="dxa"/>
            <w:tcBorders>
              <w:top w:val="nil"/>
              <w:bottom w:val="nil"/>
            </w:tcBorders>
            <w:tcMar>
              <w:top w:w="85" w:type="dxa"/>
              <w:left w:w="0" w:type="dxa"/>
              <w:bottom w:w="85" w:type="dxa"/>
              <w:right w:w="0" w:type="dxa"/>
            </w:tcMar>
          </w:tcPr>
          <w:p w14:paraId="3E1E64B2" w14:textId="77777777" w:rsidR="00630BEF" w:rsidRDefault="00630BEF" w:rsidP="009873AB">
            <w:pPr>
              <w:pStyle w:val="TableFigures"/>
              <w:rPr>
                <w:rStyle w:val="BoldWeights"/>
                <w:color w:val="00B050"/>
                <w:szCs w:val="18"/>
              </w:rPr>
            </w:pPr>
          </w:p>
          <w:p w14:paraId="2F09C5F9" w14:textId="007A11D9" w:rsidR="00630BEF" w:rsidRPr="002D3C66" w:rsidRDefault="00630BEF" w:rsidP="009873AB">
            <w:pPr>
              <w:pStyle w:val="TableFigures"/>
              <w:rPr>
                <w:rStyle w:val="BoldWeights"/>
                <w:color w:val="00B050"/>
                <w:szCs w:val="18"/>
              </w:rPr>
            </w:pPr>
            <w:r w:rsidRPr="002D3C66">
              <w:rPr>
                <w:rStyle w:val="BoldWeights"/>
                <w:color w:val="00B050"/>
                <w:szCs w:val="18"/>
              </w:rPr>
              <w:t>Exceptional items</w:t>
            </w:r>
            <w:r w:rsidR="007F6066">
              <w:rPr>
                <w:rStyle w:val="BoldWeights"/>
                <w:color w:val="00B050"/>
                <w:szCs w:val="18"/>
              </w:rPr>
              <w:t xml:space="preserve"> (</w:t>
            </w:r>
            <w:r w:rsidR="001B1360">
              <w:rPr>
                <w:rStyle w:val="BoldWeights"/>
                <w:color w:val="00B050"/>
                <w:szCs w:val="18"/>
              </w:rPr>
              <w:t>n</w:t>
            </w:r>
            <w:r w:rsidR="007F6066">
              <w:rPr>
                <w:rStyle w:val="BoldWeights"/>
                <w:color w:val="00B050"/>
                <w:szCs w:val="18"/>
              </w:rPr>
              <w:t>ote 7)</w:t>
            </w:r>
          </w:p>
          <w:p w14:paraId="24FCBBF9" w14:textId="77777777" w:rsidR="00630BEF" w:rsidRPr="002D3C66" w:rsidRDefault="00630BEF" w:rsidP="009873AB">
            <w:pPr>
              <w:pStyle w:val="TableFigures"/>
              <w:rPr>
                <w:rStyle w:val="BoldWeights"/>
                <w:color w:val="00B050"/>
                <w:szCs w:val="18"/>
              </w:rPr>
            </w:pPr>
            <w:r w:rsidRPr="002D3C66">
              <w:rPr>
                <w:rStyle w:val="BoldWeights"/>
                <w:color w:val="00B050"/>
                <w:szCs w:val="18"/>
              </w:rPr>
              <w:t>£’000</w:t>
            </w:r>
          </w:p>
        </w:tc>
        <w:tc>
          <w:tcPr>
            <w:tcW w:w="993" w:type="dxa"/>
            <w:tcBorders>
              <w:top w:val="nil"/>
            </w:tcBorders>
            <w:tcMar>
              <w:top w:w="85" w:type="dxa"/>
              <w:left w:w="0" w:type="dxa"/>
              <w:bottom w:w="85" w:type="dxa"/>
              <w:right w:w="0" w:type="dxa"/>
            </w:tcMar>
          </w:tcPr>
          <w:p w14:paraId="0EC4031F" w14:textId="77777777" w:rsidR="00630BEF" w:rsidRPr="002D3C66" w:rsidRDefault="00630BEF" w:rsidP="009873AB">
            <w:pPr>
              <w:pStyle w:val="TableFigures"/>
              <w:rPr>
                <w:rStyle w:val="BoldWeights"/>
                <w:color w:val="00B050"/>
                <w:szCs w:val="18"/>
              </w:rPr>
            </w:pPr>
          </w:p>
          <w:p w14:paraId="10B87091" w14:textId="77777777" w:rsidR="00630BEF" w:rsidRDefault="00630BEF" w:rsidP="009873AB">
            <w:pPr>
              <w:pStyle w:val="TableFigures"/>
              <w:rPr>
                <w:rStyle w:val="BoldWeights"/>
                <w:color w:val="00B050"/>
                <w:szCs w:val="18"/>
              </w:rPr>
            </w:pPr>
          </w:p>
          <w:p w14:paraId="0EC315EA" w14:textId="77777777" w:rsidR="00630BEF" w:rsidRPr="002D3C66" w:rsidRDefault="00630BEF" w:rsidP="009873AB">
            <w:pPr>
              <w:pStyle w:val="TableFigures"/>
              <w:rPr>
                <w:rStyle w:val="BoldWeights"/>
                <w:color w:val="00B050"/>
                <w:szCs w:val="18"/>
              </w:rPr>
            </w:pPr>
            <w:r w:rsidRPr="002D3C66">
              <w:rPr>
                <w:rStyle w:val="BoldWeights"/>
                <w:color w:val="00B050"/>
                <w:szCs w:val="18"/>
              </w:rPr>
              <w:t>Total</w:t>
            </w:r>
          </w:p>
          <w:p w14:paraId="6D2C5E10" w14:textId="77777777" w:rsidR="00630BEF" w:rsidRPr="002D3C66" w:rsidRDefault="00630BEF" w:rsidP="009873AB">
            <w:pPr>
              <w:pStyle w:val="TableFigures"/>
              <w:rPr>
                <w:color w:val="00B050"/>
                <w:szCs w:val="18"/>
              </w:rPr>
            </w:pPr>
            <w:r w:rsidRPr="002D3C66">
              <w:rPr>
                <w:rStyle w:val="BoldWeights"/>
                <w:color w:val="00B050"/>
                <w:szCs w:val="18"/>
              </w:rPr>
              <w:t>£’000</w:t>
            </w:r>
          </w:p>
        </w:tc>
      </w:tr>
      <w:tr w:rsidR="00630BEF" w:rsidRPr="00BC75B4" w14:paraId="1D4F18E3" w14:textId="77777777" w:rsidTr="007F6066">
        <w:trPr>
          <w:trHeight w:val="20"/>
        </w:trPr>
        <w:tc>
          <w:tcPr>
            <w:tcW w:w="2985" w:type="dxa"/>
            <w:tcBorders>
              <w:top w:val="single" w:sz="12" w:space="0" w:color="00B050"/>
              <w:bottom w:val="nil"/>
            </w:tcBorders>
            <w:tcMar>
              <w:top w:w="85" w:type="dxa"/>
              <w:left w:w="0" w:type="dxa"/>
              <w:bottom w:w="85" w:type="dxa"/>
              <w:right w:w="0" w:type="dxa"/>
            </w:tcMar>
          </w:tcPr>
          <w:p w14:paraId="52E5D422" w14:textId="77777777" w:rsidR="00630BEF" w:rsidRPr="00532A0D" w:rsidRDefault="00630BEF" w:rsidP="009873AB">
            <w:pPr>
              <w:pStyle w:val="TableTextBold"/>
              <w:spacing w:after="0"/>
              <w:ind w:left="0"/>
              <w:rPr>
                <w:szCs w:val="18"/>
              </w:rPr>
            </w:pPr>
            <w:r w:rsidRPr="00BD4FDA">
              <w:rPr>
                <w:szCs w:val="18"/>
              </w:rPr>
              <w:t>Revenue</w:t>
            </w:r>
          </w:p>
        </w:tc>
        <w:tc>
          <w:tcPr>
            <w:tcW w:w="659" w:type="dxa"/>
            <w:tcBorders>
              <w:top w:val="single" w:sz="12" w:space="0" w:color="00B050"/>
              <w:bottom w:val="nil"/>
            </w:tcBorders>
            <w:tcMar>
              <w:top w:w="85" w:type="dxa"/>
              <w:left w:w="0" w:type="dxa"/>
              <w:bottom w:w="85" w:type="dxa"/>
              <w:right w:w="0" w:type="dxa"/>
            </w:tcMar>
          </w:tcPr>
          <w:p w14:paraId="5607F2D1" w14:textId="2DF0E88B" w:rsidR="00630BEF" w:rsidRPr="00532A0D" w:rsidRDefault="00630BEF" w:rsidP="009873AB">
            <w:pPr>
              <w:pStyle w:val="TableFigures"/>
              <w:rPr>
                <w:szCs w:val="18"/>
              </w:rPr>
            </w:pPr>
            <w:r w:rsidRPr="00532A0D">
              <w:rPr>
                <w:szCs w:val="18"/>
              </w:rPr>
              <w:t>6</w:t>
            </w:r>
          </w:p>
        </w:tc>
        <w:tc>
          <w:tcPr>
            <w:tcW w:w="1182" w:type="dxa"/>
            <w:tcBorders>
              <w:top w:val="single" w:sz="12" w:space="0" w:color="00B050"/>
              <w:bottom w:val="nil"/>
            </w:tcBorders>
            <w:shd w:val="clear" w:color="auto" w:fill="EDF3EE"/>
          </w:tcPr>
          <w:p w14:paraId="09FB2D4C" w14:textId="46E79BAB" w:rsidR="00630BEF" w:rsidRDefault="003F11B5" w:rsidP="009873AB">
            <w:pPr>
              <w:pStyle w:val="TableFigures"/>
              <w:rPr>
                <w:rStyle w:val="BoldWeights"/>
                <w:szCs w:val="18"/>
              </w:rPr>
            </w:pPr>
            <w:r>
              <w:rPr>
                <w:rStyle w:val="BoldWeights"/>
                <w:szCs w:val="18"/>
              </w:rPr>
              <w:t>132,474</w:t>
            </w:r>
          </w:p>
        </w:tc>
        <w:tc>
          <w:tcPr>
            <w:tcW w:w="1419" w:type="dxa"/>
            <w:tcBorders>
              <w:top w:val="single" w:sz="12" w:space="0" w:color="00B050"/>
              <w:bottom w:val="nil"/>
            </w:tcBorders>
            <w:shd w:val="clear" w:color="auto" w:fill="EDF3EE"/>
          </w:tcPr>
          <w:p w14:paraId="04056945" w14:textId="77777777" w:rsidR="00630BEF" w:rsidRDefault="00630BEF" w:rsidP="009873AB">
            <w:pPr>
              <w:pStyle w:val="TableFigures"/>
              <w:rPr>
                <w:rStyle w:val="BoldWeights"/>
                <w:szCs w:val="18"/>
              </w:rPr>
            </w:pPr>
            <w:r w:rsidRPr="001D2354">
              <w:rPr>
                <w:rStyle w:val="BoldWeights"/>
                <w:szCs w:val="18"/>
              </w:rPr>
              <w:t>–</w:t>
            </w:r>
          </w:p>
        </w:tc>
        <w:tc>
          <w:tcPr>
            <w:tcW w:w="912" w:type="dxa"/>
            <w:tcBorders>
              <w:top w:val="single" w:sz="12" w:space="0" w:color="00B050"/>
              <w:bottom w:val="nil"/>
            </w:tcBorders>
            <w:shd w:val="clear" w:color="auto" w:fill="EDF3EE"/>
          </w:tcPr>
          <w:p w14:paraId="5EA4396E" w14:textId="1FB5C26E" w:rsidR="00630BEF" w:rsidRDefault="003F11B5" w:rsidP="009873AB">
            <w:pPr>
              <w:pStyle w:val="TableFigures"/>
              <w:rPr>
                <w:rStyle w:val="BoldWeights"/>
                <w:szCs w:val="18"/>
              </w:rPr>
            </w:pPr>
            <w:r>
              <w:rPr>
                <w:rStyle w:val="BoldWeights"/>
                <w:szCs w:val="18"/>
              </w:rPr>
              <w:t>132,474</w:t>
            </w:r>
          </w:p>
        </w:tc>
        <w:tc>
          <w:tcPr>
            <w:tcW w:w="1151" w:type="dxa"/>
            <w:tcBorders>
              <w:top w:val="single" w:sz="12" w:space="0" w:color="00B050"/>
              <w:bottom w:val="nil"/>
            </w:tcBorders>
          </w:tcPr>
          <w:p w14:paraId="5D3C2818" w14:textId="73351D7D" w:rsidR="00630BEF" w:rsidRPr="00713459" w:rsidRDefault="003F11B5" w:rsidP="009873AB">
            <w:pPr>
              <w:pStyle w:val="TableFigures"/>
              <w:rPr>
                <w:rStyle w:val="BoldWeights"/>
                <w:b w:val="0"/>
                <w:bCs w:val="0"/>
                <w:szCs w:val="18"/>
              </w:rPr>
            </w:pPr>
            <w:r>
              <w:rPr>
                <w:rStyle w:val="BoldWeights"/>
                <w:b w:val="0"/>
                <w:bCs w:val="0"/>
                <w:szCs w:val="18"/>
              </w:rPr>
              <w:t>150,203</w:t>
            </w:r>
          </w:p>
        </w:tc>
        <w:tc>
          <w:tcPr>
            <w:tcW w:w="1339" w:type="dxa"/>
            <w:tcBorders>
              <w:top w:val="single" w:sz="12" w:space="0" w:color="00B050"/>
              <w:bottom w:val="nil"/>
            </w:tcBorders>
            <w:tcMar>
              <w:top w:w="85" w:type="dxa"/>
              <w:left w:w="0" w:type="dxa"/>
              <w:bottom w:w="85" w:type="dxa"/>
              <w:right w:w="0" w:type="dxa"/>
            </w:tcMar>
          </w:tcPr>
          <w:p w14:paraId="67DB1993" w14:textId="77777777" w:rsidR="00630BEF" w:rsidRPr="00713459" w:rsidRDefault="00630BEF" w:rsidP="009873AB">
            <w:pPr>
              <w:pStyle w:val="TableFigures"/>
              <w:rPr>
                <w:rStyle w:val="BoldWeights"/>
                <w:b w:val="0"/>
                <w:bCs w:val="0"/>
                <w:szCs w:val="18"/>
              </w:rPr>
            </w:pPr>
            <w:r w:rsidRPr="004E5AFB">
              <w:t>–</w:t>
            </w:r>
          </w:p>
        </w:tc>
        <w:tc>
          <w:tcPr>
            <w:tcW w:w="993" w:type="dxa"/>
            <w:tcBorders>
              <w:top w:val="single" w:sz="12" w:space="0" w:color="00B050"/>
              <w:bottom w:val="nil"/>
            </w:tcBorders>
            <w:tcMar>
              <w:top w:w="85" w:type="dxa"/>
              <w:left w:w="0" w:type="dxa"/>
              <w:bottom w:w="85" w:type="dxa"/>
              <w:right w:w="0" w:type="dxa"/>
            </w:tcMar>
          </w:tcPr>
          <w:p w14:paraId="5B711C14" w14:textId="5DC25079" w:rsidR="00630BEF" w:rsidRPr="003F11B5" w:rsidRDefault="003F11B5" w:rsidP="009873AB">
            <w:pPr>
              <w:pStyle w:val="TableFigures"/>
              <w:rPr>
                <w:bCs/>
                <w:szCs w:val="18"/>
              </w:rPr>
            </w:pPr>
            <w:r w:rsidRPr="003F11B5">
              <w:rPr>
                <w:bCs/>
                <w:szCs w:val="18"/>
              </w:rPr>
              <w:t>150,203</w:t>
            </w:r>
          </w:p>
        </w:tc>
      </w:tr>
      <w:tr w:rsidR="00630BEF" w:rsidRPr="00BC75B4" w14:paraId="4A714C74" w14:textId="77777777" w:rsidTr="007F6066">
        <w:trPr>
          <w:trHeight w:val="20"/>
        </w:trPr>
        <w:tc>
          <w:tcPr>
            <w:tcW w:w="2985" w:type="dxa"/>
            <w:tcBorders>
              <w:bottom w:val="single" w:sz="8" w:space="0" w:color="auto"/>
            </w:tcBorders>
            <w:tcMar>
              <w:top w:w="85" w:type="dxa"/>
              <w:left w:w="0" w:type="dxa"/>
              <w:bottom w:w="85" w:type="dxa"/>
              <w:right w:w="0" w:type="dxa"/>
            </w:tcMar>
          </w:tcPr>
          <w:p w14:paraId="7E7A8C56" w14:textId="77777777" w:rsidR="00630BEF" w:rsidRPr="00532A0D" w:rsidRDefault="00630BEF" w:rsidP="009873AB">
            <w:pPr>
              <w:pStyle w:val="TableText"/>
              <w:spacing w:after="0"/>
              <w:ind w:left="0"/>
              <w:rPr>
                <w:szCs w:val="18"/>
              </w:rPr>
            </w:pPr>
            <w:r w:rsidRPr="00532A0D">
              <w:rPr>
                <w:szCs w:val="18"/>
              </w:rPr>
              <w:t>Cost of sales</w:t>
            </w:r>
          </w:p>
        </w:tc>
        <w:tc>
          <w:tcPr>
            <w:tcW w:w="659" w:type="dxa"/>
            <w:tcBorders>
              <w:bottom w:val="single" w:sz="8" w:space="0" w:color="auto"/>
            </w:tcBorders>
            <w:tcMar>
              <w:top w:w="85" w:type="dxa"/>
              <w:left w:w="0" w:type="dxa"/>
              <w:bottom w:w="85" w:type="dxa"/>
              <w:right w:w="0" w:type="dxa"/>
            </w:tcMar>
          </w:tcPr>
          <w:p w14:paraId="3E66B135" w14:textId="77777777" w:rsidR="00630BEF" w:rsidRPr="00532A0D" w:rsidRDefault="00630BEF" w:rsidP="009873AB">
            <w:pPr>
              <w:pStyle w:val="TableFigures"/>
              <w:rPr>
                <w:szCs w:val="18"/>
              </w:rPr>
            </w:pPr>
          </w:p>
        </w:tc>
        <w:tc>
          <w:tcPr>
            <w:tcW w:w="1182" w:type="dxa"/>
            <w:tcBorders>
              <w:bottom w:val="single" w:sz="8" w:space="0" w:color="auto"/>
            </w:tcBorders>
            <w:shd w:val="clear" w:color="auto" w:fill="EDF3EE"/>
          </w:tcPr>
          <w:p w14:paraId="04A922BD" w14:textId="2430C395" w:rsidR="00630BEF" w:rsidRDefault="00630BEF" w:rsidP="009873AB">
            <w:pPr>
              <w:pStyle w:val="TableFigures"/>
              <w:rPr>
                <w:rStyle w:val="BoldWeights"/>
                <w:szCs w:val="18"/>
              </w:rPr>
            </w:pPr>
            <w:r>
              <w:rPr>
                <w:rStyle w:val="BoldWeights"/>
                <w:szCs w:val="18"/>
              </w:rPr>
              <w:t>(</w:t>
            </w:r>
            <w:r w:rsidR="003F11B5">
              <w:rPr>
                <w:rStyle w:val="BoldWeights"/>
                <w:szCs w:val="18"/>
              </w:rPr>
              <w:t>98,200</w:t>
            </w:r>
            <w:r>
              <w:rPr>
                <w:rStyle w:val="BoldWeights"/>
                <w:szCs w:val="18"/>
              </w:rPr>
              <w:t>)</w:t>
            </w:r>
          </w:p>
        </w:tc>
        <w:tc>
          <w:tcPr>
            <w:tcW w:w="1419" w:type="dxa"/>
            <w:tcBorders>
              <w:bottom w:val="single" w:sz="8" w:space="0" w:color="auto"/>
            </w:tcBorders>
            <w:shd w:val="clear" w:color="auto" w:fill="EDF3EE"/>
          </w:tcPr>
          <w:p w14:paraId="67A65006" w14:textId="77777777" w:rsidR="00630BEF" w:rsidRDefault="00630BEF" w:rsidP="009873AB">
            <w:pPr>
              <w:pStyle w:val="TableFigures"/>
              <w:rPr>
                <w:rStyle w:val="BoldWeights"/>
                <w:szCs w:val="18"/>
              </w:rPr>
            </w:pPr>
            <w:r w:rsidRPr="001D2354">
              <w:rPr>
                <w:rStyle w:val="BoldWeights"/>
                <w:szCs w:val="18"/>
              </w:rPr>
              <w:t>–</w:t>
            </w:r>
          </w:p>
        </w:tc>
        <w:tc>
          <w:tcPr>
            <w:tcW w:w="912" w:type="dxa"/>
            <w:tcBorders>
              <w:bottom w:val="single" w:sz="8" w:space="0" w:color="auto"/>
            </w:tcBorders>
            <w:shd w:val="clear" w:color="auto" w:fill="EDF3EE"/>
          </w:tcPr>
          <w:p w14:paraId="7258EC30" w14:textId="250AA50D" w:rsidR="00630BEF" w:rsidRDefault="003F11B5" w:rsidP="009873AB">
            <w:pPr>
              <w:pStyle w:val="TableFigures"/>
              <w:rPr>
                <w:rStyle w:val="BoldWeights"/>
                <w:szCs w:val="18"/>
              </w:rPr>
            </w:pPr>
            <w:r>
              <w:rPr>
                <w:rStyle w:val="BoldWeights"/>
                <w:szCs w:val="18"/>
              </w:rPr>
              <w:t>(98,200)</w:t>
            </w:r>
          </w:p>
        </w:tc>
        <w:tc>
          <w:tcPr>
            <w:tcW w:w="1151" w:type="dxa"/>
            <w:tcBorders>
              <w:bottom w:val="single" w:sz="8" w:space="0" w:color="auto"/>
            </w:tcBorders>
          </w:tcPr>
          <w:p w14:paraId="5869F0DC" w14:textId="69A219FE" w:rsidR="00630BEF" w:rsidRPr="00713459" w:rsidRDefault="003F11B5" w:rsidP="009873AB">
            <w:pPr>
              <w:pStyle w:val="TableFigures"/>
              <w:rPr>
                <w:rStyle w:val="BoldWeights"/>
                <w:b w:val="0"/>
                <w:bCs w:val="0"/>
                <w:szCs w:val="18"/>
              </w:rPr>
            </w:pPr>
            <w:r>
              <w:t>(106,261)</w:t>
            </w:r>
          </w:p>
        </w:tc>
        <w:tc>
          <w:tcPr>
            <w:tcW w:w="1339" w:type="dxa"/>
            <w:tcBorders>
              <w:bottom w:val="single" w:sz="8" w:space="0" w:color="auto"/>
            </w:tcBorders>
            <w:tcMar>
              <w:top w:w="85" w:type="dxa"/>
              <w:left w:w="0" w:type="dxa"/>
              <w:bottom w:w="85" w:type="dxa"/>
              <w:right w:w="0" w:type="dxa"/>
            </w:tcMar>
          </w:tcPr>
          <w:p w14:paraId="734A18D6" w14:textId="77777777" w:rsidR="00630BEF" w:rsidRPr="00713459" w:rsidRDefault="00630BEF" w:rsidP="009873AB">
            <w:pPr>
              <w:pStyle w:val="TableFigures"/>
              <w:rPr>
                <w:rStyle w:val="BoldWeights"/>
                <w:b w:val="0"/>
                <w:bCs w:val="0"/>
                <w:szCs w:val="18"/>
              </w:rPr>
            </w:pPr>
            <w:r w:rsidRPr="004E5AFB">
              <w:t>–</w:t>
            </w:r>
          </w:p>
        </w:tc>
        <w:tc>
          <w:tcPr>
            <w:tcW w:w="993" w:type="dxa"/>
            <w:tcBorders>
              <w:bottom w:val="single" w:sz="8" w:space="0" w:color="auto"/>
            </w:tcBorders>
            <w:tcMar>
              <w:top w:w="85" w:type="dxa"/>
              <w:left w:w="0" w:type="dxa"/>
              <w:bottom w:w="85" w:type="dxa"/>
              <w:right w:w="0" w:type="dxa"/>
            </w:tcMar>
          </w:tcPr>
          <w:p w14:paraId="7CA7BFAD" w14:textId="02DD78A7" w:rsidR="00630BEF" w:rsidRPr="00713459" w:rsidRDefault="00630BEF" w:rsidP="009873AB">
            <w:pPr>
              <w:pStyle w:val="TableFigures"/>
              <w:rPr>
                <w:b/>
                <w:szCs w:val="18"/>
              </w:rPr>
            </w:pPr>
            <w:r w:rsidRPr="004E5AFB">
              <w:t>(10</w:t>
            </w:r>
            <w:r w:rsidR="003F11B5">
              <w:t>6,261</w:t>
            </w:r>
            <w:r w:rsidRPr="004E5AFB">
              <w:t>)</w:t>
            </w:r>
          </w:p>
        </w:tc>
      </w:tr>
      <w:tr w:rsidR="00630BEF" w:rsidRPr="00BC75B4" w14:paraId="03993277" w14:textId="77777777" w:rsidTr="007F6066">
        <w:trPr>
          <w:trHeight w:val="20"/>
        </w:trPr>
        <w:tc>
          <w:tcPr>
            <w:tcW w:w="2985" w:type="dxa"/>
            <w:tcBorders>
              <w:bottom w:val="nil"/>
            </w:tcBorders>
            <w:tcMar>
              <w:top w:w="85" w:type="dxa"/>
              <w:left w:w="0" w:type="dxa"/>
              <w:bottom w:w="85" w:type="dxa"/>
              <w:right w:w="0" w:type="dxa"/>
            </w:tcMar>
          </w:tcPr>
          <w:p w14:paraId="778EDAAD" w14:textId="77777777" w:rsidR="00630BEF" w:rsidRPr="00532A0D" w:rsidRDefault="00630BEF" w:rsidP="009873AB">
            <w:pPr>
              <w:pStyle w:val="TableTextBold"/>
              <w:spacing w:after="0"/>
              <w:ind w:left="0"/>
              <w:rPr>
                <w:szCs w:val="18"/>
              </w:rPr>
            </w:pPr>
            <w:r w:rsidRPr="00532A0D">
              <w:rPr>
                <w:szCs w:val="18"/>
              </w:rPr>
              <w:t>Gross profit</w:t>
            </w:r>
          </w:p>
        </w:tc>
        <w:tc>
          <w:tcPr>
            <w:tcW w:w="659" w:type="dxa"/>
            <w:tcBorders>
              <w:bottom w:val="nil"/>
            </w:tcBorders>
            <w:tcMar>
              <w:top w:w="85" w:type="dxa"/>
              <w:left w:w="0" w:type="dxa"/>
              <w:bottom w:w="85" w:type="dxa"/>
              <w:right w:w="0" w:type="dxa"/>
            </w:tcMar>
          </w:tcPr>
          <w:p w14:paraId="3E680533" w14:textId="77777777" w:rsidR="00630BEF" w:rsidRPr="00532A0D" w:rsidRDefault="00630BEF" w:rsidP="009873AB">
            <w:pPr>
              <w:pStyle w:val="TableFigures"/>
              <w:rPr>
                <w:szCs w:val="18"/>
              </w:rPr>
            </w:pPr>
          </w:p>
        </w:tc>
        <w:tc>
          <w:tcPr>
            <w:tcW w:w="1182" w:type="dxa"/>
            <w:tcBorders>
              <w:bottom w:val="nil"/>
            </w:tcBorders>
            <w:shd w:val="clear" w:color="auto" w:fill="EDF3EE"/>
          </w:tcPr>
          <w:p w14:paraId="379C542A" w14:textId="0F481AC7" w:rsidR="00630BEF" w:rsidRDefault="003F11B5" w:rsidP="009873AB">
            <w:pPr>
              <w:pStyle w:val="TableFigures"/>
              <w:rPr>
                <w:rStyle w:val="BoldWeights"/>
                <w:szCs w:val="18"/>
              </w:rPr>
            </w:pPr>
            <w:r>
              <w:rPr>
                <w:rStyle w:val="BoldWeights"/>
                <w:szCs w:val="18"/>
              </w:rPr>
              <w:t>34,274</w:t>
            </w:r>
          </w:p>
        </w:tc>
        <w:tc>
          <w:tcPr>
            <w:tcW w:w="1419" w:type="dxa"/>
            <w:tcBorders>
              <w:bottom w:val="nil"/>
            </w:tcBorders>
            <w:shd w:val="clear" w:color="auto" w:fill="EDF3EE"/>
          </w:tcPr>
          <w:p w14:paraId="0355928C" w14:textId="77777777" w:rsidR="00630BEF" w:rsidRDefault="00630BEF" w:rsidP="009873AB">
            <w:pPr>
              <w:pStyle w:val="TableFigures"/>
              <w:rPr>
                <w:rStyle w:val="BoldWeights"/>
                <w:szCs w:val="18"/>
              </w:rPr>
            </w:pPr>
            <w:r w:rsidRPr="001D2354">
              <w:rPr>
                <w:rStyle w:val="BoldWeights"/>
                <w:szCs w:val="18"/>
              </w:rPr>
              <w:t>–</w:t>
            </w:r>
          </w:p>
        </w:tc>
        <w:tc>
          <w:tcPr>
            <w:tcW w:w="912" w:type="dxa"/>
            <w:tcBorders>
              <w:bottom w:val="nil"/>
            </w:tcBorders>
            <w:shd w:val="clear" w:color="auto" w:fill="EDF3EE"/>
          </w:tcPr>
          <w:p w14:paraId="04E3BCAF" w14:textId="44A72907" w:rsidR="00630BEF" w:rsidRDefault="003F11B5" w:rsidP="009873AB">
            <w:pPr>
              <w:pStyle w:val="TableFigures"/>
              <w:rPr>
                <w:rStyle w:val="BoldWeights"/>
                <w:szCs w:val="18"/>
              </w:rPr>
            </w:pPr>
            <w:r>
              <w:rPr>
                <w:rStyle w:val="BoldWeights"/>
                <w:szCs w:val="18"/>
              </w:rPr>
              <w:t>34,274</w:t>
            </w:r>
          </w:p>
        </w:tc>
        <w:tc>
          <w:tcPr>
            <w:tcW w:w="1151" w:type="dxa"/>
            <w:tcBorders>
              <w:bottom w:val="nil"/>
            </w:tcBorders>
          </w:tcPr>
          <w:p w14:paraId="2FCA456A" w14:textId="12C6A945" w:rsidR="00630BEF" w:rsidRPr="00713459" w:rsidRDefault="003F11B5" w:rsidP="009873AB">
            <w:pPr>
              <w:pStyle w:val="TableFigures"/>
              <w:rPr>
                <w:rStyle w:val="BoldWeights"/>
                <w:b w:val="0"/>
                <w:bCs w:val="0"/>
                <w:szCs w:val="18"/>
              </w:rPr>
            </w:pPr>
            <w:r>
              <w:t>43,942</w:t>
            </w:r>
          </w:p>
        </w:tc>
        <w:tc>
          <w:tcPr>
            <w:tcW w:w="1339" w:type="dxa"/>
            <w:tcBorders>
              <w:bottom w:val="nil"/>
            </w:tcBorders>
            <w:tcMar>
              <w:top w:w="85" w:type="dxa"/>
              <w:left w:w="0" w:type="dxa"/>
              <w:bottom w:w="85" w:type="dxa"/>
              <w:right w:w="0" w:type="dxa"/>
            </w:tcMar>
          </w:tcPr>
          <w:p w14:paraId="7DD5C40D" w14:textId="77777777" w:rsidR="00630BEF" w:rsidRPr="00713459" w:rsidRDefault="00630BEF" w:rsidP="009873AB">
            <w:pPr>
              <w:pStyle w:val="TableFigures"/>
              <w:rPr>
                <w:rStyle w:val="BoldWeights"/>
                <w:b w:val="0"/>
                <w:bCs w:val="0"/>
                <w:szCs w:val="18"/>
              </w:rPr>
            </w:pPr>
            <w:r w:rsidRPr="004E5AFB">
              <w:t>–</w:t>
            </w:r>
          </w:p>
        </w:tc>
        <w:tc>
          <w:tcPr>
            <w:tcW w:w="993" w:type="dxa"/>
            <w:tcBorders>
              <w:bottom w:val="nil"/>
            </w:tcBorders>
            <w:tcMar>
              <w:top w:w="85" w:type="dxa"/>
              <w:left w:w="0" w:type="dxa"/>
              <w:bottom w:w="85" w:type="dxa"/>
              <w:right w:w="0" w:type="dxa"/>
            </w:tcMar>
          </w:tcPr>
          <w:p w14:paraId="0CCF310B" w14:textId="4DC1C7AE" w:rsidR="00630BEF" w:rsidRPr="00713459" w:rsidRDefault="003F11B5" w:rsidP="009873AB">
            <w:pPr>
              <w:pStyle w:val="TableFigures"/>
              <w:rPr>
                <w:b/>
                <w:szCs w:val="18"/>
              </w:rPr>
            </w:pPr>
            <w:r>
              <w:t>43,942</w:t>
            </w:r>
          </w:p>
        </w:tc>
      </w:tr>
      <w:tr w:rsidR="00630BEF" w:rsidRPr="00BC75B4" w14:paraId="41B19931" w14:textId="77777777" w:rsidTr="007F6066">
        <w:trPr>
          <w:trHeight w:val="20"/>
        </w:trPr>
        <w:tc>
          <w:tcPr>
            <w:tcW w:w="2985" w:type="dxa"/>
            <w:tcBorders>
              <w:bottom w:val="nil"/>
            </w:tcBorders>
            <w:tcMar>
              <w:top w:w="85" w:type="dxa"/>
              <w:left w:w="0" w:type="dxa"/>
              <w:bottom w:w="85" w:type="dxa"/>
              <w:right w:w="0" w:type="dxa"/>
            </w:tcMar>
          </w:tcPr>
          <w:p w14:paraId="2731ACF0" w14:textId="77777777" w:rsidR="00630BEF" w:rsidRPr="00532A0D" w:rsidRDefault="00630BEF" w:rsidP="009873AB">
            <w:pPr>
              <w:pStyle w:val="TableText"/>
              <w:spacing w:after="0"/>
              <w:ind w:left="0"/>
              <w:rPr>
                <w:szCs w:val="18"/>
              </w:rPr>
            </w:pPr>
            <w:r w:rsidRPr="00532A0D">
              <w:rPr>
                <w:szCs w:val="18"/>
              </w:rPr>
              <w:t>Administrative expenses</w:t>
            </w:r>
          </w:p>
        </w:tc>
        <w:tc>
          <w:tcPr>
            <w:tcW w:w="659" w:type="dxa"/>
            <w:tcBorders>
              <w:bottom w:val="nil"/>
            </w:tcBorders>
            <w:tcMar>
              <w:top w:w="85" w:type="dxa"/>
              <w:left w:w="0" w:type="dxa"/>
              <w:bottom w:w="85" w:type="dxa"/>
              <w:right w:w="0" w:type="dxa"/>
            </w:tcMar>
          </w:tcPr>
          <w:p w14:paraId="37C44562" w14:textId="77777777" w:rsidR="00630BEF" w:rsidRPr="00532A0D" w:rsidRDefault="00630BEF" w:rsidP="009873AB">
            <w:pPr>
              <w:pStyle w:val="TableFigures"/>
              <w:rPr>
                <w:szCs w:val="18"/>
              </w:rPr>
            </w:pPr>
            <w:r>
              <w:rPr>
                <w:szCs w:val="18"/>
              </w:rPr>
              <w:t>7</w:t>
            </w:r>
          </w:p>
        </w:tc>
        <w:tc>
          <w:tcPr>
            <w:tcW w:w="1182" w:type="dxa"/>
            <w:tcBorders>
              <w:bottom w:val="nil"/>
            </w:tcBorders>
            <w:shd w:val="clear" w:color="auto" w:fill="EDF3EE"/>
          </w:tcPr>
          <w:p w14:paraId="7FA6A467" w14:textId="17BDF678" w:rsidR="00630BEF" w:rsidRPr="00532A0D" w:rsidRDefault="00630BEF" w:rsidP="009873AB">
            <w:pPr>
              <w:pStyle w:val="TableFigures"/>
              <w:rPr>
                <w:rStyle w:val="BoldWeights"/>
                <w:szCs w:val="18"/>
              </w:rPr>
            </w:pPr>
            <w:r>
              <w:rPr>
                <w:rStyle w:val="BoldWeights"/>
                <w:szCs w:val="18"/>
              </w:rPr>
              <w:t>(2</w:t>
            </w:r>
            <w:r w:rsidR="003F11B5">
              <w:rPr>
                <w:rStyle w:val="BoldWeights"/>
                <w:szCs w:val="18"/>
              </w:rPr>
              <w:t>3,608</w:t>
            </w:r>
            <w:r>
              <w:rPr>
                <w:rStyle w:val="BoldWeights"/>
                <w:szCs w:val="18"/>
              </w:rPr>
              <w:t>)</w:t>
            </w:r>
          </w:p>
        </w:tc>
        <w:tc>
          <w:tcPr>
            <w:tcW w:w="1419" w:type="dxa"/>
            <w:tcBorders>
              <w:bottom w:val="nil"/>
            </w:tcBorders>
            <w:shd w:val="clear" w:color="auto" w:fill="EDF3EE"/>
          </w:tcPr>
          <w:p w14:paraId="36FE0186" w14:textId="2075F785" w:rsidR="00630BEF" w:rsidRPr="00532A0D" w:rsidRDefault="003F11B5" w:rsidP="009873AB">
            <w:pPr>
              <w:pStyle w:val="TableFigures"/>
              <w:rPr>
                <w:rStyle w:val="BoldWeights"/>
                <w:szCs w:val="18"/>
              </w:rPr>
            </w:pPr>
            <w:r>
              <w:rPr>
                <w:rStyle w:val="BoldWeights"/>
                <w:szCs w:val="18"/>
              </w:rPr>
              <w:t>(935)</w:t>
            </w:r>
          </w:p>
        </w:tc>
        <w:tc>
          <w:tcPr>
            <w:tcW w:w="912" w:type="dxa"/>
            <w:tcBorders>
              <w:bottom w:val="nil"/>
            </w:tcBorders>
            <w:shd w:val="clear" w:color="auto" w:fill="EDF3EE"/>
          </w:tcPr>
          <w:p w14:paraId="498D4021" w14:textId="77AAD899" w:rsidR="00630BEF" w:rsidRPr="00532A0D" w:rsidRDefault="003F11B5" w:rsidP="009873AB">
            <w:pPr>
              <w:pStyle w:val="TableFigures"/>
              <w:rPr>
                <w:rStyle w:val="BoldWeights"/>
                <w:szCs w:val="18"/>
              </w:rPr>
            </w:pPr>
            <w:r>
              <w:rPr>
                <w:rStyle w:val="BoldWeights"/>
                <w:szCs w:val="18"/>
              </w:rPr>
              <w:t>(24,543)</w:t>
            </w:r>
          </w:p>
        </w:tc>
        <w:tc>
          <w:tcPr>
            <w:tcW w:w="1151" w:type="dxa"/>
            <w:tcBorders>
              <w:bottom w:val="nil"/>
            </w:tcBorders>
          </w:tcPr>
          <w:p w14:paraId="4AE212A5" w14:textId="1F75D34E" w:rsidR="00630BEF" w:rsidRPr="00713459" w:rsidRDefault="003F11B5" w:rsidP="009873AB">
            <w:pPr>
              <w:pStyle w:val="TableFigures"/>
              <w:rPr>
                <w:rStyle w:val="BoldWeights"/>
                <w:b w:val="0"/>
                <w:bCs w:val="0"/>
                <w:szCs w:val="18"/>
              </w:rPr>
            </w:pPr>
            <w:r>
              <w:t>(24,617)</w:t>
            </w:r>
          </w:p>
        </w:tc>
        <w:tc>
          <w:tcPr>
            <w:tcW w:w="1339" w:type="dxa"/>
            <w:tcBorders>
              <w:bottom w:val="nil"/>
            </w:tcBorders>
            <w:tcMar>
              <w:top w:w="85" w:type="dxa"/>
              <w:left w:w="0" w:type="dxa"/>
              <w:bottom w:w="85" w:type="dxa"/>
              <w:right w:w="0" w:type="dxa"/>
            </w:tcMar>
          </w:tcPr>
          <w:p w14:paraId="5DF229EB" w14:textId="7ECED9D1" w:rsidR="00630BEF" w:rsidRPr="00713459" w:rsidRDefault="003F11B5" w:rsidP="009873AB">
            <w:pPr>
              <w:pStyle w:val="TableFigures"/>
              <w:rPr>
                <w:rStyle w:val="BoldWeights"/>
                <w:b w:val="0"/>
                <w:bCs w:val="0"/>
                <w:szCs w:val="18"/>
              </w:rPr>
            </w:pPr>
            <w:r>
              <w:t>(328)</w:t>
            </w:r>
          </w:p>
        </w:tc>
        <w:tc>
          <w:tcPr>
            <w:tcW w:w="993" w:type="dxa"/>
            <w:tcBorders>
              <w:bottom w:val="nil"/>
            </w:tcBorders>
            <w:tcMar>
              <w:top w:w="85" w:type="dxa"/>
              <w:left w:w="0" w:type="dxa"/>
              <w:bottom w:w="85" w:type="dxa"/>
              <w:right w:w="0" w:type="dxa"/>
            </w:tcMar>
          </w:tcPr>
          <w:p w14:paraId="2E3EFE61" w14:textId="2641DC67" w:rsidR="00630BEF" w:rsidRPr="00713459" w:rsidRDefault="003F11B5" w:rsidP="009873AB">
            <w:pPr>
              <w:pStyle w:val="TableFigures"/>
              <w:rPr>
                <w:b/>
                <w:szCs w:val="18"/>
              </w:rPr>
            </w:pPr>
            <w:r>
              <w:t>(24,945)</w:t>
            </w:r>
          </w:p>
        </w:tc>
      </w:tr>
      <w:tr w:rsidR="003F11B5" w:rsidRPr="00BC75B4" w14:paraId="57EEBBE0" w14:textId="77777777" w:rsidTr="007F6066">
        <w:trPr>
          <w:trHeight w:val="20"/>
        </w:trPr>
        <w:tc>
          <w:tcPr>
            <w:tcW w:w="2985" w:type="dxa"/>
            <w:tcBorders>
              <w:bottom w:val="nil"/>
            </w:tcBorders>
            <w:tcMar>
              <w:top w:w="85" w:type="dxa"/>
              <w:left w:w="0" w:type="dxa"/>
              <w:bottom w:w="85" w:type="dxa"/>
              <w:right w:w="0" w:type="dxa"/>
            </w:tcMar>
          </w:tcPr>
          <w:p w14:paraId="1482BCFA" w14:textId="661B4142" w:rsidR="003F11B5" w:rsidRPr="00532A0D" w:rsidRDefault="003F11B5" w:rsidP="009873AB">
            <w:pPr>
              <w:pStyle w:val="TableText"/>
              <w:spacing w:after="0"/>
              <w:ind w:left="0"/>
              <w:rPr>
                <w:szCs w:val="18"/>
              </w:rPr>
            </w:pPr>
            <w:r w:rsidRPr="006643BD">
              <w:rPr>
                <w:szCs w:val="18"/>
              </w:rPr>
              <w:t xml:space="preserve">Acquisition </w:t>
            </w:r>
            <w:r w:rsidR="007F6066">
              <w:rPr>
                <w:szCs w:val="18"/>
              </w:rPr>
              <w:t>expenses</w:t>
            </w:r>
            <w:r w:rsidR="007F6066">
              <w:rPr>
                <w:rFonts w:eastAsia="Aaux Next Light"/>
                <w:bCs/>
                <w:color w:val="auto"/>
                <w:szCs w:val="18"/>
                <w:vertAlign w:val="superscript"/>
              </w:rPr>
              <w:t>2</w:t>
            </w:r>
          </w:p>
        </w:tc>
        <w:tc>
          <w:tcPr>
            <w:tcW w:w="659" w:type="dxa"/>
            <w:tcBorders>
              <w:bottom w:val="nil"/>
            </w:tcBorders>
            <w:tcMar>
              <w:top w:w="85" w:type="dxa"/>
              <w:left w:w="0" w:type="dxa"/>
              <w:bottom w:w="85" w:type="dxa"/>
              <w:right w:w="0" w:type="dxa"/>
            </w:tcMar>
          </w:tcPr>
          <w:p w14:paraId="76988D85" w14:textId="2B35ACB2" w:rsidR="003F11B5" w:rsidRDefault="003F11B5" w:rsidP="009873AB">
            <w:pPr>
              <w:pStyle w:val="TableFigures"/>
              <w:rPr>
                <w:szCs w:val="18"/>
              </w:rPr>
            </w:pPr>
            <w:r>
              <w:rPr>
                <w:szCs w:val="18"/>
              </w:rPr>
              <w:t>7</w:t>
            </w:r>
          </w:p>
        </w:tc>
        <w:tc>
          <w:tcPr>
            <w:tcW w:w="1182" w:type="dxa"/>
            <w:tcBorders>
              <w:bottom w:val="nil"/>
            </w:tcBorders>
            <w:shd w:val="clear" w:color="auto" w:fill="EDF3EE"/>
          </w:tcPr>
          <w:p w14:paraId="557A2B30" w14:textId="54A1E114" w:rsidR="003F11B5" w:rsidRDefault="003F11B5" w:rsidP="009873AB">
            <w:pPr>
              <w:pStyle w:val="TableFigures"/>
              <w:rPr>
                <w:rStyle w:val="BoldWeights"/>
                <w:szCs w:val="18"/>
              </w:rPr>
            </w:pPr>
            <w:r w:rsidRPr="0050371C">
              <w:rPr>
                <w:b/>
                <w:bCs/>
                <w:szCs w:val="18"/>
              </w:rPr>
              <w:t>–</w:t>
            </w:r>
          </w:p>
        </w:tc>
        <w:tc>
          <w:tcPr>
            <w:tcW w:w="1419" w:type="dxa"/>
            <w:tcBorders>
              <w:bottom w:val="nil"/>
            </w:tcBorders>
            <w:shd w:val="clear" w:color="auto" w:fill="EDF3EE"/>
          </w:tcPr>
          <w:p w14:paraId="4AD7C4A7" w14:textId="5D11D565" w:rsidR="003F11B5" w:rsidRDefault="003F11B5" w:rsidP="009873AB">
            <w:pPr>
              <w:pStyle w:val="TableFigures"/>
              <w:rPr>
                <w:rStyle w:val="BoldWeights"/>
                <w:szCs w:val="18"/>
              </w:rPr>
            </w:pPr>
            <w:r>
              <w:rPr>
                <w:rStyle w:val="BoldWeights"/>
                <w:szCs w:val="18"/>
              </w:rPr>
              <w:t>(2,374)</w:t>
            </w:r>
          </w:p>
        </w:tc>
        <w:tc>
          <w:tcPr>
            <w:tcW w:w="912" w:type="dxa"/>
            <w:tcBorders>
              <w:bottom w:val="nil"/>
            </w:tcBorders>
            <w:shd w:val="clear" w:color="auto" w:fill="EDF3EE"/>
          </w:tcPr>
          <w:p w14:paraId="52A009F1" w14:textId="5510AA51" w:rsidR="003F11B5" w:rsidRDefault="003F11B5" w:rsidP="009873AB">
            <w:pPr>
              <w:pStyle w:val="TableFigures"/>
              <w:rPr>
                <w:rStyle w:val="BoldWeights"/>
                <w:szCs w:val="18"/>
              </w:rPr>
            </w:pPr>
            <w:r>
              <w:rPr>
                <w:rStyle w:val="BoldWeights"/>
                <w:szCs w:val="18"/>
              </w:rPr>
              <w:t>(2,374)</w:t>
            </w:r>
          </w:p>
        </w:tc>
        <w:tc>
          <w:tcPr>
            <w:tcW w:w="1151" w:type="dxa"/>
            <w:tcBorders>
              <w:bottom w:val="nil"/>
            </w:tcBorders>
          </w:tcPr>
          <w:p w14:paraId="60AA4322" w14:textId="7BA9A06C" w:rsidR="003F11B5" w:rsidRDefault="003F11B5" w:rsidP="009873AB">
            <w:pPr>
              <w:pStyle w:val="TableFigures"/>
            </w:pPr>
            <w:r w:rsidRPr="004E5AFB">
              <w:t>–</w:t>
            </w:r>
          </w:p>
        </w:tc>
        <w:tc>
          <w:tcPr>
            <w:tcW w:w="1339" w:type="dxa"/>
            <w:tcBorders>
              <w:bottom w:val="nil"/>
            </w:tcBorders>
            <w:tcMar>
              <w:top w:w="85" w:type="dxa"/>
              <w:left w:w="0" w:type="dxa"/>
              <w:bottom w:w="85" w:type="dxa"/>
              <w:right w:w="0" w:type="dxa"/>
            </w:tcMar>
          </w:tcPr>
          <w:p w14:paraId="7EDE4E5B" w14:textId="357C5728" w:rsidR="003F11B5" w:rsidRDefault="003F11B5" w:rsidP="009873AB">
            <w:pPr>
              <w:pStyle w:val="TableFigures"/>
            </w:pPr>
            <w:r w:rsidRPr="004E5AFB">
              <w:t>–</w:t>
            </w:r>
          </w:p>
        </w:tc>
        <w:tc>
          <w:tcPr>
            <w:tcW w:w="993" w:type="dxa"/>
            <w:tcBorders>
              <w:bottom w:val="nil"/>
            </w:tcBorders>
            <w:tcMar>
              <w:top w:w="85" w:type="dxa"/>
              <w:left w:w="0" w:type="dxa"/>
              <w:bottom w:w="85" w:type="dxa"/>
              <w:right w:w="0" w:type="dxa"/>
            </w:tcMar>
          </w:tcPr>
          <w:p w14:paraId="3171058D" w14:textId="7E28602F" w:rsidR="003F11B5" w:rsidRDefault="003F11B5" w:rsidP="009873AB">
            <w:pPr>
              <w:pStyle w:val="TableFigures"/>
            </w:pPr>
            <w:r w:rsidRPr="004E5AFB">
              <w:t>–</w:t>
            </w:r>
          </w:p>
        </w:tc>
      </w:tr>
      <w:tr w:rsidR="00630BEF" w:rsidRPr="00BC75B4" w14:paraId="19B94607" w14:textId="77777777" w:rsidTr="007F6066">
        <w:trPr>
          <w:trHeight w:val="20"/>
        </w:trPr>
        <w:tc>
          <w:tcPr>
            <w:tcW w:w="2985" w:type="dxa"/>
            <w:tcBorders>
              <w:top w:val="nil"/>
              <w:bottom w:val="single" w:sz="8" w:space="0" w:color="auto"/>
            </w:tcBorders>
            <w:tcMar>
              <w:top w:w="85" w:type="dxa"/>
              <w:left w:w="0" w:type="dxa"/>
              <w:bottom w:w="85" w:type="dxa"/>
              <w:right w:w="0" w:type="dxa"/>
            </w:tcMar>
          </w:tcPr>
          <w:p w14:paraId="554ED15B" w14:textId="77777777" w:rsidR="00630BEF" w:rsidRDefault="00630BEF" w:rsidP="009873AB">
            <w:pPr>
              <w:pStyle w:val="TableText"/>
              <w:spacing w:after="0"/>
              <w:ind w:left="0"/>
              <w:rPr>
                <w:szCs w:val="18"/>
              </w:rPr>
            </w:pPr>
            <w:r>
              <w:rPr>
                <w:szCs w:val="18"/>
              </w:rPr>
              <w:t>Relocation expenses</w:t>
            </w:r>
          </w:p>
        </w:tc>
        <w:tc>
          <w:tcPr>
            <w:tcW w:w="659" w:type="dxa"/>
            <w:tcBorders>
              <w:top w:val="nil"/>
              <w:bottom w:val="single" w:sz="8" w:space="0" w:color="auto"/>
            </w:tcBorders>
            <w:tcMar>
              <w:top w:w="85" w:type="dxa"/>
              <w:left w:w="0" w:type="dxa"/>
              <w:bottom w:w="85" w:type="dxa"/>
              <w:right w:w="0" w:type="dxa"/>
            </w:tcMar>
          </w:tcPr>
          <w:p w14:paraId="4BC260C2" w14:textId="77777777" w:rsidR="00630BEF" w:rsidRDefault="00630BEF" w:rsidP="009873AB">
            <w:pPr>
              <w:pStyle w:val="TableFigures"/>
              <w:rPr>
                <w:szCs w:val="18"/>
              </w:rPr>
            </w:pPr>
            <w:r>
              <w:rPr>
                <w:szCs w:val="18"/>
              </w:rPr>
              <w:t>7</w:t>
            </w:r>
          </w:p>
        </w:tc>
        <w:tc>
          <w:tcPr>
            <w:tcW w:w="1182" w:type="dxa"/>
            <w:tcBorders>
              <w:top w:val="nil"/>
              <w:bottom w:val="single" w:sz="8" w:space="0" w:color="auto"/>
            </w:tcBorders>
            <w:shd w:val="clear" w:color="auto" w:fill="EDF3EE"/>
          </w:tcPr>
          <w:p w14:paraId="7B06BE00" w14:textId="77777777" w:rsidR="00630BEF" w:rsidRPr="001D2354" w:rsidRDefault="00630BEF" w:rsidP="009873AB">
            <w:pPr>
              <w:pStyle w:val="TableFigures"/>
              <w:rPr>
                <w:rStyle w:val="BoldWeights"/>
                <w:szCs w:val="18"/>
              </w:rPr>
            </w:pPr>
            <w:r w:rsidRPr="0050371C">
              <w:rPr>
                <w:b/>
                <w:bCs/>
                <w:szCs w:val="18"/>
              </w:rPr>
              <w:t>–</w:t>
            </w:r>
          </w:p>
        </w:tc>
        <w:tc>
          <w:tcPr>
            <w:tcW w:w="1419" w:type="dxa"/>
            <w:tcBorders>
              <w:top w:val="nil"/>
              <w:bottom w:val="single" w:sz="8" w:space="0" w:color="auto"/>
            </w:tcBorders>
            <w:shd w:val="clear" w:color="auto" w:fill="EDF3EE"/>
          </w:tcPr>
          <w:p w14:paraId="4CB409CC" w14:textId="536545AD" w:rsidR="00630BEF" w:rsidRDefault="00CB0E0B" w:rsidP="009873AB">
            <w:pPr>
              <w:pStyle w:val="TableFigures"/>
              <w:rPr>
                <w:rStyle w:val="BoldWeights"/>
                <w:szCs w:val="18"/>
              </w:rPr>
            </w:pPr>
            <w:r w:rsidRPr="0050371C">
              <w:rPr>
                <w:b/>
                <w:bCs/>
                <w:szCs w:val="18"/>
              </w:rPr>
              <w:t>–</w:t>
            </w:r>
          </w:p>
        </w:tc>
        <w:tc>
          <w:tcPr>
            <w:tcW w:w="912" w:type="dxa"/>
            <w:tcBorders>
              <w:top w:val="nil"/>
              <w:bottom w:val="single" w:sz="8" w:space="0" w:color="auto"/>
            </w:tcBorders>
            <w:shd w:val="clear" w:color="auto" w:fill="EDF3EE"/>
          </w:tcPr>
          <w:p w14:paraId="31E8C46E" w14:textId="6778E932" w:rsidR="00630BEF" w:rsidRDefault="00CB0E0B" w:rsidP="009873AB">
            <w:pPr>
              <w:pStyle w:val="TableFigures"/>
              <w:rPr>
                <w:rStyle w:val="BoldWeights"/>
                <w:szCs w:val="18"/>
              </w:rPr>
            </w:pPr>
            <w:r w:rsidRPr="0050371C">
              <w:rPr>
                <w:b/>
                <w:bCs/>
                <w:szCs w:val="18"/>
              </w:rPr>
              <w:t>–</w:t>
            </w:r>
          </w:p>
        </w:tc>
        <w:tc>
          <w:tcPr>
            <w:tcW w:w="1151" w:type="dxa"/>
            <w:tcBorders>
              <w:top w:val="nil"/>
              <w:bottom w:val="single" w:sz="8" w:space="0" w:color="auto"/>
            </w:tcBorders>
          </w:tcPr>
          <w:p w14:paraId="49C48A53" w14:textId="77777777" w:rsidR="00630BEF" w:rsidRPr="00713459" w:rsidRDefault="00630BEF" w:rsidP="009873AB">
            <w:pPr>
              <w:pStyle w:val="TableFigures"/>
              <w:rPr>
                <w:rStyle w:val="BoldWeights"/>
                <w:b w:val="0"/>
                <w:bCs w:val="0"/>
                <w:szCs w:val="18"/>
              </w:rPr>
            </w:pPr>
            <w:r w:rsidRPr="004E5AFB">
              <w:t>–</w:t>
            </w:r>
          </w:p>
        </w:tc>
        <w:tc>
          <w:tcPr>
            <w:tcW w:w="1339" w:type="dxa"/>
            <w:tcBorders>
              <w:top w:val="nil"/>
              <w:bottom w:val="single" w:sz="8" w:space="0" w:color="auto"/>
            </w:tcBorders>
            <w:tcMar>
              <w:top w:w="85" w:type="dxa"/>
              <w:left w:w="0" w:type="dxa"/>
              <w:bottom w:w="85" w:type="dxa"/>
              <w:right w:w="0" w:type="dxa"/>
            </w:tcMar>
          </w:tcPr>
          <w:p w14:paraId="13FB6E3E" w14:textId="04D727F6" w:rsidR="00630BEF" w:rsidRPr="00713459" w:rsidRDefault="00630BEF" w:rsidP="009873AB">
            <w:pPr>
              <w:pStyle w:val="TableFigures"/>
              <w:rPr>
                <w:rStyle w:val="BoldWeights"/>
                <w:b w:val="0"/>
                <w:bCs w:val="0"/>
                <w:szCs w:val="18"/>
              </w:rPr>
            </w:pPr>
            <w:r w:rsidRPr="004E5AFB">
              <w:t>(</w:t>
            </w:r>
            <w:r w:rsidR="00CB0E0B">
              <w:t>302</w:t>
            </w:r>
            <w:r w:rsidRPr="004E5AFB">
              <w:t>)</w:t>
            </w:r>
          </w:p>
        </w:tc>
        <w:tc>
          <w:tcPr>
            <w:tcW w:w="993" w:type="dxa"/>
            <w:tcBorders>
              <w:top w:val="nil"/>
              <w:bottom w:val="single" w:sz="8" w:space="0" w:color="auto"/>
            </w:tcBorders>
            <w:tcMar>
              <w:top w:w="85" w:type="dxa"/>
              <w:left w:w="0" w:type="dxa"/>
              <w:bottom w:w="85" w:type="dxa"/>
              <w:right w:w="0" w:type="dxa"/>
            </w:tcMar>
          </w:tcPr>
          <w:p w14:paraId="2FC0FD11" w14:textId="5B035667" w:rsidR="00630BEF" w:rsidRPr="00713459" w:rsidRDefault="00630BEF" w:rsidP="009873AB">
            <w:pPr>
              <w:pStyle w:val="TableFigures"/>
              <w:rPr>
                <w:rStyle w:val="BoldWeights"/>
                <w:b w:val="0"/>
                <w:bCs w:val="0"/>
                <w:szCs w:val="18"/>
              </w:rPr>
            </w:pPr>
            <w:r w:rsidRPr="004E5AFB">
              <w:t>(</w:t>
            </w:r>
            <w:r w:rsidR="00CB0E0B">
              <w:t>302</w:t>
            </w:r>
            <w:r w:rsidRPr="004E5AFB">
              <w:t>)</w:t>
            </w:r>
          </w:p>
        </w:tc>
      </w:tr>
      <w:tr w:rsidR="00630BEF" w:rsidRPr="00BC75B4" w14:paraId="594A0484" w14:textId="77777777" w:rsidTr="007F6066">
        <w:trPr>
          <w:trHeight w:val="20"/>
        </w:trPr>
        <w:tc>
          <w:tcPr>
            <w:tcW w:w="2985" w:type="dxa"/>
            <w:tcMar>
              <w:top w:w="85" w:type="dxa"/>
              <w:left w:w="0" w:type="dxa"/>
              <w:bottom w:w="85" w:type="dxa"/>
              <w:right w:w="0" w:type="dxa"/>
            </w:tcMar>
          </w:tcPr>
          <w:p w14:paraId="73C02DA4" w14:textId="2B024B5B" w:rsidR="00630BEF" w:rsidRPr="00532A0D" w:rsidRDefault="00630BEF" w:rsidP="009873AB">
            <w:pPr>
              <w:pStyle w:val="TableTextBold"/>
              <w:spacing w:after="0"/>
              <w:ind w:left="0"/>
              <w:rPr>
                <w:szCs w:val="18"/>
              </w:rPr>
            </w:pPr>
            <w:r w:rsidRPr="00532A0D">
              <w:rPr>
                <w:szCs w:val="18"/>
              </w:rPr>
              <w:t>Operating profit</w:t>
            </w:r>
            <w:r w:rsidR="007F6066">
              <w:rPr>
                <w:szCs w:val="18"/>
              </w:rPr>
              <w:t>/(loss)</w:t>
            </w:r>
          </w:p>
        </w:tc>
        <w:tc>
          <w:tcPr>
            <w:tcW w:w="659" w:type="dxa"/>
            <w:tcMar>
              <w:top w:w="85" w:type="dxa"/>
              <w:left w:w="0" w:type="dxa"/>
              <w:bottom w:w="85" w:type="dxa"/>
              <w:right w:w="0" w:type="dxa"/>
            </w:tcMar>
          </w:tcPr>
          <w:p w14:paraId="2EA3E823" w14:textId="77777777" w:rsidR="00630BEF" w:rsidRPr="00532A0D" w:rsidRDefault="00630BEF" w:rsidP="009873AB">
            <w:pPr>
              <w:pStyle w:val="TableFigures"/>
              <w:rPr>
                <w:szCs w:val="18"/>
              </w:rPr>
            </w:pPr>
          </w:p>
        </w:tc>
        <w:tc>
          <w:tcPr>
            <w:tcW w:w="1182" w:type="dxa"/>
            <w:shd w:val="clear" w:color="auto" w:fill="EDF3EE"/>
          </w:tcPr>
          <w:p w14:paraId="610D4E6B" w14:textId="42D10D9C" w:rsidR="00630BEF" w:rsidRPr="00CE629C" w:rsidRDefault="00CB0E0B" w:rsidP="009873AB">
            <w:pPr>
              <w:pStyle w:val="TableFigures"/>
              <w:rPr>
                <w:rStyle w:val="BoldWeights"/>
                <w:szCs w:val="18"/>
              </w:rPr>
            </w:pPr>
            <w:r>
              <w:rPr>
                <w:rStyle w:val="BoldWeights"/>
                <w:szCs w:val="18"/>
              </w:rPr>
              <w:t>10,666</w:t>
            </w:r>
          </w:p>
        </w:tc>
        <w:tc>
          <w:tcPr>
            <w:tcW w:w="1419" w:type="dxa"/>
            <w:shd w:val="clear" w:color="auto" w:fill="EDF3EE"/>
          </w:tcPr>
          <w:p w14:paraId="5686588E" w14:textId="06A62CCD" w:rsidR="00630BEF" w:rsidRPr="00CE629C" w:rsidRDefault="00630BEF" w:rsidP="009873AB">
            <w:pPr>
              <w:pStyle w:val="TableFigures"/>
              <w:rPr>
                <w:rStyle w:val="BoldWeights"/>
                <w:szCs w:val="18"/>
              </w:rPr>
            </w:pPr>
            <w:r>
              <w:rPr>
                <w:rStyle w:val="BoldWeights"/>
                <w:szCs w:val="18"/>
              </w:rPr>
              <w:t>(</w:t>
            </w:r>
            <w:r w:rsidR="00CB0E0B">
              <w:rPr>
                <w:rStyle w:val="BoldWeights"/>
                <w:szCs w:val="18"/>
              </w:rPr>
              <w:t>3,309</w:t>
            </w:r>
            <w:r>
              <w:rPr>
                <w:rStyle w:val="BoldWeights"/>
                <w:szCs w:val="18"/>
              </w:rPr>
              <w:t>)</w:t>
            </w:r>
          </w:p>
        </w:tc>
        <w:tc>
          <w:tcPr>
            <w:tcW w:w="912" w:type="dxa"/>
            <w:shd w:val="clear" w:color="auto" w:fill="EDF3EE"/>
          </w:tcPr>
          <w:p w14:paraId="7B0018D2" w14:textId="4187991C" w:rsidR="00630BEF" w:rsidRPr="00CE629C" w:rsidRDefault="00CB0E0B" w:rsidP="009873AB">
            <w:pPr>
              <w:pStyle w:val="TableFigures"/>
              <w:rPr>
                <w:rStyle w:val="BoldWeights"/>
                <w:szCs w:val="18"/>
              </w:rPr>
            </w:pPr>
            <w:r>
              <w:rPr>
                <w:rStyle w:val="BoldWeights"/>
                <w:szCs w:val="18"/>
              </w:rPr>
              <w:t>7,357</w:t>
            </w:r>
          </w:p>
        </w:tc>
        <w:tc>
          <w:tcPr>
            <w:tcW w:w="1151" w:type="dxa"/>
          </w:tcPr>
          <w:p w14:paraId="4DC53D4E" w14:textId="35FAC817" w:rsidR="00630BEF" w:rsidRPr="00713459" w:rsidRDefault="00CB0E0B" w:rsidP="009873AB">
            <w:pPr>
              <w:pStyle w:val="TableFigures"/>
              <w:rPr>
                <w:rStyle w:val="BoldWeights"/>
                <w:b w:val="0"/>
                <w:bCs w:val="0"/>
                <w:szCs w:val="18"/>
              </w:rPr>
            </w:pPr>
            <w:r>
              <w:t>19,325</w:t>
            </w:r>
          </w:p>
        </w:tc>
        <w:tc>
          <w:tcPr>
            <w:tcW w:w="1339" w:type="dxa"/>
            <w:tcMar>
              <w:top w:w="85" w:type="dxa"/>
              <w:left w:w="0" w:type="dxa"/>
              <w:bottom w:w="85" w:type="dxa"/>
              <w:right w:w="0" w:type="dxa"/>
            </w:tcMar>
          </w:tcPr>
          <w:p w14:paraId="22CDAD7C" w14:textId="0BEAEFB4" w:rsidR="00630BEF" w:rsidRPr="00713459" w:rsidRDefault="00CB0E0B" w:rsidP="009873AB">
            <w:pPr>
              <w:pStyle w:val="TableFigures"/>
              <w:rPr>
                <w:rStyle w:val="BoldWeights"/>
                <w:b w:val="0"/>
                <w:bCs w:val="0"/>
                <w:szCs w:val="18"/>
              </w:rPr>
            </w:pPr>
            <w:r>
              <w:t>(630)</w:t>
            </w:r>
          </w:p>
        </w:tc>
        <w:tc>
          <w:tcPr>
            <w:tcW w:w="993" w:type="dxa"/>
            <w:tcMar>
              <w:top w:w="85" w:type="dxa"/>
              <w:left w:w="0" w:type="dxa"/>
              <w:bottom w:w="85" w:type="dxa"/>
              <w:right w:w="0" w:type="dxa"/>
            </w:tcMar>
          </w:tcPr>
          <w:p w14:paraId="478520D9" w14:textId="554E79E7" w:rsidR="00630BEF" w:rsidRPr="00713459" w:rsidRDefault="00882257" w:rsidP="009873AB">
            <w:pPr>
              <w:pStyle w:val="TableFigures"/>
              <w:rPr>
                <w:b/>
                <w:szCs w:val="18"/>
              </w:rPr>
            </w:pPr>
            <w:r>
              <w:t>18,695</w:t>
            </w:r>
          </w:p>
        </w:tc>
      </w:tr>
      <w:tr w:rsidR="00630BEF" w:rsidRPr="00BC75B4" w14:paraId="61D21BBE" w14:textId="77777777" w:rsidTr="007F6066">
        <w:trPr>
          <w:trHeight w:val="20"/>
        </w:trPr>
        <w:tc>
          <w:tcPr>
            <w:tcW w:w="2985" w:type="dxa"/>
            <w:tcBorders>
              <w:bottom w:val="nil"/>
            </w:tcBorders>
            <w:tcMar>
              <w:top w:w="85" w:type="dxa"/>
              <w:left w:w="0" w:type="dxa"/>
              <w:bottom w:w="85" w:type="dxa"/>
              <w:right w:w="0" w:type="dxa"/>
            </w:tcMar>
          </w:tcPr>
          <w:p w14:paraId="079C1413" w14:textId="77777777" w:rsidR="00630BEF" w:rsidRPr="00532A0D" w:rsidRDefault="00630BEF" w:rsidP="009873AB">
            <w:pPr>
              <w:pStyle w:val="TableText"/>
              <w:spacing w:after="0"/>
              <w:ind w:left="0"/>
              <w:rPr>
                <w:szCs w:val="18"/>
              </w:rPr>
            </w:pPr>
            <w:r w:rsidRPr="00532A0D">
              <w:rPr>
                <w:szCs w:val="18"/>
              </w:rPr>
              <w:t>Finance income</w:t>
            </w:r>
          </w:p>
        </w:tc>
        <w:tc>
          <w:tcPr>
            <w:tcW w:w="659" w:type="dxa"/>
            <w:tcBorders>
              <w:bottom w:val="nil"/>
            </w:tcBorders>
            <w:tcMar>
              <w:top w:w="85" w:type="dxa"/>
              <w:left w:w="0" w:type="dxa"/>
              <w:bottom w:w="85" w:type="dxa"/>
              <w:right w:w="0" w:type="dxa"/>
            </w:tcMar>
          </w:tcPr>
          <w:p w14:paraId="09BAC165" w14:textId="77777777" w:rsidR="00630BEF" w:rsidRPr="00532A0D" w:rsidRDefault="00630BEF" w:rsidP="009873AB">
            <w:pPr>
              <w:pStyle w:val="TableFigures"/>
              <w:rPr>
                <w:szCs w:val="18"/>
              </w:rPr>
            </w:pPr>
          </w:p>
        </w:tc>
        <w:tc>
          <w:tcPr>
            <w:tcW w:w="1182" w:type="dxa"/>
            <w:tcBorders>
              <w:bottom w:val="nil"/>
            </w:tcBorders>
            <w:shd w:val="clear" w:color="auto" w:fill="EDF3EE"/>
          </w:tcPr>
          <w:p w14:paraId="5C9A04C6" w14:textId="6803889E" w:rsidR="00630BEF" w:rsidRDefault="00CB0E0B" w:rsidP="009873AB">
            <w:pPr>
              <w:pStyle w:val="TableFigures"/>
              <w:rPr>
                <w:rStyle w:val="BoldWeights"/>
                <w:szCs w:val="18"/>
              </w:rPr>
            </w:pPr>
            <w:r>
              <w:rPr>
                <w:rStyle w:val="BoldWeights"/>
                <w:szCs w:val="18"/>
              </w:rPr>
              <w:t>290</w:t>
            </w:r>
          </w:p>
        </w:tc>
        <w:tc>
          <w:tcPr>
            <w:tcW w:w="1419" w:type="dxa"/>
            <w:tcBorders>
              <w:bottom w:val="nil"/>
            </w:tcBorders>
            <w:shd w:val="clear" w:color="auto" w:fill="EDF3EE"/>
          </w:tcPr>
          <w:p w14:paraId="1BB60BE7" w14:textId="77777777" w:rsidR="00630BEF" w:rsidRDefault="00630BEF" w:rsidP="009873AB">
            <w:pPr>
              <w:pStyle w:val="TableFigures"/>
              <w:rPr>
                <w:rStyle w:val="BoldWeights"/>
                <w:szCs w:val="18"/>
              </w:rPr>
            </w:pPr>
            <w:r w:rsidRPr="001D2354">
              <w:rPr>
                <w:rStyle w:val="BoldWeights"/>
                <w:szCs w:val="18"/>
              </w:rPr>
              <w:t>–</w:t>
            </w:r>
          </w:p>
        </w:tc>
        <w:tc>
          <w:tcPr>
            <w:tcW w:w="912" w:type="dxa"/>
            <w:tcBorders>
              <w:bottom w:val="nil"/>
            </w:tcBorders>
            <w:shd w:val="clear" w:color="auto" w:fill="EDF3EE"/>
          </w:tcPr>
          <w:p w14:paraId="31F36CF1" w14:textId="5EFD3384" w:rsidR="00630BEF" w:rsidRDefault="00CB0E0B" w:rsidP="009873AB">
            <w:pPr>
              <w:pStyle w:val="TableFigures"/>
              <w:rPr>
                <w:rStyle w:val="BoldWeights"/>
                <w:szCs w:val="18"/>
              </w:rPr>
            </w:pPr>
            <w:r>
              <w:rPr>
                <w:rStyle w:val="BoldWeights"/>
                <w:szCs w:val="18"/>
              </w:rPr>
              <w:t>290</w:t>
            </w:r>
          </w:p>
        </w:tc>
        <w:tc>
          <w:tcPr>
            <w:tcW w:w="1151" w:type="dxa"/>
            <w:tcBorders>
              <w:bottom w:val="nil"/>
            </w:tcBorders>
          </w:tcPr>
          <w:p w14:paraId="62A73317" w14:textId="5F2FDD21" w:rsidR="00630BEF" w:rsidRPr="00713459" w:rsidRDefault="00CB0E0B" w:rsidP="009873AB">
            <w:pPr>
              <w:pStyle w:val="TableFigures"/>
              <w:rPr>
                <w:rStyle w:val="BoldWeights"/>
                <w:b w:val="0"/>
                <w:bCs w:val="0"/>
                <w:szCs w:val="18"/>
              </w:rPr>
            </w:pPr>
            <w:r>
              <w:t>229</w:t>
            </w:r>
          </w:p>
        </w:tc>
        <w:tc>
          <w:tcPr>
            <w:tcW w:w="1339" w:type="dxa"/>
            <w:tcBorders>
              <w:bottom w:val="nil"/>
            </w:tcBorders>
            <w:tcMar>
              <w:top w:w="85" w:type="dxa"/>
              <w:left w:w="0" w:type="dxa"/>
              <w:bottom w:w="85" w:type="dxa"/>
              <w:right w:w="0" w:type="dxa"/>
            </w:tcMar>
          </w:tcPr>
          <w:p w14:paraId="435FD584" w14:textId="77777777" w:rsidR="00630BEF" w:rsidRPr="00713459" w:rsidRDefault="00630BEF" w:rsidP="009873AB">
            <w:pPr>
              <w:pStyle w:val="TableFigures"/>
              <w:rPr>
                <w:rStyle w:val="BoldWeights"/>
                <w:b w:val="0"/>
                <w:bCs w:val="0"/>
                <w:szCs w:val="18"/>
              </w:rPr>
            </w:pPr>
            <w:r w:rsidRPr="004E5AFB">
              <w:t>–</w:t>
            </w:r>
          </w:p>
        </w:tc>
        <w:tc>
          <w:tcPr>
            <w:tcW w:w="993" w:type="dxa"/>
            <w:tcBorders>
              <w:bottom w:val="nil"/>
            </w:tcBorders>
            <w:tcMar>
              <w:top w:w="85" w:type="dxa"/>
              <w:left w:w="0" w:type="dxa"/>
              <w:bottom w:w="85" w:type="dxa"/>
              <w:right w:w="0" w:type="dxa"/>
            </w:tcMar>
          </w:tcPr>
          <w:p w14:paraId="4E8F12D4" w14:textId="24940FFC" w:rsidR="00630BEF" w:rsidRPr="00713459" w:rsidRDefault="00CB0E0B" w:rsidP="009873AB">
            <w:pPr>
              <w:pStyle w:val="TableFigures"/>
              <w:rPr>
                <w:b/>
                <w:szCs w:val="18"/>
              </w:rPr>
            </w:pPr>
            <w:r>
              <w:t>229</w:t>
            </w:r>
          </w:p>
        </w:tc>
      </w:tr>
      <w:tr w:rsidR="00630BEF" w:rsidRPr="00BC75B4" w14:paraId="5F668869" w14:textId="77777777" w:rsidTr="007F6066">
        <w:trPr>
          <w:trHeight w:val="20"/>
        </w:trPr>
        <w:tc>
          <w:tcPr>
            <w:tcW w:w="2985" w:type="dxa"/>
            <w:tcBorders>
              <w:bottom w:val="single" w:sz="8" w:space="0" w:color="auto"/>
            </w:tcBorders>
            <w:tcMar>
              <w:top w:w="85" w:type="dxa"/>
              <w:left w:w="0" w:type="dxa"/>
              <w:bottom w:w="85" w:type="dxa"/>
              <w:right w:w="0" w:type="dxa"/>
            </w:tcMar>
          </w:tcPr>
          <w:p w14:paraId="547F21DD" w14:textId="78A9F813" w:rsidR="00630BEF" w:rsidRPr="00532A0D" w:rsidRDefault="00630BEF" w:rsidP="009873AB">
            <w:pPr>
              <w:pStyle w:val="TableText"/>
              <w:spacing w:after="0"/>
              <w:ind w:left="0"/>
              <w:rPr>
                <w:szCs w:val="18"/>
              </w:rPr>
            </w:pPr>
            <w:r w:rsidRPr="00532A0D">
              <w:rPr>
                <w:szCs w:val="18"/>
              </w:rPr>
              <w:t xml:space="preserve">Finance </w:t>
            </w:r>
            <w:r w:rsidR="007F6066">
              <w:rPr>
                <w:szCs w:val="18"/>
              </w:rPr>
              <w:t>expenses</w:t>
            </w:r>
          </w:p>
        </w:tc>
        <w:tc>
          <w:tcPr>
            <w:tcW w:w="659" w:type="dxa"/>
            <w:tcBorders>
              <w:bottom w:val="single" w:sz="8" w:space="0" w:color="auto"/>
            </w:tcBorders>
            <w:tcMar>
              <w:top w:w="85" w:type="dxa"/>
              <w:left w:w="0" w:type="dxa"/>
              <w:bottom w:w="85" w:type="dxa"/>
              <w:right w:w="0" w:type="dxa"/>
            </w:tcMar>
          </w:tcPr>
          <w:p w14:paraId="2C42ECF5" w14:textId="77777777" w:rsidR="00630BEF" w:rsidRPr="00532A0D" w:rsidRDefault="00630BEF" w:rsidP="009873AB">
            <w:pPr>
              <w:pStyle w:val="TableFigures"/>
              <w:rPr>
                <w:szCs w:val="18"/>
              </w:rPr>
            </w:pPr>
          </w:p>
        </w:tc>
        <w:tc>
          <w:tcPr>
            <w:tcW w:w="1182" w:type="dxa"/>
            <w:tcBorders>
              <w:bottom w:val="single" w:sz="8" w:space="0" w:color="auto"/>
            </w:tcBorders>
            <w:shd w:val="clear" w:color="auto" w:fill="EDF3EE"/>
          </w:tcPr>
          <w:p w14:paraId="1E894C65" w14:textId="5D468106" w:rsidR="00630BEF" w:rsidRPr="00532A0D" w:rsidRDefault="00630BEF" w:rsidP="009873AB">
            <w:pPr>
              <w:pStyle w:val="TableFigures"/>
              <w:rPr>
                <w:rStyle w:val="BoldWeights"/>
                <w:szCs w:val="18"/>
              </w:rPr>
            </w:pPr>
            <w:r>
              <w:rPr>
                <w:rStyle w:val="BoldWeights"/>
                <w:szCs w:val="18"/>
              </w:rPr>
              <w:t>(</w:t>
            </w:r>
            <w:r w:rsidR="00CB0E0B">
              <w:rPr>
                <w:rStyle w:val="BoldWeights"/>
                <w:szCs w:val="18"/>
              </w:rPr>
              <w:t>644</w:t>
            </w:r>
            <w:r>
              <w:rPr>
                <w:rStyle w:val="BoldWeights"/>
                <w:szCs w:val="18"/>
              </w:rPr>
              <w:t>)</w:t>
            </w:r>
          </w:p>
        </w:tc>
        <w:tc>
          <w:tcPr>
            <w:tcW w:w="1419" w:type="dxa"/>
            <w:tcBorders>
              <w:bottom w:val="single" w:sz="8" w:space="0" w:color="auto"/>
            </w:tcBorders>
            <w:shd w:val="clear" w:color="auto" w:fill="EDF3EE"/>
          </w:tcPr>
          <w:p w14:paraId="14448CEB" w14:textId="77777777" w:rsidR="00630BEF" w:rsidRPr="00532A0D" w:rsidRDefault="00630BEF" w:rsidP="009873AB">
            <w:pPr>
              <w:pStyle w:val="TableFigures"/>
              <w:rPr>
                <w:rStyle w:val="BoldWeights"/>
                <w:szCs w:val="18"/>
              </w:rPr>
            </w:pPr>
            <w:r w:rsidRPr="001D2354">
              <w:rPr>
                <w:rStyle w:val="BoldWeights"/>
                <w:szCs w:val="18"/>
              </w:rPr>
              <w:t>–</w:t>
            </w:r>
          </w:p>
        </w:tc>
        <w:tc>
          <w:tcPr>
            <w:tcW w:w="912" w:type="dxa"/>
            <w:tcBorders>
              <w:bottom w:val="single" w:sz="8" w:space="0" w:color="auto"/>
            </w:tcBorders>
            <w:shd w:val="clear" w:color="auto" w:fill="EDF3EE"/>
          </w:tcPr>
          <w:p w14:paraId="24DEDF20" w14:textId="4F8BE281" w:rsidR="00630BEF" w:rsidRPr="00532A0D" w:rsidRDefault="00630BEF" w:rsidP="009873AB">
            <w:pPr>
              <w:pStyle w:val="TableFigures"/>
              <w:rPr>
                <w:rStyle w:val="BoldWeights"/>
                <w:szCs w:val="18"/>
              </w:rPr>
            </w:pPr>
            <w:r>
              <w:rPr>
                <w:rStyle w:val="BoldWeights"/>
                <w:szCs w:val="18"/>
              </w:rPr>
              <w:t>(</w:t>
            </w:r>
            <w:r w:rsidR="00CB0E0B">
              <w:rPr>
                <w:rStyle w:val="BoldWeights"/>
                <w:szCs w:val="18"/>
              </w:rPr>
              <w:t>644</w:t>
            </w:r>
            <w:r>
              <w:rPr>
                <w:rStyle w:val="BoldWeights"/>
                <w:szCs w:val="18"/>
              </w:rPr>
              <w:t>)</w:t>
            </w:r>
          </w:p>
        </w:tc>
        <w:tc>
          <w:tcPr>
            <w:tcW w:w="1151" w:type="dxa"/>
            <w:tcBorders>
              <w:bottom w:val="single" w:sz="8" w:space="0" w:color="auto"/>
            </w:tcBorders>
          </w:tcPr>
          <w:p w14:paraId="15229A9B" w14:textId="66B896D4" w:rsidR="00630BEF" w:rsidRPr="00713459" w:rsidRDefault="00630BEF" w:rsidP="009873AB">
            <w:pPr>
              <w:pStyle w:val="TableFigures"/>
              <w:rPr>
                <w:rStyle w:val="BoldWeights"/>
                <w:b w:val="0"/>
                <w:bCs w:val="0"/>
                <w:szCs w:val="18"/>
              </w:rPr>
            </w:pPr>
            <w:r w:rsidRPr="004E5AFB">
              <w:t>(1,</w:t>
            </w:r>
            <w:r w:rsidR="00CB0E0B">
              <w:t>005</w:t>
            </w:r>
            <w:r w:rsidRPr="004E5AFB">
              <w:t>)</w:t>
            </w:r>
          </w:p>
        </w:tc>
        <w:tc>
          <w:tcPr>
            <w:tcW w:w="1339" w:type="dxa"/>
            <w:tcBorders>
              <w:bottom w:val="single" w:sz="8" w:space="0" w:color="auto"/>
            </w:tcBorders>
            <w:tcMar>
              <w:top w:w="85" w:type="dxa"/>
              <w:left w:w="0" w:type="dxa"/>
              <w:bottom w:w="85" w:type="dxa"/>
              <w:right w:w="0" w:type="dxa"/>
            </w:tcMar>
          </w:tcPr>
          <w:p w14:paraId="6B91E6D3" w14:textId="77777777" w:rsidR="00630BEF" w:rsidRPr="00713459" w:rsidRDefault="00630BEF" w:rsidP="009873AB">
            <w:pPr>
              <w:pStyle w:val="TableFigures"/>
              <w:rPr>
                <w:rStyle w:val="BoldWeights"/>
                <w:b w:val="0"/>
                <w:bCs w:val="0"/>
                <w:szCs w:val="18"/>
              </w:rPr>
            </w:pPr>
            <w:r w:rsidRPr="004E5AFB">
              <w:t>–</w:t>
            </w:r>
          </w:p>
        </w:tc>
        <w:tc>
          <w:tcPr>
            <w:tcW w:w="993" w:type="dxa"/>
            <w:tcBorders>
              <w:bottom w:val="single" w:sz="8" w:space="0" w:color="auto"/>
            </w:tcBorders>
            <w:tcMar>
              <w:top w:w="85" w:type="dxa"/>
              <w:left w:w="0" w:type="dxa"/>
              <w:bottom w:w="85" w:type="dxa"/>
              <w:right w:w="0" w:type="dxa"/>
            </w:tcMar>
          </w:tcPr>
          <w:p w14:paraId="57512789" w14:textId="0BE60D69" w:rsidR="00630BEF" w:rsidRPr="00713459" w:rsidRDefault="00630BEF" w:rsidP="009873AB">
            <w:pPr>
              <w:pStyle w:val="TableFigures"/>
              <w:rPr>
                <w:b/>
                <w:szCs w:val="18"/>
              </w:rPr>
            </w:pPr>
            <w:r w:rsidRPr="004E5AFB">
              <w:t>(1,</w:t>
            </w:r>
            <w:r w:rsidR="00CB0E0B">
              <w:t>005</w:t>
            </w:r>
            <w:r w:rsidRPr="004E5AFB">
              <w:t>)</w:t>
            </w:r>
          </w:p>
        </w:tc>
      </w:tr>
      <w:tr w:rsidR="00630BEF" w:rsidRPr="00BC75B4" w14:paraId="0561A262" w14:textId="77777777" w:rsidTr="007F6066">
        <w:trPr>
          <w:trHeight w:val="20"/>
        </w:trPr>
        <w:tc>
          <w:tcPr>
            <w:tcW w:w="2985" w:type="dxa"/>
            <w:tcBorders>
              <w:bottom w:val="nil"/>
            </w:tcBorders>
            <w:tcMar>
              <w:top w:w="85" w:type="dxa"/>
              <w:left w:w="0" w:type="dxa"/>
              <w:bottom w:w="85" w:type="dxa"/>
              <w:right w:w="0" w:type="dxa"/>
            </w:tcMar>
          </w:tcPr>
          <w:p w14:paraId="7B8C1595" w14:textId="010F23D5" w:rsidR="00630BEF" w:rsidRPr="00532A0D" w:rsidRDefault="00630BEF" w:rsidP="009873AB">
            <w:pPr>
              <w:pStyle w:val="TableTextBold"/>
              <w:spacing w:after="0"/>
              <w:ind w:left="0"/>
              <w:rPr>
                <w:szCs w:val="18"/>
              </w:rPr>
            </w:pPr>
            <w:r w:rsidRPr="00532A0D">
              <w:rPr>
                <w:szCs w:val="18"/>
              </w:rPr>
              <w:t>Profit</w:t>
            </w:r>
            <w:r w:rsidR="007F6066">
              <w:rPr>
                <w:szCs w:val="18"/>
              </w:rPr>
              <w:t>/(loss)</w:t>
            </w:r>
            <w:r w:rsidRPr="00532A0D">
              <w:rPr>
                <w:szCs w:val="18"/>
              </w:rPr>
              <w:t xml:space="preserve"> before taxation</w:t>
            </w:r>
          </w:p>
        </w:tc>
        <w:tc>
          <w:tcPr>
            <w:tcW w:w="659" w:type="dxa"/>
            <w:tcBorders>
              <w:bottom w:val="nil"/>
            </w:tcBorders>
            <w:tcMar>
              <w:top w:w="85" w:type="dxa"/>
              <w:left w:w="0" w:type="dxa"/>
              <w:bottom w:w="85" w:type="dxa"/>
              <w:right w:w="0" w:type="dxa"/>
            </w:tcMar>
          </w:tcPr>
          <w:p w14:paraId="4824F57B" w14:textId="77777777" w:rsidR="00630BEF" w:rsidRPr="00532A0D" w:rsidRDefault="00630BEF" w:rsidP="009873AB">
            <w:pPr>
              <w:pStyle w:val="TableFigures"/>
              <w:rPr>
                <w:szCs w:val="18"/>
              </w:rPr>
            </w:pPr>
          </w:p>
        </w:tc>
        <w:tc>
          <w:tcPr>
            <w:tcW w:w="1182" w:type="dxa"/>
            <w:tcBorders>
              <w:bottom w:val="nil"/>
            </w:tcBorders>
            <w:shd w:val="clear" w:color="auto" w:fill="EDF3EE"/>
          </w:tcPr>
          <w:p w14:paraId="4CEA4F5E" w14:textId="3CE50415" w:rsidR="00630BEF" w:rsidRPr="001D2354" w:rsidRDefault="00630BEF" w:rsidP="009873AB">
            <w:pPr>
              <w:pStyle w:val="TableFigures"/>
              <w:rPr>
                <w:rStyle w:val="BoldWeights"/>
                <w:szCs w:val="18"/>
              </w:rPr>
            </w:pPr>
            <w:r>
              <w:rPr>
                <w:rStyle w:val="BoldWeights"/>
                <w:szCs w:val="18"/>
              </w:rPr>
              <w:t>1</w:t>
            </w:r>
            <w:r w:rsidR="00CB0E0B">
              <w:rPr>
                <w:rStyle w:val="BoldWeights"/>
                <w:szCs w:val="18"/>
              </w:rPr>
              <w:t>0,312</w:t>
            </w:r>
          </w:p>
        </w:tc>
        <w:tc>
          <w:tcPr>
            <w:tcW w:w="1419" w:type="dxa"/>
            <w:tcBorders>
              <w:bottom w:val="nil"/>
            </w:tcBorders>
            <w:shd w:val="clear" w:color="auto" w:fill="EDF3EE"/>
          </w:tcPr>
          <w:p w14:paraId="53F3A143" w14:textId="50D80BB3" w:rsidR="00630BEF" w:rsidRPr="001D2354" w:rsidRDefault="00630BEF" w:rsidP="009873AB">
            <w:pPr>
              <w:pStyle w:val="TableFigures"/>
              <w:rPr>
                <w:rStyle w:val="BoldWeights"/>
                <w:szCs w:val="18"/>
              </w:rPr>
            </w:pPr>
            <w:r>
              <w:rPr>
                <w:rStyle w:val="BoldWeights"/>
                <w:szCs w:val="18"/>
              </w:rPr>
              <w:t>(</w:t>
            </w:r>
            <w:r w:rsidR="00CB0E0B">
              <w:rPr>
                <w:rStyle w:val="BoldWeights"/>
                <w:szCs w:val="18"/>
              </w:rPr>
              <w:t>3,309)</w:t>
            </w:r>
          </w:p>
        </w:tc>
        <w:tc>
          <w:tcPr>
            <w:tcW w:w="912" w:type="dxa"/>
            <w:tcBorders>
              <w:bottom w:val="nil"/>
            </w:tcBorders>
            <w:shd w:val="clear" w:color="auto" w:fill="EDF3EE"/>
          </w:tcPr>
          <w:p w14:paraId="447E788E" w14:textId="086236B6" w:rsidR="00630BEF" w:rsidRPr="001D2354" w:rsidRDefault="00CB0E0B" w:rsidP="009873AB">
            <w:pPr>
              <w:pStyle w:val="TableFigures"/>
              <w:rPr>
                <w:rStyle w:val="BoldWeights"/>
                <w:szCs w:val="18"/>
              </w:rPr>
            </w:pPr>
            <w:r>
              <w:rPr>
                <w:rStyle w:val="BoldWeights"/>
                <w:szCs w:val="18"/>
              </w:rPr>
              <w:t>7,003</w:t>
            </w:r>
          </w:p>
        </w:tc>
        <w:tc>
          <w:tcPr>
            <w:tcW w:w="1151" w:type="dxa"/>
            <w:tcBorders>
              <w:bottom w:val="nil"/>
            </w:tcBorders>
          </w:tcPr>
          <w:p w14:paraId="42E3CB09" w14:textId="684FEBA9" w:rsidR="00630BEF" w:rsidRPr="00713459" w:rsidRDefault="00CB0E0B" w:rsidP="009873AB">
            <w:pPr>
              <w:pStyle w:val="TableFigures"/>
              <w:rPr>
                <w:rStyle w:val="BoldWeights"/>
                <w:b w:val="0"/>
                <w:bCs w:val="0"/>
                <w:szCs w:val="18"/>
              </w:rPr>
            </w:pPr>
            <w:r>
              <w:rPr>
                <w:rStyle w:val="BoldWeights"/>
                <w:b w:val="0"/>
                <w:bCs w:val="0"/>
                <w:szCs w:val="18"/>
              </w:rPr>
              <w:t>18,549</w:t>
            </w:r>
          </w:p>
        </w:tc>
        <w:tc>
          <w:tcPr>
            <w:tcW w:w="1339" w:type="dxa"/>
            <w:tcBorders>
              <w:bottom w:val="nil"/>
            </w:tcBorders>
            <w:tcMar>
              <w:top w:w="85" w:type="dxa"/>
              <w:left w:w="0" w:type="dxa"/>
              <w:bottom w:w="85" w:type="dxa"/>
              <w:right w:w="0" w:type="dxa"/>
            </w:tcMar>
          </w:tcPr>
          <w:p w14:paraId="37F0DDE1" w14:textId="0AE411FC" w:rsidR="00630BEF" w:rsidRPr="00713459" w:rsidRDefault="00CB0E0B" w:rsidP="009873AB">
            <w:pPr>
              <w:pStyle w:val="TableFigures"/>
              <w:rPr>
                <w:rStyle w:val="BoldWeights"/>
                <w:b w:val="0"/>
                <w:bCs w:val="0"/>
                <w:szCs w:val="18"/>
              </w:rPr>
            </w:pPr>
            <w:r>
              <w:t>(630)</w:t>
            </w:r>
          </w:p>
        </w:tc>
        <w:tc>
          <w:tcPr>
            <w:tcW w:w="993" w:type="dxa"/>
            <w:tcBorders>
              <w:bottom w:val="nil"/>
            </w:tcBorders>
            <w:tcMar>
              <w:top w:w="85" w:type="dxa"/>
              <w:left w:w="0" w:type="dxa"/>
              <w:bottom w:w="85" w:type="dxa"/>
              <w:right w:w="0" w:type="dxa"/>
            </w:tcMar>
          </w:tcPr>
          <w:p w14:paraId="2E7CD0C3" w14:textId="153044A2" w:rsidR="00630BEF" w:rsidRPr="00713459" w:rsidRDefault="00CB0E0B" w:rsidP="009873AB">
            <w:pPr>
              <w:pStyle w:val="TableFigures"/>
              <w:rPr>
                <w:b/>
                <w:szCs w:val="18"/>
              </w:rPr>
            </w:pPr>
            <w:r>
              <w:t>17,919</w:t>
            </w:r>
          </w:p>
        </w:tc>
      </w:tr>
      <w:tr w:rsidR="00630BEF" w:rsidRPr="00BC75B4" w14:paraId="75ECE1CF" w14:textId="77777777" w:rsidTr="007F6066">
        <w:trPr>
          <w:trHeight w:val="20"/>
        </w:trPr>
        <w:tc>
          <w:tcPr>
            <w:tcW w:w="2985" w:type="dxa"/>
            <w:tcBorders>
              <w:bottom w:val="single" w:sz="8" w:space="0" w:color="auto"/>
            </w:tcBorders>
            <w:tcMar>
              <w:top w:w="85" w:type="dxa"/>
              <w:left w:w="0" w:type="dxa"/>
              <w:bottom w:w="85" w:type="dxa"/>
              <w:right w:w="0" w:type="dxa"/>
            </w:tcMar>
          </w:tcPr>
          <w:p w14:paraId="0D9F3F67" w14:textId="77777777" w:rsidR="00630BEF" w:rsidRPr="00532A0D" w:rsidRDefault="00630BEF" w:rsidP="009873AB">
            <w:pPr>
              <w:pStyle w:val="TableText"/>
              <w:spacing w:after="0"/>
              <w:ind w:left="0"/>
              <w:rPr>
                <w:szCs w:val="18"/>
              </w:rPr>
            </w:pPr>
            <w:r w:rsidRPr="00532A0D">
              <w:rPr>
                <w:szCs w:val="18"/>
              </w:rPr>
              <w:t>Taxation</w:t>
            </w:r>
          </w:p>
        </w:tc>
        <w:tc>
          <w:tcPr>
            <w:tcW w:w="659" w:type="dxa"/>
            <w:tcBorders>
              <w:bottom w:val="single" w:sz="8" w:space="0" w:color="auto"/>
            </w:tcBorders>
            <w:tcMar>
              <w:top w:w="85" w:type="dxa"/>
              <w:left w:w="0" w:type="dxa"/>
              <w:bottom w:w="85" w:type="dxa"/>
              <w:right w:w="0" w:type="dxa"/>
            </w:tcMar>
          </w:tcPr>
          <w:p w14:paraId="315015EE" w14:textId="77777777" w:rsidR="00630BEF" w:rsidRPr="00532A0D" w:rsidRDefault="00630BEF" w:rsidP="009873AB">
            <w:pPr>
              <w:pStyle w:val="TableFigures"/>
              <w:rPr>
                <w:szCs w:val="18"/>
              </w:rPr>
            </w:pPr>
            <w:r w:rsidRPr="00532A0D">
              <w:rPr>
                <w:szCs w:val="18"/>
              </w:rPr>
              <w:t>8</w:t>
            </w:r>
          </w:p>
        </w:tc>
        <w:tc>
          <w:tcPr>
            <w:tcW w:w="1182" w:type="dxa"/>
            <w:tcBorders>
              <w:bottom w:val="single" w:sz="8" w:space="0" w:color="auto"/>
            </w:tcBorders>
            <w:shd w:val="clear" w:color="auto" w:fill="EDF3EE"/>
          </w:tcPr>
          <w:p w14:paraId="6866182F" w14:textId="0699AAE3" w:rsidR="00630BEF" w:rsidRPr="001D2354" w:rsidRDefault="00630BEF" w:rsidP="009873AB">
            <w:pPr>
              <w:pStyle w:val="TableFigures"/>
              <w:rPr>
                <w:rStyle w:val="BoldWeights"/>
                <w:szCs w:val="18"/>
              </w:rPr>
            </w:pPr>
            <w:r>
              <w:rPr>
                <w:rStyle w:val="BoldWeights"/>
                <w:szCs w:val="18"/>
              </w:rPr>
              <w:t>(</w:t>
            </w:r>
            <w:r w:rsidR="004B59DB">
              <w:rPr>
                <w:rStyle w:val="BoldWeights"/>
                <w:szCs w:val="18"/>
              </w:rPr>
              <w:t>2,215</w:t>
            </w:r>
            <w:r>
              <w:rPr>
                <w:rStyle w:val="BoldWeights"/>
                <w:szCs w:val="18"/>
              </w:rPr>
              <w:t>)</w:t>
            </w:r>
          </w:p>
        </w:tc>
        <w:tc>
          <w:tcPr>
            <w:tcW w:w="1419" w:type="dxa"/>
            <w:tcBorders>
              <w:bottom w:val="single" w:sz="8" w:space="0" w:color="auto"/>
            </w:tcBorders>
            <w:shd w:val="clear" w:color="auto" w:fill="EDF3EE"/>
          </w:tcPr>
          <w:p w14:paraId="2FBAC347" w14:textId="07AE1ABB" w:rsidR="00630BEF" w:rsidRPr="001D2354" w:rsidRDefault="004B59DB" w:rsidP="009873AB">
            <w:pPr>
              <w:pStyle w:val="TableFigures"/>
              <w:rPr>
                <w:rStyle w:val="BoldWeights"/>
                <w:szCs w:val="18"/>
              </w:rPr>
            </w:pPr>
            <w:r>
              <w:rPr>
                <w:rStyle w:val="BoldWeights"/>
                <w:szCs w:val="18"/>
              </w:rPr>
              <w:t>276</w:t>
            </w:r>
          </w:p>
        </w:tc>
        <w:tc>
          <w:tcPr>
            <w:tcW w:w="912" w:type="dxa"/>
            <w:tcBorders>
              <w:bottom w:val="single" w:sz="8" w:space="0" w:color="auto"/>
            </w:tcBorders>
            <w:shd w:val="clear" w:color="auto" w:fill="EDF3EE"/>
          </w:tcPr>
          <w:p w14:paraId="2AE24C77" w14:textId="30BE7A2F" w:rsidR="00630BEF" w:rsidRPr="001D2354" w:rsidRDefault="00630BEF" w:rsidP="009873AB">
            <w:pPr>
              <w:pStyle w:val="TableFigures"/>
              <w:rPr>
                <w:rStyle w:val="BoldWeights"/>
                <w:szCs w:val="18"/>
              </w:rPr>
            </w:pPr>
            <w:r>
              <w:rPr>
                <w:rStyle w:val="BoldWeights"/>
                <w:szCs w:val="18"/>
              </w:rPr>
              <w:t>(</w:t>
            </w:r>
            <w:r w:rsidR="004B59DB">
              <w:rPr>
                <w:rStyle w:val="BoldWeights"/>
                <w:szCs w:val="18"/>
              </w:rPr>
              <w:t>1,939</w:t>
            </w:r>
            <w:r>
              <w:rPr>
                <w:rStyle w:val="BoldWeights"/>
                <w:szCs w:val="18"/>
              </w:rPr>
              <w:t>)</w:t>
            </w:r>
          </w:p>
        </w:tc>
        <w:tc>
          <w:tcPr>
            <w:tcW w:w="1151" w:type="dxa"/>
            <w:tcBorders>
              <w:bottom w:val="single" w:sz="8" w:space="0" w:color="auto"/>
            </w:tcBorders>
          </w:tcPr>
          <w:p w14:paraId="469C4A9F" w14:textId="0947A75E" w:rsidR="00630BEF" w:rsidRPr="00713459" w:rsidRDefault="00630BEF" w:rsidP="009873AB">
            <w:pPr>
              <w:pStyle w:val="TableFigures"/>
              <w:rPr>
                <w:rStyle w:val="BoldWeights"/>
                <w:b w:val="0"/>
                <w:bCs w:val="0"/>
                <w:szCs w:val="18"/>
              </w:rPr>
            </w:pPr>
            <w:r w:rsidRPr="004E5AFB">
              <w:t>(</w:t>
            </w:r>
            <w:r w:rsidR="004B59DB">
              <w:t>4,164</w:t>
            </w:r>
            <w:r w:rsidRPr="004E5AFB">
              <w:t>)</w:t>
            </w:r>
          </w:p>
        </w:tc>
        <w:tc>
          <w:tcPr>
            <w:tcW w:w="1339" w:type="dxa"/>
            <w:tcBorders>
              <w:bottom w:val="single" w:sz="8" w:space="0" w:color="auto"/>
            </w:tcBorders>
            <w:tcMar>
              <w:top w:w="85" w:type="dxa"/>
              <w:left w:w="0" w:type="dxa"/>
              <w:bottom w:w="85" w:type="dxa"/>
              <w:right w:w="0" w:type="dxa"/>
            </w:tcMar>
          </w:tcPr>
          <w:p w14:paraId="74E783FC" w14:textId="7B8A8DFA" w:rsidR="00630BEF" w:rsidRPr="00713459" w:rsidRDefault="004B59DB" w:rsidP="009873AB">
            <w:pPr>
              <w:pStyle w:val="TableFigures"/>
              <w:rPr>
                <w:rStyle w:val="BoldWeights"/>
                <w:b w:val="0"/>
                <w:bCs w:val="0"/>
                <w:szCs w:val="18"/>
              </w:rPr>
            </w:pPr>
            <w:r>
              <w:t>102</w:t>
            </w:r>
          </w:p>
        </w:tc>
        <w:tc>
          <w:tcPr>
            <w:tcW w:w="993" w:type="dxa"/>
            <w:tcBorders>
              <w:bottom w:val="single" w:sz="8" w:space="0" w:color="auto"/>
            </w:tcBorders>
            <w:tcMar>
              <w:top w:w="85" w:type="dxa"/>
              <w:left w:w="0" w:type="dxa"/>
              <w:bottom w:w="85" w:type="dxa"/>
              <w:right w:w="0" w:type="dxa"/>
            </w:tcMar>
          </w:tcPr>
          <w:p w14:paraId="70BF4CA9" w14:textId="7D1F73A2" w:rsidR="00630BEF" w:rsidRPr="00713459" w:rsidRDefault="00630BEF" w:rsidP="009873AB">
            <w:pPr>
              <w:pStyle w:val="TableFigures"/>
              <w:rPr>
                <w:b/>
                <w:szCs w:val="18"/>
              </w:rPr>
            </w:pPr>
            <w:r w:rsidRPr="004E5AFB">
              <w:t>(</w:t>
            </w:r>
            <w:r w:rsidR="004B59DB">
              <w:t>4,062</w:t>
            </w:r>
            <w:r w:rsidRPr="004E5AFB">
              <w:t>)</w:t>
            </w:r>
          </w:p>
        </w:tc>
      </w:tr>
      <w:tr w:rsidR="00630BEF" w:rsidRPr="00BC75B4" w14:paraId="0C8CE646" w14:textId="77777777" w:rsidTr="007F6066">
        <w:trPr>
          <w:trHeight w:val="20"/>
        </w:trPr>
        <w:tc>
          <w:tcPr>
            <w:tcW w:w="2985" w:type="dxa"/>
            <w:tcBorders>
              <w:top w:val="single" w:sz="8" w:space="0" w:color="auto"/>
              <w:bottom w:val="single" w:sz="12" w:space="0" w:color="auto"/>
            </w:tcBorders>
            <w:tcMar>
              <w:top w:w="85" w:type="dxa"/>
              <w:left w:w="0" w:type="dxa"/>
              <w:bottom w:w="85" w:type="dxa"/>
              <w:right w:w="0" w:type="dxa"/>
            </w:tcMar>
          </w:tcPr>
          <w:p w14:paraId="1B9FAA21" w14:textId="448612C8" w:rsidR="00630BEF" w:rsidRPr="00532A0D" w:rsidRDefault="00630BEF" w:rsidP="009873AB">
            <w:pPr>
              <w:pStyle w:val="TableTextBold"/>
              <w:spacing w:after="0"/>
              <w:ind w:left="0"/>
              <w:rPr>
                <w:szCs w:val="18"/>
              </w:rPr>
            </w:pPr>
            <w:r w:rsidRPr="00532A0D">
              <w:rPr>
                <w:szCs w:val="18"/>
              </w:rPr>
              <w:t>Profit</w:t>
            </w:r>
            <w:r w:rsidR="007F6066">
              <w:rPr>
                <w:szCs w:val="18"/>
              </w:rPr>
              <w:t>/(loss)</w:t>
            </w:r>
            <w:r w:rsidRPr="00532A0D">
              <w:rPr>
                <w:szCs w:val="18"/>
              </w:rPr>
              <w:t xml:space="preserve"> for the year attributable to owners of the Parent Company</w:t>
            </w:r>
          </w:p>
        </w:tc>
        <w:tc>
          <w:tcPr>
            <w:tcW w:w="659" w:type="dxa"/>
            <w:tcBorders>
              <w:top w:val="single" w:sz="8" w:space="0" w:color="auto"/>
              <w:bottom w:val="single" w:sz="12" w:space="0" w:color="auto"/>
            </w:tcBorders>
            <w:tcMar>
              <w:top w:w="85" w:type="dxa"/>
              <w:left w:w="0" w:type="dxa"/>
              <w:bottom w:w="85" w:type="dxa"/>
              <w:right w:w="0" w:type="dxa"/>
            </w:tcMar>
          </w:tcPr>
          <w:p w14:paraId="574E6511" w14:textId="77777777" w:rsidR="00630BEF" w:rsidRPr="00532A0D" w:rsidRDefault="00630BEF" w:rsidP="009873AB">
            <w:pPr>
              <w:pStyle w:val="TableFigures"/>
              <w:rPr>
                <w:szCs w:val="18"/>
              </w:rPr>
            </w:pPr>
          </w:p>
        </w:tc>
        <w:tc>
          <w:tcPr>
            <w:tcW w:w="1182" w:type="dxa"/>
            <w:tcBorders>
              <w:top w:val="single" w:sz="8" w:space="0" w:color="auto"/>
              <w:bottom w:val="single" w:sz="12" w:space="0" w:color="auto"/>
            </w:tcBorders>
            <w:shd w:val="clear" w:color="auto" w:fill="EDF3EE"/>
          </w:tcPr>
          <w:p w14:paraId="7588160A" w14:textId="3E38295B" w:rsidR="00630BEF" w:rsidRPr="001D2354" w:rsidRDefault="004B59DB" w:rsidP="009873AB">
            <w:pPr>
              <w:pStyle w:val="TableFigures"/>
              <w:rPr>
                <w:rStyle w:val="BoldWeights"/>
                <w:szCs w:val="18"/>
              </w:rPr>
            </w:pPr>
            <w:r>
              <w:rPr>
                <w:rStyle w:val="BoldWeights"/>
                <w:szCs w:val="18"/>
              </w:rPr>
              <w:t>8,097</w:t>
            </w:r>
          </w:p>
        </w:tc>
        <w:tc>
          <w:tcPr>
            <w:tcW w:w="1419" w:type="dxa"/>
            <w:tcBorders>
              <w:top w:val="single" w:sz="8" w:space="0" w:color="auto"/>
              <w:bottom w:val="single" w:sz="12" w:space="0" w:color="auto"/>
            </w:tcBorders>
            <w:shd w:val="clear" w:color="auto" w:fill="EDF3EE"/>
          </w:tcPr>
          <w:p w14:paraId="00C267CF" w14:textId="6AC06881" w:rsidR="00630BEF" w:rsidRPr="001D2354" w:rsidRDefault="004B59DB" w:rsidP="009873AB">
            <w:pPr>
              <w:pStyle w:val="TableFigures"/>
              <w:rPr>
                <w:rStyle w:val="BoldWeights"/>
                <w:szCs w:val="18"/>
              </w:rPr>
            </w:pPr>
            <w:r>
              <w:rPr>
                <w:rStyle w:val="BoldWeights"/>
                <w:szCs w:val="18"/>
              </w:rPr>
              <w:t>(3,033)</w:t>
            </w:r>
          </w:p>
        </w:tc>
        <w:tc>
          <w:tcPr>
            <w:tcW w:w="912" w:type="dxa"/>
            <w:tcBorders>
              <w:top w:val="single" w:sz="8" w:space="0" w:color="auto"/>
              <w:bottom w:val="single" w:sz="12" w:space="0" w:color="auto"/>
            </w:tcBorders>
            <w:shd w:val="clear" w:color="auto" w:fill="EDF3EE"/>
          </w:tcPr>
          <w:p w14:paraId="3D153283" w14:textId="7B3B48F1" w:rsidR="00630BEF" w:rsidRPr="001D2354" w:rsidRDefault="004B59DB" w:rsidP="009873AB">
            <w:pPr>
              <w:pStyle w:val="TableFigures"/>
              <w:rPr>
                <w:rStyle w:val="BoldWeights"/>
                <w:szCs w:val="18"/>
              </w:rPr>
            </w:pPr>
            <w:r>
              <w:rPr>
                <w:rStyle w:val="BoldWeights"/>
                <w:szCs w:val="18"/>
              </w:rPr>
              <w:t>5,064</w:t>
            </w:r>
          </w:p>
        </w:tc>
        <w:tc>
          <w:tcPr>
            <w:tcW w:w="1151" w:type="dxa"/>
            <w:tcBorders>
              <w:top w:val="single" w:sz="8" w:space="0" w:color="auto"/>
              <w:bottom w:val="single" w:sz="12" w:space="0" w:color="auto"/>
            </w:tcBorders>
          </w:tcPr>
          <w:p w14:paraId="713F9BE9" w14:textId="0F920002" w:rsidR="00630BEF" w:rsidRPr="00713459" w:rsidRDefault="004B59DB" w:rsidP="009873AB">
            <w:pPr>
              <w:pStyle w:val="TableFigures"/>
              <w:rPr>
                <w:rStyle w:val="BoldWeights"/>
                <w:b w:val="0"/>
                <w:bCs w:val="0"/>
                <w:szCs w:val="18"/>
              </w:rPr>
            </w:pPr>
            <w:r>
              <w:t>14,385</w:t>
            </w:r>
          </w:p>
        </w:tc>
        <w:tc>
          <w:tcPr>
            <w:tcW w:w="1339" w:type="dxa"/>
            <w:tcBorders>
              <w:top w:val="single" w:sz="8" w:space="0" w:color="auto"/>
              <w:bottom w:val="single" w:sz="12" w:space="0" w:color="auto"/>
            </w:tcBorders>
            <w:tcMar>
              <w:top w:w="85" w:type="dxa"/>
              <w:left w:w="0" w:type="dxa"/>
              <w:bottom w:w="85" w:type="dxa"/>
              <w:right w:w="0" w:type="dxa"/>
            </w:tcMar>
          </w:tcPr>
          <w:p w14:paraId="304D3A86" w14:textId="3C67D1F9" w:rsidR="00630BEF" w:rsidRPr="00713459" w:rsidRDefault="004B59DB" w:rsidP="009873AB">
            <w:pPr>
              <w:pStyle w:val="TableFigures"/>
              <w:rPr>
                <w:rStyle w:val="BoldWeights"/>
                <w:b w:val="0"/>
                <w:bCs w:val="0"/>
                <w:szCs w:val="18"/>
              </w:rPr>
            </w:pPr>
            <w:r>
              <w:t>(528)</w:t>
            </w:r>
          </w:p>
        </w:tc>
        <w:tc>
          <w:tcPr>
            <w:tcW w:w="993" w:type="dxa"/>
            <w:tcBorders>
              <w:top w:val="single" w:sz="8" w:space="0" w:color="auto"/>
              <w:bottom w:val="single" w:sz="12" w:space="0" w:color="auto"/>
            </w:tcBorders>
            <w:tcMar>
              <w:top w:w="85" w:type="dxa"/>
              <w:left w:w="0" w:type="dxa"/>
              <w:bottom w:w="85" w:type="dxa"/>
              <w:right w:w="0" w:type="dxa"/>
            </w:tcMar>
          </w:tcPr>
          <w:p w14:paraId="1DCAEA58" w14:textId="2EC925B4" w:rsidR="00630BEF" w:rsidRPr="00713459" w:rsidRDefault="004B59DB" w:rsidP="009873AB">
            <w:pPr>
              <w:pStyle w:val="TableFigures"/>
              <w:rPr>
                <w:b/>
                <w:szCs w:val="18"/>
              </w:rPr>
            </w:pPr>
            <w:r>
              <w:t>13,857</w:t>
            </w:r>
          </w:p>
        </w:tc>
      </w:tr>
      <w:tr w:rsidR="00630BEF" w:rsidRPr="00BC75B4" w14:paraId="469090AA" w14:textId="77777777" w:rsidTr="007F6066">
        <w:trPr>
          <w:trHeight w:val="178"/>
        </w:trPr>
        <w:tc>
          <w:tcPr>
            <w:tcW w:w="2985" w:type="dxa"/>
            <w:tcBorders>
              <w:top w:val="single" w:sz="12" w:space="0" w:color="auto"/>
            </w:tcBorders>
            <w:tcMar>
              <w:top w:w="85" w:type="dxa"/>
              <w:left w:w="0" w:type="dxa"/>
              <w:bottom w:w="85" w:type="dxa"/>
              <w:right w:w="0" w:type="dxa"/>
            </w:tcMar>
          </w:tcPr>
          <w:p w14:paraId="146AB6AB" w14:textId="77777777" w:rsidR="00630BEF" w:rsidRPr="00532A0D" w:rsidRDefault="00630BEF" w:rsidP="009873AB">
            <w:pPr>
              <w:pStyle w:val="TableTextBold"/>
              <w:spacing w:before="80" w:after="0"/>
              <w:ind w:left="0"/>
              <w:rPr>
                <w:szCs w:val="18"/>
              </w:rPr>
            </w:pPr>
            <w:r w:rsidRPr="00532A0D">
              <w:rPr>
                <w:szCs w:val="18"/>
              </w:rPr>
              <w:t>Earnings per share</w:t>
            </w:r>
          </w:p>
        </w:tc>
        <w:tc>
          <w:tcPr>
            <w:tcW w:w="659" w:type="dxa"/>
            <w:tcBorders>
              <w:top w:val="single" w:sz="12" w:space="0" w:color="auto"/>
            </w:tcBorders>
            <w:tcMar>
              <w:top w:w="85" w:type="dxa"/>
              <w:left w:w="0" w:type="dxa"/>
              <w:bottom w:w="85" w:type="dxa"/>
              <w:right w:w="0" w:type="dxa"/>
            </w:tcMar>
          </w:tcPr>
          <w:p w14:paraId="5CEE6A2D" w14:textId="77777777" w:rsidR="00630BEF" w:rsidRPr="00532A0D" w:rsidRDefault="00630BEF" w:rsidP="009873AB">
            <w:pPr>
              <w:pStyle w:val="TableFigures"/>
              <w:spacing w:before="80"/>
              <w:rPr>
                <w:szCs w:val="18"/>
              </w:rPr>
            </w:pPr>
          </w:p>
        </w:tc>
        <w:tc>
          <w:tcPr>
            <w:tcW w:w="1182" w:type="dxa"/>
            <w:tcBorders>
              <w:top w:val="single" w:sz="12" w:space="0" w:color="auto"/>
            </w:tcBorders>
            <w:shd w:val="clear" w:color="auto" w:fill="EDF3EE"/>
          </w:tcPr>
          <w:p w14:paraId="416C390F" w14:textId="642C4234" w:rsidR="00630BEF" w:rsidRPr="00532A0D" w:rsidRDefault="00630BEF" w:rsidP="009873AB">
            <w:pPr>
              <w:pStyle w:val="TableFigures"/>
              <w:spacing w:before="80"/>
              <w:rPr>
                <w:rStyle w:val="BoldWeights"/>
                <w:szCs w:val="18"/>
              </w:rPr>
            </w:pPr>
            <w:r>
              <w:rPr>
                <w:rStyle w:val="BoldWeights"/>
                <w:szCs w:val="18"/>
              </w:rPr>
              <w:t>Adjusted</w:t>
            </w:r>
            <w:r w:rsidR="007F6066">
              <w:rPr>
                <w:rStyle w:val="BoldWeights"/>
                <w:szCs w:val="18"/>
                <w:vertAlign w:val="superscript"/>
              </w:rPr>
              <w:t>3</w:t>
            </w:r>
          </w:p>
        </w:tc>
        <w:tc>
          <w:tcPr>
            <w:tcW w:w="1419" w:type="dxa"/>
            <w:tcBorders>
              <w:top w:val="single" w:sz="12" w:space="0" w:color="auto"/>
            </w:tcBorders>
            <w:shd w:val="clear" w:color="auto" w:fill="EDF3EE"/>
          </w:tcPr>
          <w:p w14:paraId="6FD5BFD3" w14:textId="77777777" w:rsidR="00630BEF" w:rsidRPr="00532A0D" w:rsidRDefault="00630BEF" w:rsidP="009873AB">
            <w:pPr>
              <w:pStyle w:val="TableFigures"/>
              <w:spacing w:before="80"/>
              <w:rPr>
                <w:rStyle w:val="BoldWeights"/>
                <w:szCs w:val="18"/>
              </w:rPr>
            </w:pPr>
          </w:p>
        </w:tc>
        <w:tc>
          <w:tcPr>
            <w:tcW w:w="912" w:type="dxa"/>
            <w:tcBorders>
              <w:top w:val="single" w:sz="12" w:space="0" w:color="auto"/>
            </w:tcBorders>
            <w:shd w:val="clear" w:color="auto" w:fill="EDF3EE"/>
          </w:tcPr>
          <w:p w14:paraId="762CF783" w14:textId="77777777" w:rsidR="00630BEF" w:rsidRPr="00532A0D" w:rsidRDefault="00630BEF" w:rsidP="009873AB">
            <w:pPr>
              <w:pStyle w:val="TableFigures"/>
              <w:spacing w:before="80"/>
              <w:rPr>
                <w:rStyle w:val="BoldWeights"/>
                <w:szCs w:val="18"/>
              </w:rPr>
            </w:pPr>
            <w:r>
              <w:rPr>
                <w:rStyle w:val="BoldWeights"/>
                <w:szCs w:val="18"/>
              </w:rPr>
              <w:t>Statutory</w:t>
            </w:r>
          </w:p>
        </w:tc>
        <w:tc>
          <w:tcPr>
            <w:tcW w:w="1151" w:type="dxa"/>
            <w:tcBorders>
              <w:top w:val="single" w:sz="12" w:space="0" w:color="auto"/>
            </w:tcBorders>
          </w:tcPr>
          <w:p w14:paraId="36205227" w14:textId="1420F61C" w:rsidR="00630BEF" w:rsidRPr="00713459" w:rsidRDefault="00630BEF" w:rsidP="009873AB">
            <w:pPr>
              <w:pStyle w:val="TableFigures"/>
              <w:spacing w:before="80"/>
              <w:rPr>
                <w:rStyle w:val="BoldWeights"/>
                <w:b w:val="0"/>
                <w:bCs w:val="0"/>
                <w:szCs w:val="18"/>
              </w:rPr>
            </w:pPr>
            <w:r w:rsidRPr="004E5AFB">
              <w:t>Adjusted</w:t>
            </w:r>
            <w:r w:rsidR="007F6066">
              <w:rPr>
                <w:vertAlign w:val="superscript"/>
              </w:rPr>
              <w:t>3</w:t>
            </w:r>
          </w:p>
        </w:tc>
        <w:tc>
          <w:tcPr>
            <w:tcW w:w="1339" w:type="dxa"/>
            <w:tcBorders>
              <w:top w:val="single" w:sz="12" w:space="0" w:color="auto"/>
            </w:tcBorders>
            <w:tcMar>
              <w:top w:w="85" w:type="dxa"/>
              <w:left w:w="0" w:type="dxa"/>
              <w:bottom w:w="85" w:type="dxa"/>
              <w:right w:w="0" w:type="dxa"/>
            </w:tcMar>
          </w:tcPr>
          <w:p w14:paraId="10FC7BDC" w14:textId="77777777" w:rsidR="00630BEF" w:rsidRPr="00713459" w:rsidRDefault="00630BEF" w:rsidP="009873AB">
            <w:pPr>
              <w:pStyle w:val="TableFigures"/>
              <w:spacing w:before="80"/>
              <w:rPr>
                <w:rStyle w:val="BoldWeights"/>
                <w:b w:val="0"/>
                <w:bCs w:val="0"/>
                <w:szCs w:val="18"/>
              </w:rPr>
            </w:pPr>
          </w:p>
        </w:tc>
        <w:tc>
          <w:tcPr>
            <w:tcW w:w="993" w:type="dxa"/>
            <w:tcBorders>
              <w:top w:val="single" w:sz="12" w:space="0" w:color="auto"/>
            </w:tcBorders>
            <w:tcMar>
              <w:top w:w="85" w:type="dxa"/>
              <w:left w:w="0" w:type="dxa"/>
              <w:bottom w:w="85" w:type="dxa"/>
              <w:right w:w="0" w:type="dxa"/>
            </w:tcMar>
          </w:tcPr>
          <w:p w14:paraId="41286AA8" w14:textId="77777777" w:rsidR="00630BEF" w:rsidRPr="00713459" w:rsidRDefault="00630BEF" w:rsidP="009873AB">
            <w:pPr>
              <w:pStyle w:val="TableFigures"/>
              <w:spacing w:before="80"/>
              <w:rPr>
                <w:b/>
                <w:szCs w:val="18"/>
              </w:rPr>
            </w:pPr>
            <w:r w:rsidRPr="004E5AFB">
              <w:t>Statutory</w:t>
            </w:r>
          </w:p>
        </w:tc>
      </w:tr>
      <w:tr w:rsidR="00630BEF" w:rsidRPr="00BC75B4" w14:paraId="3515A302" w14:textId="77777777" w:rsidTr="007F6066">
        <w:trPr>
          <w:trHeight w:val="20"/>
        </w:trPr>
        <w:tc>
          <w:tcPr>
            <w:tcW w:w="2985" w:type="dxa"/>
            <w:tcMar>
              <w:top w:w="85" w:type="dxa"/>
              <w:left w:w="0" w:type="dxa"/>
              <w:bottom w:w="85" w:type="dxa"/>
              <w:right w:w="0" w:type="dxa"/>
            </w:tcMar>
          </w:tcPr>
          <w:p w14:paraId="330A973C" w14:textId="77777777" w:rsidR="00630BEF" w:rsidRPr="00532A0D" w:rsidRDefault="00630BEF" w:rsidP="009873AB">
            <w:pPr>
              <w:pStyle w:val="TableText"/>
              <w:spacing w:after="0"/>
              <w:ind w:left="0"/>
              <w:rPr>
                <w:szCs w:val="18"/>
              </w:rPr>
            </w:pPr>
            <w:r w:rsidRPr="00BD4FDA">
              <w:rPr>
                <w:szCs w:val="18"/>
              </w:rPr>
              <w:t>Basic</w:t>
            </w:r>
          </w:p>
        </w:tc>
        <w:tc>
          <w:tcPr>
            <w:tcW w:w="659" w:type="dxa"/>
            <w:tcMar>
              <w:top w:w="85" w:type="dxa"/>
              <w:left w:w="0" w:type="dxa"/>
              <w:bottom w:w="85" w:type="dxa"/>
              <w:right w:w="0" w:type="dxa"/>
            </w:tcMar>
          </w:tcPr>
          <w:p w14:paraId="3858AB98" w14:textId="77777777" w:rsidR="00630BEF" w:rsidRPr="00532A0D" w:rsidRDefault="00630BEF" w:rsidP="009873AB">
            <w:pPr>
              <w:pStyle w:val="TableFigures"/>
              <w:rPr>
                <w:szCs w:val="18"/>
              </w:rPr>
            </w:pPr>
            <w:r w:rsidRPr="00532A0D">
              <w:rPr>
                <w:szCs w:val="18"/>
              </w:rPr>
              <w:t>1</w:t>
            </w:r>
            <w:r>
              <w:rPr>
                <w:szCs w:val="18"/>
              </w:rPr>
              <w:t>0</w:t>
            </w:r>
          </w:p>
        </w:tc>
        <w:tc>
          <w:tcPr>
            <w:tcW w:w="1182" w:type="dxa"/>
            <w:shd w:val="clear" w:color="auto" w:fill="EDF3EE"/>
            <w:vAlign w:val="bottom"/>
          </w:tcPr>
          <w:p w14:paraId="3CBBB50B" w14:textId="248962A5" w:rsidR="00630BEF" w:rsidRPr="0001080E" w:rsidRDefault="004B59DB" w:rsidP="009873AB">
            <w:pPr>
              <w:pStyle w:val="TableFigures"/>
              <w:rPr>
                <w:rStyle w:val="BoldWeights"/>
                <w:bCs w:val="0"/>
                <w:szCs w:val="18"/>
              </w:rPr>
            </w:pPr>
            <w:r>
              <w:rPr>
                <w:rStyle w:val="BoldWeights"/>
                <w:szCs w:val="18"/>
              </w:rPr>
              <w:t>13.40p</w:t>
            </w:r>
          </w:p>
        </w:tc>
        <w:tc>
          <w:tcPr>
            <w:tcW w:w="1419" w:type="dxa"/>
            <w:shd w:val="clear" w:color="auto" w:fill="EDF3EE"/>
            <w:vAlign w:val="bottom"/>
          </w:tcPr>
          <w:p w14:paraId="081D4423" w14:textId="77777777" w:rsidR="00630BEF" w:rsidRPr="0001080E" w:rsidRDefault="00630BEF" w:rsidP="009873AB">
            <w:pPr>
              <w:pStyle w:val="TableFigures"/>
              <w:rPr>
                <w:rStyle w:val="BoldWeights"/>
                <w:bCs w:val="0"/>
                <w:szCs w:val="18"/>
              </w:rPr>
            </w:pPr>
          </w:p>
        </w:tc>
        <w:tc>
          <w:tcPr>
            <w:tcW w:w="912" w:type="dxa"/>
            <w:shd w:val="clear" w:color="auto" w:fill="EDF3EE"/>
            <w:vAlign w:val="bottom"/>
          </w:tcPr>
          <w:p w14:paraId="65CB9DB9" w14:textId="1DC6FBB9" w:rsidR="00630BEF" w:rsidRPr="0001080E" w:rsidRDefault="004B59DB" w:rsidP="009873AB">
            <w:pPr>
              <w:pStyle w:val="TableFigures"/>
              <w:rPr>
                <w:rStyle w:val="BoldWeights"/>
                <w:bCs w:val="0"/>
                <w:szCs w:val="18"/>
              </w:rPr>
            </w:pPr>
            <w:r>
              <w:rPr>
                <w:rStyle w:val="BoldWeights"/>
                <w:szCs w:val="18"/>
              </w:rPr>
              <w:t>8.38</w:t>
            </w:r>
            <w:r w:rsidR="00630BEF" w:rsidRPr="0001080E">
              <w:rPr>
                <w:rStyle w:val="BoldWeights"/>
                <w:szCs w:val="18"/>
              </w:rPr>
              <w:t>p</w:t>
            </w:r>
          </w:p>
        </w:tc>
        <w:tc>
          <w:tcPr>
            <w:tcW w:w="1151" w:type="dxa"/>
          </w:tcPr>
          <w:p w14:paraId="4F6EA616" w14:textId="3569C30C" w:rsidR="00630BEF" w:rsidRPr="00713459" w:rsidRDefault="00630BEF" w:rsidP="009873AB">
            <w:pPr>
              <w:pStyle w:val="TableFigures"/>
              <w:rPr>
                <w:rStyle w:val="BoldWeights"/>
                <w:b w:val="0"/>
                <w:bCs w:val="0"/>
                <w:szCs w:val="18"/>
              </w:rPr>
            </w:pPr>
            <w:r w:rsidRPr="004E5AFB">
              <w:t>2</w:t>
            </w:r>
            <w:r w:rsidR="004B59DB">
              <w:t>3.58</w:t>
            </w:r>
            <w:r w:rsidRPr="004E5AFB">
              <w:t>p</w:t>
            </w:r>
          </w:p>
        </w:tc>
        <w:tc>
          <w:tcPr>
            <w:tcW w:w="1339" w:type="dxa"/>
            <w:tcMar>
              <w:top w:w="85" w:type="dxa"/>
              <w:left w:w="0" w:type="dxa"/>
              <w:bottom w:w="85" w:type="dxa"/>
              <w:right w:w="0" w:type="dxa"/>
            </w:tcMar>
          </w:tcPr>
          <w:p w14:paraId="62E678B3" w14:textId="77777777" w:rsidR="00630BEF" w:rsidRPr="00713459" w:rsidRDefault="00630BEF" w:rsidP="009873AB">
            <w:pPr>
              <w:pStyle w:val="TableFigures"/>
              <w:rPr>
                <w:rStyle w:val="BoldWeights"/>
                <w:b w:val="0"/>
                <w:bCs w:val="0"/>
                <w:szCs w:val="18"/>
              </w:rPr>
            </w:pPr>
          </w:p>
        </w:tc>
        <w:tc>
          <w:tcPr>
            <w:tcW w:w="993" w:type="dxa"/>
            <w:tcMar>
              <w:top w:w="85" w:type="dxa"/>
              <w:left w:w="0" w:type="dxa"/>
              <w:bottom w:w="85" w:type="dxa"/>
              <w:right w:w="0" w:type="dxa"/>
            </w:tcMar>
          </w:tcPr>
          <w:p w14:paraId="3EB15BA5" w14:textId="0549C694" w:rsidR="00630BEF" w:rsidRPr="00713459" w:rsidRDefault="004B59DB" w:rsidP="009873AB">
            <w:pPr>
              <w:pStyle w:val="TableFigures"/>
              <w:rPr>
                <w:rStyle w:val="BoldWeights"/>
                <w:b w:val="0"/>
                <w:bCs w:val="0"/>
              </w:rPr>
            </w:pPr>
            <w:r>
              <w:t>22.71</w:t>
            </w:r>
            <w:r w:rsidR="00630BEF" w:rsidRPr="004E5AFB">
              <w:t>p</w:t>
            </w:r>
          </w:p>
        </w:tc>
      </w:tr>
      <w:tr w:rsidR="00630BEF" w:rsidRPr="00BC75B4" w14:paraId="7A80F5C1" w14:textId="77777777" w:rsidTr="007F6066">
        <w:trPr>
          <w:trHeight w:val="20"/>
        </w:trPr>
        <w:tc>
          <w:tcPr>
            <w:tcW w:w="2985" w:type="dxa"/>
            <w:tcMar>
              <w:top w:w="85" w:type="dxa"/>
              <w:left w:w="0" w:type="dxa"/>
              <w:bottom w:w="85" w:type="dxa"/>
              <w:right w:w="0" w:type="dxa"/>
            </w:tcMar>
          </w:tcPr>
          <w:p w14:paraId="1A1B43F1" w14:textId="77777777" w:rsidR="00630BEF" w:rsidRPr="00532A0D" w:rsidRDefault="00630BEF" w:rsidP="009873AB">
            <w:pPr>
              <w:pStyle w:val="TableText"/>
              <w:spacing w:after="0"/>
              <w:ind w:left="0"/>
              <w:rPr>
                <w:szCs w:val="18"/>
              </w:rPr>
            </w:pPr>
            <w:r w:rsidRPr="00532A0D">
              <w:rPr>
                <w:szCs w:val="18"/>
              </w:rPr>
              <w:t>Diluted</w:t>
            </w:r>
          </w:p>
        </w:tc>
        <w:tc>
          <w:tcPr>
            <w:tcW w:w="659" w:type="dxa"/>
            <w:tcMar>
              <w:top w:w="85" w:type="dxa"/>
              <w:left w:w="0" w:type="dxa"/>
              <w:bottom w:w="85" w:type="dxa"/>
              <w:right w:w="0" w:type="dxa"/>
            </w:tcMar>
          </w:tcPr>
          <w:p w14:paraId="230A4194" w14:textId="77777777" w:rsidR="00630BEF" w:rsidRPr="00532A0D" w:rsidRDefault="00630BEF" w:rsidP="009873AB">
            <w:pPr>
              <w:pStyle w:val="TableFigures"/>
              <w:rPr>
                <w:szCs w:val="18"/>
              </w:rPr>
            </w:pPr>
            <w:r w:rsidRPr="00532A0D">
              <w:rPr>
                <w:szCs w:val="18"/>
              </w:rPr>
              <w:t>1</w:t>
            </w:r>
            <w:r>
              <w:rPr>
                <w:szCs w:val="18"/>
              </w:rPr>
              <w:t>0</w:t>
            </w:r>
          </w:p>
        </w:tc>
        <w:tc>
          <w:tcPr>
            <w:tcW w:w="1182" w:type="dxa"/>
            <w:shd w:val="clear" w:color="auto" w:fill="EDF3EE"/>
            <w:vAlign w:val="bottom"/>
          </w:tcPr>
          <w:p w14:paraId="5B829A1D" w14:textId="654BB5C6" w:rsidR="00630BEF" w:rsidRPr="0001080E" w:rsidRDefault="004B59DB" w:rsidP="009873AB">
            <w:pPr>
              <w:pStyle w:val="TableFigures"/>
              <w:rPr>
                <w:rStyle w:val="BoldWeights"/>
                <w:bCs w:val="0"/>
                <w:szCs w:val="18"/>
              </w:rPr>
            </w:pPr>
            <w:r>
              <w:rPr>
                <w:rStyle w:val="BoldWeights"/>
                <w:szCs w:val="18"/>
              </w:rPr>
              <w:t>13.37</w:t>
            </w:r>
            <w:r w:rsidR="00630BEF">
              <w:rPr>
                <w:rStyle w:val="BoldWeights"/>
                <w:szCs w:val="18"/>
              </w:rPr>
              <w:t>p</w:t>
            </w:r>
          </w:p>
        </w:tc>
        <w:tc>
          <w:tcPr>
            <w:tcW w:w="1419" w:type="dxa"/>
            <w:shd w:val="clear" w:color="auto" w:fill="EDF3EE"/>
            <w:vAlign w:val="bottom"/>
          </w:tcPr>
          <w:p w14:paraId="3C5F3216" w14:textId="77777777" w:rsidR="00630BEF" w:rsidRPr="0001080E" w:rsidRDefault="00630BEF" w:rsidP="009873AB">
            <w:pPr>
              <w:pStyle w:val="TableFigures"/>
              <w:rPr>
                <w:rStyle w:val="BoldWeights"/>
                <w:bCs w:val="0"/>
                <w:szCs w:val="18"/>
              </w:rPr>
            </w:pPr>
          </w:p>
        </w:tc>
        <w:tc>
          <w:tcPr>
            <w:tcW w:w="912" w:type="dxa"/>
            <w:shd w:val="clear" w:color="auto" w:fill="EDF3EE"/>
            <w:vAlign w:val="bottom"/>
          </w:tcPr>
          <w:p w14:paraId="2B1150E2" w14:textId="16A0FB29" w:rsidR="00630BEF" w:rsidRPr="0001080E" w:rsidRDefault="004B59DB" w:rsidP="009873AB">
            <w:pPr>
              <w:pStyle w:val="TableFigures"/>
              <w:rPr>
                <w:rStyle w:val="BoldWeights"/>
                <w:bCs w:val="0"/>
                <w:szCs w:val="18"/>
              </w:rPr>
            </w:pPr>
            <w:r>
              <w:rPr>
                <w:rStyle w:val="BoldWeights"/>
                <w:szCs w:val="18"/>
              </w:rPr>
              <w:t>8.36</w:t>
            </w:r>
            <w:r w:rsidR="00630BEF" w:rsidRPr="0001080E">
              <w:rPr>
                <w:rStyle w:val="BoldWeights"/>
                <w:szCs w:val="18"/>
              </w:rPr>
              <w:t>p</w:t>
            </w:r>
          </w:p>
        </w:tc>
        <w:tc>
          <w:tcPr>
            <w:tcW w:w="1151" w:type="dxa"/>
          </w:tcPr>
          <w:p w14:paraId="5258AE3D" w14:textId="67B54BCF" w:rsidR="00630BEF" w:rsidRPr="00713459" w:rsidRDefault="00630BEF" w:rsidP="009873AB">
            <w:pPr>
              <w:pStyle w:val="TableFigures"/>
              <w:rPr>
                <w:rStyle w:val="BoldWeights"/>
                <w:b w:val="0"/>
                <w:bCs w:val="0"/>
                <w:szCs w:val="18"/>
              </w:rPr>
            </w:pPr>
            <w:r w:rsidRPr="004E5AFB">
              <w:t>2</w:t>
            </w:r>
            <w:r w:rsidR="004B59DB">
              <w:t>3.45</w:t>
            </w:r>
            <w:r w:rsidRPr="004E5AFB">
              <w:t>p</w:t>
            </w:r>
          </w:p>
        </w:tc>
        <w:tc>
          <w:tcPr>
            <w:tcW w:w="1339" w:type="dxa"/>
            <w:tcMar>
              <w:top w:w="85" w:type="dxa"/>
              <w:left w:w="0" w:type="dxa"/>
              <w:bottom w:w="85" w:type="dxa"/>
              <w:right w:w="0" w:type="dxa"/>
            </w:tcMar>
          </w:tcPr>
          <w:p w14:paraId="2F214695" w14:textId="77777777" w:rsidR="00630BEF" w:rsidRPr="00713459" w:rsidRDefault="00630BEF" w:rsidP="009873AB">
            <w:pPr>
              <w:pStyle w:val="TableFigures"/>
              <w:rPr>
                <w:rStyle w:val="BoldWeights"/>
                <w:b w:val="0"/>
                <w:bCs w:val="0"/>
                <w:szCs w:val="18"/>
              </w:rPr>
            </w:pPr>
          </w:p>
        </w:tc>
        <w:tc>
          <w:tcPr>
            <w:tcW w:w="993" w:type="dxa"/>
            <w:tcMar>
              <w:top w:w="85" w:type="dxa"/>
              <w:left w:w="0" w:type="dxa"/>
              <w:bottom w:w="85" w:type="dxa"/>
              <w:right w:w="0" w:type="dxa"/>
            </w:tcMar>
          </w:tcPr>
          <w:p w14:paraId="2A9D959A" w14:textId="7184BA01" w:rsidR="00630BEF" w:rsidRPr="00713459" w:rsidRDefault="004B59DB" w:rsidP="009873AB">
            <w:pPr>
              <w:pStyle w:val="TableFigures"/>
              <w:rPr>
                <w:rStyle w:val="BoldWeights"/>
                <w:b w:val="0"/>
                <w:bCs w:val="0"/>
              </w:rPr>
            </w:pPr>
            <w:r>
              <w:t>22.59</w:t>
            </w:r>
            <w:r w:rsidR="00630BEF" w:rsidRPr="004E5AFB">
              <w:t>p</w:t>
            </w:r>
          </w:p>
        </w:tc>
      </w:tr>
    </w:tbl>
    <w:p w14:paraId="4060F1E3" w14:textId="77777777" w:rsidR="00630BEF" w:rsidRDefault="00630BEF" w:rsidP="00630BEF">
      <w:pPr>
        <w:pStyle w:val="NoParagraphStyle"/>
        <w:tabs>
          <w:tab w:val="left" w:pos="170"/>
        </w:tabs>
        <w:suppressAutoHyphens/>
        <w:rPr>
          <w:color w:val="264C59"/>
          <w:sz w:val="12"/>
          <w:szCs w:val="12"/>
        </w:rPr>
      </w:pPr>
    </w:p>
    <w:p w14:paraId="3A79901D" w14:textId="0C57C23D" w:rsidR="00B50B5C" w:rsidRDefault="00EB4FD8" w:rsidP="00D575E4">
      <w:pPr>
        <w:pStyle w:val="Notes"/>
        <w:jc w:val="both"/>
      </w:pPr>
      <w:r>
        <w:t xml:space="preserve">1 </w:t>
      </w:r>
      <w:r w:rsidRPr="00EB4FD8">
        <w:t xml:space="preserve">Revenue and cost of sales, and therefore the profit attributable to owners of the Parent Company, have been restated for the year </w:t>
      </w:r>
      <w:r w:rsidR="00D575E4">
        <w:t>e</w:t>
      </w:r>
      <w:r w:rsidRPr="00EB4FD8">
        <w:t>nded 30 September 2024, further details are given i</w:t>
      </w:r>
      <w:r w:rsidRPr="00DC24F7">
        <w:t xml:space="preserve">n note </w:t>
      </w:r>
      <w:r w:rsidR="00DC24F7" w:rsidRPr="00DC24F7">
        <w:t>12</w:t>
      </w:r>
      <w:r w:rsidRPr="00DC24F7">
        <w:t>.</w:t>
      </w:r>
    </w:p>
    <w:p w14:paraId="57FEAD0F" w14:textId="3119ADE4" w:rsidR="0027693C" w:rsidRDefault="0027693C" w:rsidP="00D575E4">
      <w:pPr>
        <w:pStyle w:val="Notes"/>
        <w:jc w:val="both"/>
      </w:pPr>
      <w:r>
        <w:t xml:space="preserve">2 Acquisition expenses relate to costs incurred </w:t>
      </w:r>
      <w:proofErr w:type="gramStart"/>
      <w:r>
        <w:t>as a result of</w:t>
      </w:r>
      <w:proofErr w:type="gramEnd"/>
      <w:r>
        <w:t xml:space="preserve"> the proposed acquisition of Treatt PLC by Natara Global Limited which lapsed on 3 November 2025, details of which are given in note 7.</w:t>
      </w:r>
    </w:p>
    <w:p w14:paraId="5C59E9CD" w14:textId="5DCA3E6A" w:rsidR="00630BEF" w:rsidRPr="004D673F" w:rsidRDefault="001B1360" w:rsidP="00D575E4">
      <w:pPr>
        <w:pStyle w:val="Notes"/>
        <w:jc w:val="both"/>
      </w:pPr>
      <w:r>
        <w:t>3</w:t>
      </w:r>
      <w:r w:rsidR="00630BEF">
        <w:t xml:space="preserve"> </w:t>
      </w:r>
      <w:r w:rsidR="00630BEF" w:rsidRPr="004D673F">
        <w:t xml:space="preserve">All adjusted </w:t>
      </w:r>
      <w:r w:rsidR="00630BEF">
        <w:t xml:space="preserve">earnings per share </w:t>
      </w:r>
      <w:r w:rsidR="00630BEF" w:rsidRPr="004D673F">
        <w:t>measures exclude exceptional items</w:t>
      </w:r>
      <w:r w:rsidR="00630BEF">
        <w:t xml:space="preserve"> and</w:t>
      </w:r>
      <w:r w:rsidR="00630BEF" w:rsidRPr="004D673F">
        <w:t xml:space="preserve"> the related tax effect, details of which are given in note </w:t>
      </w:r>
      <w:r w:rsidR="00630BEF">
        <w:t>7</w:t>
      </w:r>
      <w:r w:rsidR="00630BEF" w:rsidRPr="004D673F">
        <w:t>.</w:t>
      </w:r>
    </w:p>
    <w:p w14:paraId="006B428E" w14:textId="77777777" w:rsidR="00630BEF" w:rsidRDefault="00630BEF" w:rsidP="00D575E4">
      <w:pPr>
        <w:pStyle w:val="Notes"/>
        <w:jc w:val="both"/>
      </w:pPr>
    </w:p>
    <w:p w14:paraId="2DE4F656" w14:textId="77777777" w:rsidR="00630BEF" w:rsidRPr="00DB327A" w:rsidRDefault="00630BEF" w:rsidP="00D575E4">
      <w:pPr>
        <w:pStyle w:val="Notes"/>
        <w:jc w:val="both"/>
        <w:rPr>
          <w:sz w:val="18"/>
          <w:szCs w:val="18"/>
        </w:rPr>
      </w:pPr>
      <w:r w:rsidRPr="00DB327A">
        <w:rPr>
          <w:sz w:val="18"/>
          <w:szCs w:val="18"/>
        </w:rPr>
        <w:t>All financial information presented relates to continuing operations.</w:t>
      </w:r>
    </w:p>
    <w:p w14:paraId="43CB1649" w14:textId="4A04D8EC" w:rsidR="00630BEF" w:rsidRPr="008D5CB7" w:rsidRDefault="00630BEF" w:rsidP="00D575E4">
      <w:pPr>
        <w:jc w:val="both"/>
        <w:rPr>
          <w:sz w:val="18"/>
          <w:szCs w:val="18"/>
        </w:rPr>
      </w:pPr>
      <w:r w:rsidRPr="007A2732">
        <w:rPr>
          <w:sz w:val="18"/>
          <w:szCs w:val="18"/>
        </w:rPr>
        <w:t>The group reconciliation of net cash flow to movement in net debt, together with notes</w:t>
      </w:r>
      <w:r>
        <w:rPr>
          <w:sz w:val="18"/>
          <w:szCs w:val="18"/>
        </w:rPr>
        <w:t xml:space="preserve"> </w:t>
      </w:r>
      <w:r w:rsidRPr="008D5CB7">
        <w:rPr>
          <w:sz w:val="18"/>
          <w:szCs w:val="18"/>
        </w:rPr>
        <w:t>1 to 1</w:t>
      </w:r>
      <w:r w:rsidR="00DD0F70">
        <w:rPr>
          <w:sz w:val="18"/>
          <w:szCs w:val="18"/>
        </w:rPr>
        <w:t>4</w:t>
      </w:r>
      <w:r w:rsidRPr="008D5CB7">
        <w:rPr>
          <w:sz w:val="18"/>
          <w:szCs w:val="18"/>
        </w:rPr>
        <w:t xml:space="preserve"> form part of these financial statements.</w:t>
      </w:r>
      <w:r w:rsidRPr="008D5CB7">
        <w:rPr>
          <w:sz w:val="18"/>
          <w:szCs w:val="18"/>
        </w:rPr>
        <w:br w:type="page"/>
      </w:r>
    </w:p>
    <w:p w14:paraId="6122DA14" w14:textId="77777777" w:rsidR="00630BEF" w:rsidRPr="00A70F83" w:rsidRDefault="00630BEF" w:rsidP="00630BEF">
      <w:pPr>
        <w:pStyle w:val="PageTitleLargeSubhead"/>
      </w:pPr>
      <w:r w:rsidRPr="00A70F83">
        <w:lastRenderedPageBreak/>
        <w:t>GROUP STATEMENT OF COMPREHENSIVE INCOME</w:t>
      </w:r>
    </w:p>
    <w:p w14:paraId="11151479" w14:textId="438BED16" w:rsidR="00630BEF" w:rsidRPr="00A70F83" w:rsidRDefault="00630BEF" w:rsidP="00630BEF">
      <w:r w:rsidRPr="00A70F83">
        <w:t>for the year ended 30 September 202</w:t>
      </w:r>
      <w:r w:rsidR="004B59DB">
        <w:t>5</w:t>
      </w:r>
    </w:p>
    <w:tbl>
      <w:tblPr>
        <w:tblW w:w="9931" w:type="dxa"/>
        <w:tblInd w:w="-8" w:type="dxa"/>
        <w:tblLayout w:type="fixed"/>
        <w:tblCellMar>
          <w:left w:w="0" w:type="dxa"/>
          <w:right w:w="0" w:type="dxa"/>
        </w:tblCellMar>
        <w:tblLook w:val="0000" w:firstRow="0" w:lastRow="0" w:firstColumn="0" w:lastColumn="0" w:noHBand="0" w:noVBand="0"/>
      </w:tblPr>
      <w:tblGrid>
        <w:gridCol w:w="6104"/>
        <w:gridCol w:w="907"/>
        <w:gridCol w:w="1418"/>
        <w:gridCol w:w="1502"/>
      </w:tblGrid>
      <w:tr w:rsidR="00630BEF" w:rsidRPr="00A70F83" w14:paraId="56CCD9F3" w14:textId="77777777" w:rsidTr="00EB4FD8">
        <w:trPr>
          <w:trHeight w:val="60"/>
        </w:trPr>
        <w:tc>
          <w:tcPr>
            <w:tcW w:w="6104" w:type="dxa"/>
            <w:tcBorders>
              <w:bottom w:val="single" w:sz="12" w:space="0" w:color="00B050"/>
            </w:tcBorders>
            <w:tcMar>
              <w:top w:w="85" w:type="dxa"/>
              <w:left w:w="0" w:type="dxa"/>
              <w:bottom w:w="85" w:type="dxa"/>
              <w:right w:w="0" w:type="dxa"/>
            </w:tcMar>
            <w:vAlign w:val="bottom"/>
          </w:tcPr>
          <w:p w14:paraId="70BF2C50" w14:textId="77777777" w:rsidR="00630BEF" w:rsidRPr="00A70F83" w:rsidRDefault="00630BEF" w:rsidP="009873AB">
            <w:pPr>
              <w:pStyle w:val="TableHeader"/>
            </w:pPr>
          </w:p>
        </w:tc>
        <w:tc>
          <w:tcPr>
            <w:tcW w:w="907" w:type="dxa"/>
            <w:tcBorders>
              <w:bottom w:val="single" w:sz="12" w:space="0" w:color="00B050"/>
            </w:tcBorders>
            <w:tcMar>
              <w:top w:w="85" w:type="dxa"/>
              <w:left w:w="0" w:type="dxa"/>
              <w:bottom w:w="85" w:type="dxa"/>
              <w:right w:w="0" w:type="dxa"/>
            </w:tcMar>
            <w:vAlign w:val="bottom"/>
          </w:tcPr>
          <w:p w14:paraId="7113E867" w14:textId="77777777" w:rsidR="00630BEF" w:rsidRPr="00A70F83" w:rsidRDefault="00630BEF" w:rsidP="009873AB">
            <w:pPr>
              <w:pStyle w:val="TableHeader"/>
            </w:pPr>
            <w:r w:rsidRPr="00A2284D">
              <w:t>Notes</w:t>
            </w:r>
          </w:p>
        </w:tc>
        <w:tc>
          <w:tcPr>
            <w:tcW w:w="1418" w:type="dxa"/>
            <w:tcBorders>
              <w:bottom w:val="single" w:sz="12" w:space="0" w:color="00B050"/>
            </w:tcBorders>
            <w:shd w:val="clear" w:color="auto" w:fill="EDF3EE"/>
            <w:tcMar>
              <w:top w:w="85" w:type="dxa"/>
              <w:left w:w="0" w:type="dxa"/>
              <w:bottom w:w="85" w:type="dxa"/>
              <w:right w:w="0" w:type="dxa"/>
            </w:tcMar>
            <w:vAlign w:val="bottom"/>
          </w:tcPr>
          <w:p w14:paraId="23C7B4A0" w14:textId="7E5E6E8F" w:rsidR="00630BEF" w:rsidRPr="005B219D" w:rsidRDefault="00630BEF" w:rsidP="009873AB">
            <w:pPr>
              <w:pStyle w:val="TableParagraph"/>
              <w:spacing w:before="29" w:line="166" w:lineRule="exact"/>
              <w:ind w:right="103"/>
              <w:jc w:val="right"/>
              <w:rPr>
                <w:rFonts w:ascii="Arial" w:eastAsia="Aaux Next Light" w:hAnsi="Arial" w:cs="Arial"/>
                <w:b/>
                <w:color w:val="00984B"/>
                <w:sz w:val="18"/>
                <w:szCs w:val="18"/>
              </w:rPr>
            </w:pPr>
            <w:r w:rsidRPr="005B219D">
              <w:rPr>
                <w:rFonts w:ascii="Arial" w:eastAsia="Aaux Next Light" w:hAnsi="Arial" w:cs="Arial"/>
                <w:b/>
                <w:color w:val="00984B"/>
                <w:sz w:val="18"/>
                <w:szCs w:val="18"/>
              </w:rPr>
              <w:t>202</w:t>
            </w:r>
            <w:r w:rsidR="004B59DB">
              <w:rPr>
                <w:rFonts w:ascii="Arial" w:eastAsia="Aaux Next Light" w:hAnsi="Arial" w:cs="Arial"/>
                <w:b/>
                <w:color w:val="00984B"/>
                <w:sz w:val="18"/>
                <w:szCs w:val="18"/>
              </w:rPr>
              <w:t>5</w:t>
            </w:r>
          </w:p>
          <w:p w14:paraId="3F6925AF" w14:textId="77777777" w:rsidR="00630BEF" w:rsidRPr="00A70F83" w:rsidRDefault="00630BEF" w:rsidP="009873AB">
            <w:pPr>
              <w:pStyle w:val="TableParagraph"/>
              <w:spacing w:before="29" w:line="166" w:lineRule="exact"/>
              <w:ind w:right="103"/>
              <w:jc w:val="right"/>
            </w:pPr>
            <w:r w:rsidRPr="005B219D">
              <w:rPr>
                <w:rFonts w:ascii="Arial" w:eastAsia="Aaux Next Light" w:hAnsi="Arial" w:cs="Arial"/>
                <w:b/>
                <w:color w:val="00984B"/>
                <w:sz w:val="18"/>
                <w:szCs w:val="18"/>
              </w:rPr>
              <w:t>£’000</w:t>
            </w:r>
          </w:p>
        </w:tc>
        <w:tc>
          <w:tcPr>
            <w:tcW w:w="1502" w:type="dxa"/>
            <w:tcBorders>
              <w:bottom w:val="single" w:sz="12" w:space="0" w:color="00B050"/>
            </w:tcBorders>
            <w:vAlign w:val="bottom"/>
          </w:tcPr>
          <w:p w14:paraId="3FD76FF5" w14:textId="37D5B60D" w:rsidR="00630BEF" w:rsidRPr="00EB4FD8" w:rsidRDefault="00630BEF" w:rsidP="009873AB">
            <w:pPr>
              <w:pStyle w:val="TableParagraph"/>
              <w:spacing w:before="29" w:line="166" w:lineRule="exact"/>
              <w:ind w:right="103"/>
              <w:jc w:val="right"/>
              <w:rPr>
                <w:rFonts w:ascii="Arial" w:eastAsia="Aaux Next Light" w:hAnsi="Arial" w:cs="Arial"/>
                <w:b/>
                <w:color w:val="00984B"/>
                <w:sz w:val="18"/>
                <w:szCs w:val="18"/>
                <w:vertAlign w:val="superscript"/>
              </w:rPr>
            </w:pPr>
            <w:r w:rsidRPr="005B219D">
              <w:rPr>
                <w:rFonts w:ascii="Arial" w:eastAsia="Aaux Next Light" w:hAnsi="Arial" w:cs="Arial"/>
                <w:b/>
                <w:color w:val="00984B"/>
                <w:sz w:val="18"/>
                <w:szCs w:val="18"/>
              </w:rPr>
              <w:t>202</w:t>
            </w:r>
            <w:r w:rsidR="004B59DB">
              <w:rPr>
                <w:rFonts w:ascii="Arial" w:eastAsia="Aaux Next Light" w:hAnsi="Arial" w:cs="Arial"/>
                <w:b/>
                <w:color w:val="00984B"/>
                <w:sz w:val="18"/>
                <w:szCs w:val="18"/>
              </w:rPr>
              <w:t>4 (restated)</w:t>
            </w:r>
            <w:r w:rsidR="00EB4FD8">
              <w:rPr>
                <w:rFonts w:ascii="Arial" w:eastAsia="Aaux Next Light" w:hAnsi="Arial" w:cs="Arial"/>
                <w:b/>
                <w:color w:val="00984B"/>
                <w:sz w:val="18"/>
                <w:szCs w:val="18"/>
                <w:vertAlign w:val="superscript"/>
              </w:rPr>
              <w:t>1</w:t>
            </w:r>
          </w:p>
          <w:p w14:paraId="46EEEB7C" w14:textId="77777777" w:rsidR="00630BEF" w:rsidRPr="00A70F83" w:rsidRDefault="00630BEF" w:rsidP="009873AB">
            <w:pPr>
              <w:pStyle w:val="TableParagraph"/>
              <w:spacing w:before="29" w:line="166" w:lineRule="exact"/>
              <w:ind w:right="103"/>
              <w:jc w:val="right"/>
            </w:pPr>
            <w:r w:rsidRPr="005B219D">
              <w:rPr>
                <w:rFonts w:ascii="Arial" w:eastAsia="Aaux Next Light" w:hAnsi="Arial" w:cs="Arial"/>
                <w:b/>
                <w:color w:val="00984B"/>
                <w:sz w:val="18"/>
                <w:szCs w:val="18"/>
              </w:rPr>
              <w:t>£’000</w:t>
            </w:r>
          </w:p>
        </w:tc>
      </w:tr>
      <w:tr w:rsidR="00630BEF" w:rsidRPr="00A70F83" w14:paraId="3BC35818" w14:textId="77777777" w:rsidTr="002219E0">
        <w:trPr>
          <w:trHeight w:val="274"/>
        </w:trPr>
        <w:tc>
          <w:tcPr>
            <w:tcW w:w="6104" w:type="dxa"/>
            <w:tcBorders>
              <w:top w:val="single" w:sz="12" w:space="0" w:color="00B050"/>
            </w:tcBorders>
            <w:tcMar>
              <w:top w:w="85" w:type="dxa"/>
              <w:left w:w="0" w:type="dxa"/>
              <w:bottom w:w="85" w:type="dxa"/>
              <w:right w:w="0" w:type="dxa"/>
            </w:tcMar>
            <w:vAlign w:val="center"/>
          </w:tcPr>
          <w:p w14:paraId="0BD21A52" w14:textId="77777777" w:rsidR="00630BEF" w:rsidRPr="00A70F83" w:rsidRDefault="00630BEF" w:rsidP="002219E0">
            <w:pPr>
              <w:pStyle w:val="TableTextBold"/>
              <w:ind w:left="0"/>
            </w:pPr>
            <w:r w:rsidRPr="00A70F83">
              <w:t>Profit for the year attributable to owners of the Parent Company</w:t>
            </w:r>
          </w:p>
        </w:tc>
        <w:tc>
          <w:tcPr>
            <w:tcW w:w="907" w:type="dxa"/>
            <w:tcBorders>
              <w:top w:val="single" w:sz="12" w:space="0" w:color="00B050"/>
            </w:tcBorders>
            <w:tcMar>
              <w:top w:w="85" w:type="dxa"/>
              <w:left w:w="0" w:type="dxa"/>
              <w:bottom w:w="85" w:type="dxa"/>
              <w:right w:w="0" w:type="dxa"/>
            </w:tcMar>
            <w:vAlign w:val="center"/>
          </w:tcPr>
          <w:p w14:paraId="16486381" w14:textId="77777777" w:rsidR="00630BEF" w:rsidRPr="00A70F83" w:rsidRDefault="00630BEF" w:rsidP="009873AB">
            <w:pPr>
              <w:pStyle w:val="TableFigures"/>
            </w:pPr>
          </w:p>
        </w:tc>
        <w:tc>
          <w:tcPr>
            <w:tcW w:w="1418" w:type="dxa"/>
            <w:tcBorders>
              <w:top w:val="single" w:sz="12" w:space="0" w:color="00B050"/>
            </w:tcBorders>
            <w:shd w:val="clear" w:color="auto" w:fill="EDF3EE"/>
            <w:tcMar>
              <w:top w:w="85" w:type="dxa"/>
              <w:left w:w="0" w:type="dxa"/>
              <w:bottom w:w="85" w:type="dxa"/>
              <w:right w:w="0" w:type="dxa"/>
            </w:tcMar>
            <w:vAlign w:val="center"/>
          </w:tcPr>
          <w:p w14:paraId="721E09AD" w14:textId="11334F8B" w:rsidR="00630BEF" w:rsidRPr="00675211" w:rsidRDefault="004B59DB" w:rsidP="00CB23C6">
            <w:pPr>
              <w:pStyle w:val="TableFigures"/>
              <w:rPr>
                <w:rStyle w:val="BoldWeights"/>
              </w:rPr>
            </w:pPr>
            <w:r>
              <w:rPr>
                <w:rStyle w:val="BoldWeights"/>
              </w:rPr>
              <w:t>5,064</w:t>
            </w:r>
          </w:p>
        </w:tc>
        <w:tc>
          <w:tcPr>
            <w:tcW w:w="1502" w:type="dxa"/>
            <w:tcBorders>
              <w:top w:val="single" w:sz="12" w:space="0" w:color="00B050"/>
            </w:tcBorders>
            <w:vAlign w:val="center"/>
          </w:tcPr>
          <w:p w14:paraId="05662C6F" w14:textId="5A68DA0D" w:rsidR="00630BEF" w:rsidRPr="00713459" w:rsidRDefault="004B59DB" w:rsidP="00CB23C6">
            <w:pPr>
              <w:pStyle w:val="TableFigures"/>
              <w:rPr>
                <w:b/>
              </w:rPr>
            </w:pPr>
            <w:r>
              <w:t>13,857</w:t>
            </w:r>
          </w:p>
        </w:tc>
      </w:tr>
      <w:tr w:rsidR="00630BEF" w:rsidRPr="00A70F83" w14:paraId="09252FEF" w14:textId="77777777" w:rsidTr="002219E0">
        <w:trPr>
          <w:trHeight w:val="19"/>
        </w:trPr>
        <w:tc>
          <w:tcPr>
            <w:tcW w:w="6104" w:type="dxa"/>
            <w:tcMar>
              <w:top w:w="85" w:type="dxa"/>
              <w:left w:w="0" w:type="dxa"/>
              <w:bottom w:w="85" w:type="dxa"/>
              <w:right w:w="0" w:type="dxa"/>
            </w:tcMar>
            <w:vAlign w:val="center"/>
          </w:tcPr>
          <w:p w14:paraId="50176C48" w14:textId="77777777" w:rsidR="00630BEF" w:rsidRPr="00A70F83" w:rsidRDefault="00630BEF" w:rsidP="002219E0">
            <w:pPr>
              <w:pStyle w:val="TableTextBold"/>
              <w:ind w:left="0"/>
            </w:pPr>
            <w:r w:rsidRPr="00A70F83">
              <w:t xml:space="preserve">Items that </w:t>
            </w:r>
            <w:r>
              <w:t xml:space="preserve">will or </w:t>
            </w:r>
            <w:r w:rsidRPr="00A70F83">
              <w:t>may be reclassified subsequently to profit or loss:</w:t>
            </w:r>
          </w:p>
        </w:tc>
        <w:tc>
          <w:tcPr>
            <w:tcW w:w="907" w:type="dxa"/>
            <w:tcMar>
              <w:top w:w="85" w:type="dxa"/>
              <w:left w:w="0" w:type="dxa"/>
              <w:bottom w:w="85" w:type="dxa"/>
              <w:right w:w="0" w:type="dxa"/>
            </w:tcMar>
            <w:vAlign w:val="center"/>
          </w:tcPr>
          <w:p w14:paraId="2DA1DEA6" w14:textId="77777777" w:rsidR="00630BEF" w:rsidRPr="00A70F83" w:rsidRDefault="00630BEF" w:rsidP="009873AB">
            <w:pPr>
              <w:pStyle w:val="TableFigures"/>
            </w:pPr>
          </w:p>
        </w:tc>
        <w:tc>
          <w:tcPr>
            <w:tcW w:w="1418" w:type="dxa"/>
            <w:shd w:val="clear" w:color="auto" w:fill="EDF3EE"/>
            <w:tcMar>
              <w:top w:w="85" w:type="dxa"/>
              <w:left w:w="0" w:type="dxa"/>
              <w:bottom w:w="85" w:type="dxa"/>
              <w:right w:w="0" w:type="dxa"/>
            </w:tcMar>
            <w:vAlign w:val="center"/>
          </w:tcPr>
          <w:p w14:paraId="35E74DA3" w14:textId="77777777" w:rsidR="00630BEF" w:rsidRPr="00675211" w:rsidRDefault="00630BEF" w:rsidP="00CB23C6">
            <w:pPr>
              <w:pStyle w:val="TableFigures"/>
              <w:rPr>
                <w:rStyle w:val="BoldWeights"/>
              </w:rPr>
            </w:pPr>
          </w:p>
        </w:tc>
        <w:tc>
          <w:tcPr>
            <w:tcW w:w="1502" w:type="dxa"/>
            <w:vAlign w:val="center"/>
          </w:tcPr>
          <w:p w14:paraId="059A3D10" w14:textId="77777777" w:rsidR="00630BEF" w:rsidRPr="00713459" w:rsidRDefault="00630BEF" w:rsidP="00CB23C6">
            <w:pPr>
              <w:pStyle w:val="TableFigures"/>
            </w:pPr>
          </w:p>
        </w:tc>
      </w:tr>
      <w:tr w:rsidR="00630BEF" w:rsidRPr="00A70F83" w14:paraId="3FF6A36F" w14:textId="77777777" w:rsidTr="002219E0">
        <w:trPr>
          <w:trHeight w:val="60"/>
        </w:trPr>
        <w:tc>
          <w:tcPr>
            <w:tcW w:w="6104" w:type="dxa"/>
            <w:tcMar>
              <w:top w:w="85" w:type="dxa"/>
              <w:left w:w="0" w:type="dxa"/>
              <w:bottom w:w="85" w:type="dxa"/>
              <w:right w:w="0" w:type="dxa"/>
            </w:tcMar>
            <w:vAlign w:val="center"/>
          </w:tcPr>
          <w:p w14:paraId="72ACA23D" w14:textId="77777777" w:rsidR="00630BEF" w:rsidRPr="001D2354" w:rsidRDefault="00630BEF" w:rsidP="002219E0">
            <w:pPr>
              <w:pStyle w:val="TableText"/>
              <w:ind w:left="0"/>
              <w:rPr>
                <w:color w:val="000000" w:themeColor="text1"/>
                <w:szCs w:val="18"/>
              </w:rPr>
            </w:pPr>
            <w:r w:rsidRPr="001D2354">
              <w:rPr>
                <w:color w:val="000000" w:themeColor="text1"/>
                <w:spacing w:val="-3"/>
                <w:szCs w:val="18"/>
              </w:rPr>
              <w:t>Currency</w:t>
            </w:r>
            <w:r w:rsidRPr="001D2354">
              <w:rPr>
                <w:color w:val="000000" w:themeColor="text1"/>
                <w:spacing w:val="-9"/>
                <w:szCs w:val="18"/>
              </w:rPr>
              <w:t xml:space="preserve"> </w:t>
            </w:r>
            <w:r w:rsidRPr="001D2354">
              <w:rPr>
                <w:color w:val="000000" w:themeColor="text1"/>
                <w:spacing w:val="-3"/>
                <w:szCs w:val="18"/>
              </w:rPr>
              <w:t>translation</w:t>
            </w:r>
            <w:r w:rsidRPr="001D2354">
              <w:rPr>
                <w:color w:val="000000" w:themeColor="text1"/>
                <w:spacing w:val="-2"/>
                <w:szCs w:val="18"/>
              </w:rPr>
              <w:t xml:space="preserve"> </w:t>
            </w:r>
            <w:r w:rsidRPr="001D2354">
              <w:rPr>
                <w:color w:val="000000" w:themeColor="text1"/>
                <w:spacing w:val="-3"/>
                <w:szCs w:val="18"/>
              </w:rPr>
              <w:t xml:space="preserve">differences </w:t>
            </w:r>
            <w:r w:rsidRPr="001D2354">
              <w:rPr>
                <w:color w:val="000000" w:themeColor="text1"/>
                <w:spacing w:val="-2"/>
                <w:szCs w:val="18"/>
              </w:rPr>
              <w:t>on foreign currency</w:t>
            </w:r>
            <w:r w:rsidRPr="001D2354">
              <w:rPr>
                <w:color w:val="000000" w:themeColor="text1"/>
                <w:spacing w:val="-6"/>
                <w:szCs w:val="18"/>
              </w:rPr>
              <w:t xml:space="preserve"> </w:t>
            </w:r>
            <w:r w:rsidRPr="001D2354">
              <w:rPr>
                <w:color w:val="000000" w:themeColor="text1"/>
                <w:spacing w:val="-2"/>
                <w:szCs w:val="18"/>
              </w:rPr>
              <w:t>net investments</w:t>
            </w:r>
          </w:p>
        </w:tc>
        <w:tc>
          <w:tcPr>
            <w:tcW w:w="907" w:type="dxa"/>
            <w:tcMar>
              <w:top w:w="85" w:type="dxa"/>
              <w:left w:w="0" w:type="dxa"/>
              <w:bottom w:w="85" w:type="dxa"/>
              <w:right w:w="0" w:type="dxa"/>
            </w:tcMar>
            <w:vAlign w:val="center"/>
          </w:tcPr>
          <w:p w14:paraId="63D8E3C3" w14:textId="77777777" w:rsidR="00630BEF" w:rsidRPr="00A70F83" w:rsidRDefault="00630BEF" w:rsidP="009873AB">
            <w:pPr>
              <w:pStyle w:val="TableFigures"/>
            </w:pPr>
          </w:p>
        </w:tc>
        <w:tc>
          <w:tcPr>
            <w:tcW w:w="1418" w:type="dxa"/>
            <w:shd w:val="clear" w:color="auto" w:fill="EDF3EE"/>
            <w:tcMar>
              <w:top w:w="85" w:type="dxa"/>
              <w:left w:w="0" w:type="dxa"/>
              <w:bottom w:w="85" w:type="dxa"/>
              <w:right w:w="0" w:type="dxa"/>
            </w:tcMar>
            <w:vAlign w:val="center"/>
          </w:tcPr>
          <w:p w14:paraId="12A6955F" w14:textId="09EFDFD9" w:rsidR="00630BEF" w:rsidRPr="00675211" w:rsidRDefault="00630BEF" w:rsidP="00CB23C6">
            <w:pPr>
              <w:pStyle w:val="TableFigures"/>
              <w:rPr>
                <w:rStyle w:val="BoldWeights"/>
              </w:rPr>
            </w:pPr>
            <w:r>
              <w:rPr>
                <w:rStyle w:val="BoldWeights"/>
              </w:rPr>
              <w:t>(</w:t>
            </w:r>
            <w:r w:rsidR="004B59DB">
              <w:rPr>
                <w:rStyle w:val="BoldWeights"/>
              </w:rPr>
              <w:t>277</w:t>
            </w:r>
            <w:r>
              <w:rPr>
                <w:rStyle w:val="BoldWeights"/>
              </w:rPr>
              <w:t>)</w:t>
            </w:r>
          </w:p>
        </w:tc>
        <w:tc>
          <w:tcPr>
            <w:tcW w:w="1502" w:type="dxa"/>
            <w:vAlign w:val="center"/>
          </w:tcPr>
          <w:p w14:paraId="1BBD15B6" w14:textId="676D58C8" w:rsidR="00630BEF" w:rsidRPr="00713459" w:rsidRDefault="004B59DB" w:rsidP="00CB23C6">
            <w:pPr>
              <w:pStyle w:val="TableFigures"/>
              <w:rPr>
                <w:b/>
              </w:rPr>
            </w:pPr>
            <w:r>
              <w:t>(6,156)</w:t>
            </w:r>
          </w:p>
        </w:tc>
      </w:tr>
      <w:tr w:rsidR="00630BEF" w:rsidRPr="00A70F83" w14:paraId="26E9F493" w14:textId="77777777" w:rsidTr="002219E0">
        <w:trPr>
          <w:trHeight w:val="60"/>
        </w:trPr>
        <w:tc>
          <w:tcPr>
            <w:tcW w:w="6104" w:type="dxa"/>
            <w:tcMar>
              <w:top w:w="85" w:type="dxa"/>
              <w:left w:w="0" w:type="dxa"/>
              <w:bottom w:w="85" w:type="dxa"/>
              <w:right w:w="0" w:type="dxa"/>
            </w:tcMar>
            <w:vAlign w:val="center"/>
          </w:tcPr>
          <w:p w14:paraId="73E8BBA1" w14:textId="77777777" w:rsidR="00630BEF" w:rsidRPr="001D2354" w:rsidRDefault="00630BEF" w:rsidP="002219E0">
            <w:pPr>
              <w:pStyle w:val="TableText"/>
              <w:ind w:left="0"/>
              <w:rPr>
                <w:color w:val="000000" w:themeColor="text1"/>
                <w:szCs w:val="18"/>
              </w:rPr>
            </w:pPr>
            <w:r w:rsidRPr="001D2354">
              <w:rPr>
                <w:color w:val="000000" w:themeColor="text1"/>
                <w:spacing w:val="-3"/>
                <w:szCs w:val="18"/>
              </w:rPr>
              <w:t>Current</w:t>
            </w:r>
            <w:r w:rsidRPr="001D2354">
              <w:rPr>
                <w:color w:val="000000" w:themeColor="text1"/>
                <w:spacing w:val="-6"/>
                <w:szCs w:val="18"/>
              </w:rPr>
              <w:t xml:space="preserve"> </w:t>
            </w:r>
            <w:r w:rsidRPr="001D2354">
              <w:rPr>
                <w:color w:val="000000" w:themeColor="text1"/>
                <w:spacing w:val="-3"/>
                <w:szCs w:val="18"/>
              </w:rPr>
              <w:t>tax on foreign</w:t>
            </w:r>
            <w:r w:rsidRPr="001D2354">
              <w:rPr>
                <w:color w:val="000000" w:themeColor="text1"/>
                <w:spacing w:val="-2"/>
                <w:szCs w:val="18"/>
              </w:rPr>
              <w:t xml:space="preserve"> </w:t>
            </w:r>
            <w:r w:rsidRPr="001D2354">
              <w:rPr>
                <w:color w:val="000000" w:themeColor="text1"/>
                <w:spacing w:val="-3"/>
                <w:szCs w:val="18"/>
              </w:rPr>
              <w:t>currency</w:t>
            </w:r>
            <w:r w:rsidRPr="001D2354">
              <w:rPr>
                <w:color w:val="000000" w:themeColor="text1"/>
                <w:spacing w:val="-9"/>
                <w:szCs w:val="18"/>
              </w:rPr>
              <w:t xml:space="preserve"> </w:t>
            </w:r>
            <w:r w:rsidRPr="001D2354">
              <w:rPr>
                <w:color w:val="000000" w:themeColor="text1"/>
                <w:spacing w:val="-2"/>
                <w:szCs w:val="18"/>
              </w:rPr>
              <w:t>translation</w:t>
            </w:r>
            <w:r w:rsidRPr="001D2354">
              <w:rPr>
                <w:color w:val="000000" w:themeColor="text1"/>
                <w:spacing w:val="-3"/>
                <w:szCs w:val="18"/>
              </w:rPr>
              <w:t xml:space="preserve"> </w:t>
            </w:r>
            <w:r w:rsidRPr="001D2354">
              <w:rPr>
                <w:color w:val="000000" w:themeColor="text1"/>
                <w:spacing w:val="-2"/>
                <w:szCs w:val="18"/>
              </w:rPr>
              <w:t>differences</w:t>
            </w:r>
          </w:p>
        </w:tc>
        <w:tc>
          <w:tcPr>
            <w:tcW w:w="907" w:type="dxa"/>
            <w:tcMar>
              <w:top w:w="85" w:type="dxa"/>
              <w:left w:w="0" w:type="dxa"/>
              <w:bottom w:w="85" w:type="dxa"/>
              <w:right w:w="0" w:type="dxa"/>
            </w:tcMar>
            <w:vAlign w:val="center"/>
          </w:tcPr>
          <w:p w14:paraId="4272F551" w14:textId="77777777" w:rsidR="00630BEF" w:rsidRPr="00A70F83" w:rsidRDefault="00630BEF" w:rsidP="009873AB">
            <w:pPr>
              <w:pStyle w:val="TableFigures"/>
            </w:pPr>
            <w:r>
              <w:t>8</w:t>
            </w:r>
          </w:p>
        </w:tc>
        <w:tc>
          <w:tcPr>
            <w:tcW w:w="1418" w:type="dxa"/>
            <w:shd w:val="clear" w:color="auto" w:fill="EDF3EE"/>
            <w:tcMar>
              <w:top w:w="85" w:type="dxa"/>
              <w:left w:w="0" w:type="dxa"/>
              <w:bottom w:w="85" w:type="dxa"/>
              <w:right w:w="0" w:type="dxa"/>
            </w:tcMar>
            <w:vAlign w:val="center"/>
          </w:tcPr>
          <w:p w14:paraId="4F39F892" w14:textId="35FA8D6F" w:rsidR="00630BEF" w:rsidRPr="00727ED3" w:rsidRDefault="004B59DB" w:rsidP="00CB23C6">
            <w:pPr>
              <w:pStyle w:val="TableFigures"/>
              <w:rPr>
                <w:rStyle w:val="BoldWeights"/>
                <w:b w:val="0"/>
                <w:bCs w:val="0"/>
              </w:rPr>
            </w:pPr>
            <w:r>
              <w:rPr>
                <w:b/>
                <w:bCs/>
              </w:rPr>
              <w:t>(31)</w:t>
            </w:r>
          </w:p>
        </w:tc>
        <w:tc>
          <w:tcPr>
            <w:tcW w:w="1502" w:type="dxa"/>
            <w:vAlign w:val="center"/>
          </w:tcPr>
          <w:p w14:paraId="7E01D233" w14:textId="7F10DA1A" w:rsidR="00630BEF" w:rsidRPr="00713459" w:rsidRDefault="0032470B" w:rsidP="00CB23C6">
            <w:pPr>
              <w:pStyle w:val="TableFigures"/>
              <w:rPr>
                <w:b/>
              </w:rPr>
            </w:pPr>
            <w:r w:rsidRPr="00A02E2B">
              <w:rPr>
                <w:bCs/>
                <w:szCs w:val="18"/>
              </w:rPr>
              <w:t>–</w:t>
            </w:r>
          </w:p>
        </w:tc>
      </w:tr>
      <w:tr w:rsidR="00630BEF" w:rsidRPr="00A70F83" w14:paraId="03256612" w14:textId="77777777" w:rsidTr="002219E0">
        <w:trPr>
          <w:trHeight w:val="60"/>
        </w:trPr>
        <w:tc>
          <w:tcPr>
            <w:tcW w:w="6104" w:type="dxa"/>
            <w:tcMar>
              <w:top w:w="85" w:type="dxa"/>
              <w:left w:w="0" w:type="dxa"/>
              <w:bottom w:w="85" w:type="dxa"/>
              <w:right w:w="0" w:type="dxa"/>
            </w:tcMar>
            <w:vAlign w:val="center"/>
          </w:tcPr>
          <w:p w14:paraId="78588397" w14:textId="77777777" w:rsidR="00630BEF" w:rsidRPr="001D2354" w:rsidRDefault="00630BEF" w:rsidP="002219E0">
            <w:pPr>
              <w:pStyle w:val="TableText"/>
              <w:ind w:left="0"/>
              <w:rPr>
                <w:color w:val="000000" w:themeColor="text1"/>
                <w:spacing w:val="-3"/>
                <w:szCs w:val="18"/>
              </w:rPr>
            </w:pPr>
            <w:r>
              <w:rPr>
                <w:color w:val="000000" w:themeColor="text1"/>
                <w:spacing w:val="-3"/>
                <w:szCs w:val="18"/>
              </w:rPr>
              <w:t>Deferred tax on foreign currency translation differences</w:t>
            </w:r>
          </w:p>
        </w:tc>
        <w:tc>
          <w:tcPr>
            <w:tcW w:w="907" w:type="dxa"/>
            <w:tcMar>
              <w:top w:w="85" w:type="dxa"/>
              <w:left w:w="0" w:type="dxa"/>
              <w:bottom w:w="85" w:type="dxa"/>
              <w:right w:w="0" w:type="dxa"/>
            </w:tcMar>
            <w:vAlign w:val="center"/>
          </w:tcPr>
          <w:p w14:paraId="76BD300A" w14:textId="77777777" w:rsidR="00630BEF" w:rsidRPr="00A70F83" w:rsidRDefault="00630BEF" w:rsidP="009873AB">
            <w:pPr>
              <w:pStyle w:val="TableFigures"/>
            </w:pPr>
            <w:r>
              <w:t>8</w:t>
            </w:r>
          </w:p>
        </w:tc>
        <w:tc>
          <w:tcPr>
            <w:tcW w:w="1418" w:type="dxa"/>
            <w:shd w:val="clear" w:color="auto" w:fill="EDF3EE"/>
            <w:tcMar>
              <w:top w:w="85" w:type="dxa"/>
              <w:left w:w="0" w:type="dxa"/>
              <w:bottom w:w="85" w:type="dxa"/>
              <w:right w:w="0" w:type="dxa"/>
            </w:tcMar>
            <w:vAlign w:val="center"/>
          </w:tcPr>
          <w:p w14:paraId="52E8D6F5" w14:textId="0BB0CB47" w:rsidR="00630BEF" w:rsidRPr="00727ED3" w:rsidRDefault="004B59DB" w:rsidP="00CB23C6">
            <w:pPr>
              <w:pStyle w:val="TableFigures"/>
              <w:rPr>
                <w:rStyle w:val="BoldWeights"/>
                <w:b w:val="0"/>
                <w:bCs w:val="0"/>
              </w:rPr>
            </w:pPr>
            <w:r>
              <w:rPr>
                <w:b/>
                <w:bCs/>
              </w:rPr>
              <w:t>10</w:t>
            </w:r>
          </w:p>
        </w:tc>
        <w:tc>
          <w:tcPr>
            <w:tcW w:w="1502" w:type="dxa"/>
            <w:vAlign w:val="center"/>
          </w:tcPr>
          <w:p w14:paraId="498B616D" w14:textId="2421DF5A" w:rsidR="00630BEF" w:rsidRPr="00713459" w:rsidRDefault="004B59DB" w:rsidP="00CB23C6">
            <w:pPr>
              <w:pStyle w:val="TableFigures"/>
              <w:rPr>
                <w:rStyle w:val="BoldWeights"/>
                <w:b w:val="0"/>
                <w:bCs w:val="0"/>
              </w:rPr>
            </w:pPr>
            <w:r>
              <w:rPr>
                <w:rStyle w:val="BoldWeights"/>
                <w:b w:val="0"/>
                <w:bCs w:val="0"/>
              </w:rPr>
              <w:t>(257)</w:t>
            </w:r>
          </w:p>
        </w:tc>
      </w:tr>
      <w:tr w:rsidR="00630BEF" w:rsidRPr="00A70F83" w14:paraId="1B405E15" w14:textId="77777777" w:rsidTr="002219E0">
        <w:trPr>
          <w:trHeight w:val="60"/>
        </w:trPr>
        <w:tc>
          <w:tcPr>
            <w:tcW w:w="6104" w:type="dxa"/>
            <w:tcMar>
              <w:top w:w="85" w:type="dxa"/>
              <w:left w:w="0" w:type="dxa"/>
              <w:bottom w:w="85" w:type="dxa"/>
              <w:right w:w="0" w:type="dxa"/>
            </w:tcMar>
            <w:vAlign w:val="center"/>
          </w:tcPr>
          <w:p w14:paraId="4CC9815A" w14:textId="77777777" w:rsidR="00630BEF" w:rsidRPr="001D2354" w:rsidRDefault="00630BEF" w:rsidP="002219E0">
            <w:pPr>
              <w:pStyle w:val="TableText"/>
              <w:ind w:left="0"/>
              <w:rPr>
                <w:color w:val="000000" w:themeColor="text1"/>
                <w:szCs w:val="18"/>
              </w:rPr>
            </w:pPr>
            <w:r w:rsidRPr="001D2354">
              <w:rPr>
                <w:color w:val="000000" w:themeColor="text1"/>
                <w:spacing w:val="-3"/>
                <w:szCs w:val="18"/>
              </w:rPr>
              <w:t>Fair</w:t>
            </w:r>
            <w:r w:rsidRPr="001D2354">
              <w:rPr>
                <w:color w:val="000000" w:themeColor="text1"/>
                <w:spacing w:val="-9"/>
                <w:szCs w:val="18"/>
              </w:rPr>
              <w:t xml:space="preserve"> </w:t>
            </w:r>
            <w:r w:rsidRPr="001D2354">
              <w:rPr>
                <w:color w:val="000000" w:themeColor="text1"/>
                <w:spacing w:val="-2"/>
                <w:szCs w:val="18"/>
              </w:rPr>
              <w:t>value</w:t>
            </w:r>
            <w:r w:rsidRPr="001D2354">
              <w:rPr>
                <w:color w:val="000000" w:themeColor="text1"/>
                <w:spacing w:val="-3"/>
                <w:szCs w:val="18"/>
              </w:rPr>
              <w:t xml:space="preserve"> </w:t>
            </w:r>
            <w:r w:rsidRPr="001D2354">
              <w:rPr>
                <w:color w:val="000000" w:themeColor="text1"/>
                <w:spacing w:val="-2"/>
                <w:szCs w:val="18"/>
              </w:rPr>
              <w:t>movement on</w:t>
            </w:r>
            <w:r w:rsidRPr="001D2354">
              <w:rPr>
                <w:color w:val="000000" w:themeColor="text1"/>
                <w:spacing w:val="-3"/>
                <w:szCs w:val="18"/>
              </w:rPr>
              <w:t xml:space="preserve"> </w:t>
            </w:r>
            <w:r w:rsidRPr="001D2354">
              <w:rPr>
                <w:color w:val="000000" w:themeColor="text1"/>
                <w:spacing w:val="-2"/>
                <w:szCs w:val="18"/>
              </w:rPr>
              <w:t>cash flow</w:t>
            </w:r>
            <w:r w:rsidRPr="001D2354">
              <w:rPr>
                <w:color w:val="000000" w:themeColor="text1"/>
                <w:spacing w:val="-3"/>
                <w:szCs w:val="18"/>
              </w:rPr>
              <w:t xml:space="preserve"> </w:t>
            </w:r>
            <w:r w:rsidRPr="001D2354">
              <w:rPr>
                <w:color w:val="000000" w:themeColor="text1"/>
                <w:spacing w:val="-2"/>
                <w:szCs w:val="18"/>
              </w:rPr>
              <w:t>hedges</w:t>
            </w:r>
          </w:p>
        </w:tc>
        <w:tc>
          <w:tcPr>
            <w:tcW w:w="907" w:type="dxa"/>
            <w:tcMar>
              <w:top w:w="85" w:type="dxa"/>
              <w:left w:w="0" w:type="dxa"/>
              <w:bottom w:w="85" w:type="dxa"/>
              <w:right w:w="0" w:type="dxa"/>
            </w:tcMar>
            <w:vAlign w:val="center"/>
          </w:tcPr>
          <w:p w14:paraId="6974381B" w14:textId="77777777" w:rsidR="00630BEF" w:rsidRPr="00A70F83" w:rsidRDefault="00630BEF" w:rsidP="009873AB">
            <w:pPr>
              <w:pStyle w:val="TableFigures"/>
            </w:pPr>
          </w:p>
        </w:tc>
        <w:tc>
          <w:tcPr>
            <w:tcW w:w="1418" w:type="dxa"/>
            <w:shd w:val="clear" w:color="auto" w:fill="EDF3EE"/>
            <w:tcMar>
              <w:top w:w="85" w:type="dxa"/>
              <w:left w:w="0" w:type="dxa"/>
              <w:bottom w:w="85" w:type="dxa"/>
              <w:right w:w="0" w:type="dxa"/>
            </w:tcMar>
            <w:vAlign w:val="center"/>
          </w:tcPr>
          <w:p w14:paraId="2A994F8F" w14:textId="1A35C73D" w:rsidR="00630BEF" w:rsidRPr="00675211" w:rsidRDefault="004B59DB" w:rsidP="00CB23C6">
            <w:pPr>
              <w:pStyle w:val="TableFigures"/>
              <w:rPr>
                <w:rStyle w:val="BoldWeights"/>
              </w:rPr>
            </w:pPr>
            <w:r>
              <w:rPr>
                <w:rStyle w:val="BoldWeights"/>
              </w:rPr>
              <w:t>(109)</w:t>
            </w:r>
          </w:p>
        </w:tc>
        <w:tc>
          <w:tcPr>
            <w:tcW w:w="1502" w:type="dxa"/>
            <w:vAlign w:val="center"/>
          </w:tcPr>
          <w:p w14:paraId="568DDC11" w14:textId="492638FE" w:rsidR="00630BEF" w:rsidRPr="004B59DB" w:rsidRDefault="004B59DB" w:rsidP="00CB23C6">
            <w:pPr>
              <w:pStyle w:val="TableFigures"/>
              <w:rPr>
                <w:b/>
                <w:bCs/>
              </w:rPr>
            </w:pPr>
            <w:r w:rsidRPr="004B59DB">
              <w:rPr>
                <w:rStyle w:val="BoldWeights"/>
                <w:b w:val="0"/>
                <w:bCs w:val="0"/>
              </w:rPr>
              <w:t>195</w:t>
            </w:r>
          </w:p>
        </w:tc>
      </w:tr>
      <w:tr w:rsidR="00630BEF" w:rsidRPr="00A70F83" w14:paraId="1F2AE6A6" w14:textId="77777777" w:rsidTr="002219E0">
        <w:trPr>
          <w:trHeight w:val="60"/>
        </w:trPr>
        <w:tc>
          <w:tcPr>
            <w:tcW w:w="6104" w:type="dxa"/>
            <w:tcBorders>
              <w:bottom w:val="single" w:sz="8" w:space="0" w:color="auto"/>
            </w:tcBorders>
            <w:tcMar>
              <w:top w:w="85" w:type="dxa"/>
              <w:left w:w="0" w:type="dxa"/>
              <w:bottom w:w="85" w:type="dxa"/>
              <w:right w:w="0" w:type="dxa"/>
            </w:tcMar>
            <w:vAlign w:val="center"/>
          </w:tcPr>
          <w:p w14:paraId="0F66004F" w14:textId="77777777" w:rsidR="00630BEF" w:rsidRPr="001D2354" w:rsidRDefault="00630BEF" w:rsidP="002219E0">
            <w:pPr>
              <w:pStyle w:val="TableText"/>
              <w:ind w:left="0"/>
              <w:rPr>
                <w:color w:val="000000" w:themeColor="text1"/>
                <w:szCs w:val="18"/>
              </w:rPr>
            </w:pPr>
            <w:r w:rsidRPr="001D2354">
              <w:rPr>
                <w:color w:val="000000" w:themeColor="text1"/>
                <w:spacing w:val="-3"/>
                <w:szCs w:val="18"/>
              </w:rPr>
              <w:t>Deferred</w:t>
            </w:r>
            <w:r w:rsidRPr="001D2354">
              <w:rPr>
                <w:color w:val="000000" w:themeColor="text1"/>
                <w:spacing w:val="-6"/>
                <w:szCs w:val="18"/>
              </w:rPr>
              <w:t xml:space="preserve"> </w:t>
            </w:r>
            <w:r w:rsidRPr="001D2354">
              <w:rPr>
                <w:color w:val="000000" w:themeColor="text1"/>
                <w:spacing w:val="-2"/>
                <w:szCs w:val="18"/>
              </w:rPr>
              <w:t>tax</w:t>
            </w:r>
            <w:r w:rsidRPr="001D2354">
              <w:rPr>
                <w:color w:val="000000" w:themeColor="text1"/>
                <w:spacing w:val="-3"/>
                <w:szCs w:val="18"/>
              </w:rPr>
              <w:t xml:space="preserve"> </w:t>
            </w:r>
            <w:r w:rsidRPr="001D2354">
              <w:rPr>
                <w:color w:val="000000" w:themeColor="text1"/>
                <w:spacing w:val="-2"/>
                <w:szCs w:val="18"/>
              </w:rPr>
              <w:t>on</w:t>
            </w:r>
            <w:r w:rsidRPr="001D2354">
              <w:rPr>
                <w:color w:val="000000" w:themeColor="text1"/>
                <w:spacing w:val="-3"/>
                <w:szCs w:val="18"/>
              </w:rPr>
              <w:t xml:space="preserve"> </w:t>
            </w:r>
            <w:r w:rsidRPr="001D2354">
              <w:rPr>
                <w:color w:val="000000" w:themeColor="text1"/>
                <w:spacing w:val="-2"/>
                <w:szCs w:val="18"/>
              </w:rPr>
              <w:t>fair</w:t>
            </w:r>
            <w:r w:rsidRPr="001D2354">
              <w:rPr>
                <w:color w:val="000000" w:themeColor="text1"/>
                <w:spacing w:val="-8"/>
                <w:szCs w:val="18"/>
              </w:rPr>
              <w:t xml:space="preserve"> </w:t>
            </w:r>
            <w:r w:rsidRPr="001D2354">
              <w:rPr>
                <w:color w:val="000000" w:themeColor="text1"/>
                <w:spacing w:val="-2"/>
                <w:szCs w:val="18"/>
              </w:rPr>
              <w:t>value</w:t>
            </w:r>
            <w:r w:rsidRPr="001D2354">
              <w:rPr>
                <w:color w:val="000000" w:themeColor="text1"/>
                <w:spacing w:val="-3"/>
                <w:szCs w:val="18"/>
              </w:rPr>
              <w:t xml:space="preserve"> </w:t>
            </w:r>
            <w:r w:rsidRPr="001D2354">
              <w:rPr>
                <w:color w:val="000000" w:themeColor="text1"/>
                <w:spacing w:val="-2"/>
                <w:szCs w:val="18"/>
              </w:rPr>
              <w:t>movement</w:t>
            </w:r>
          </w:p>
        </w:tc>
        <w:tc>
          <w:tcPr>
            <w:tcW w:w="907" w:type="dxa"/>
            <w:tcBorders>
              <w:bottom w:val="single" w:sz="8" w:space="0" w:color="auto"/>
            </w:tcBorders>
            <w:tcMar>
              <w:top w:w="85" w:type="dxa"/>
              <w:left w:w="0" w:type="dxa"/>
              <w:bottom w:w="85" w:type="dxa"/>
              <w:right w:w="0" w:type="dxa"/>
            </w:tcMar>
            <w:vAlign w:val="center"/>
          </w:tcPr>
          <w:p w14:paraId="57267E69" w14:textId="77777777" w:rsidR="00630BEF" w:rsidRPr="00A70F83" w:rsidRDefault="00630BEF" w:rsidP="009873AB">
            <w:pPr>
              <w:pStyle w:val="TableFigures"/>
            </w:pPr>
            <w:r>
              <w:t>8</w:t>
            </w:r>
          </w:p>
        </w:tc>
        <w:tc>
          <w:tcPr>
            <w:tcW w:w="1418" w:type="dxa"/>
            <w:tcBorders>
              <w:bottom w:val="single" w:sz="8" w:space="0" w:color="auto"/>
            </w:tcBorders>
            <w:shd w:val="clear" w:color="auto" w:fill="EDF3EE"/>
            <w:tcMar>
              <w:top w:w="85" w:type="dxa"/>
              <w:left w:w="0" w:type="dxa"/>
              <w:bottom w:w="85" w:type="dxa"/>
              <w:right w:w="0" w:type="dxa"/>
            </w:tcMar>
            <w:vAlign w:val="center"/>
          </w:tcPr>
          <w:p w14:paraId="7ACC6652" w14:textId="79A151F1" w:rsidR="00630BEF" w:rsidRPr="00675211" w:rsidRDefault="004B59DB" w:rsidP="00CB23C6">
            <w:pPr>
              <w:pStyle w:val="TableFigures"/>
              <w:rPr>
                <w:rStyle w:val="BoldWeights"/>
              </w:rPr>
            </w:pPr>
            <w:r>
              <w:rPr>
                <w:rStyle w:val="BoldWeights"/>
                <w:szCs w:val="18"/>
              </w:rPr>
              <w:t>27</w:t>
            </w:r>
          </w:p>
        </w:tc>
        <w:tc>
          <w:tcPr>
            <w:tcW w:w="1502" w:type="dxa"/>
            <w:tcBorders>
              <w:bottom w:val="single" w:sz="8" w:space="0" w:color="auto"/>
            </w:tcBorders>
            <w:vAlign w:val="center"/>
          </w:tcPr>
          <w:p w14:paraId="0E7E5260" w14:textId="2AC1DF8B" w:rsidR="00630BEF" w:rsidRPr="004B59DB" w:rsidRDefault="004B59DB" w:rsidP="00CB23C6">
            <w:pPr>
              <w:pStyle w:val="TableFigures"/>
            </w:pPr>
            <w:r w:rsidRPr="004B59DB">
              <w:t>(49)</w:t>
            </w:r>
          </w:p>
        </w:tc>
      </w:tr>
      <w:tr w:rsidR="00630BEF" w:rsidRPr="00A70F83" w14:paraId="4D89B477" w14:textId="77777777" w:rsidTr="002219E0">
        <w:trPr>
          <w:trHeight w:val="60"/>
        </w:trPr>
        <w:tc>
          <w:tcPr>
            <w:tcW w:w="6104" w:type="dxa"/>
            <w:tcBorders>
              <w:top w:val="single" w:sz="8" w:space="0" w:color="auto"/>
              <w:bottom w:val="single" w:sz="8" w:space="0" w:color="auto"/>
            </w:tcBorders>
            <w:tcMar>
              <w:top w:w="85" w:type="dxa"/>
              <w:left w:w="0" w:type="dxa"/>
              <w:bottom w:w="85" w:type="dxa"/>
              <w:right w:w="0" w:type="dxa"/>
            </w:tcMar>
            <w:vAlign w:val="center"/>
          </w:tcPr>
          <w:p w14:paraId="4BDF2381" w14:textId="77777777" w:rsidR="00630BEF" w:rsidRPr="00A70F83" w:rsidRDefault="00630BEF" w:rsidP="002219E0">
            <w:pPr>
              <w:pStyle w:val="TableText"/>
              <w:ind w:left="0"/>
            </w:pPr>
          </w:p>
        </w:tc>
        <w:tc>
          <w:tcPr>
            <w:tcW w:w="907" w:type="dxa"/>
            <w:tcBorders>
              <w:top w:val="single" w:sz="8" w:space="0" w:color="auto"/>
              <w:bottom w:val="single" w:sz="8" w:space="0" w:color="auto"/>
            </w:tcBorders>
            <w:tcMar>
              <w:top w:w="85" w:type="dxa"/>
              <w:left w:w="0" w:type="dxa"/>
              <w:bottom w:w="85" w:type="dxa"/>
              <w:right w:w="0" w:type="dxa"/>
            </w:tcMar>
            <w:vAlign w:val="center"/>
          </w:tcPr>
          <w:p w14:paraId="4A61E45A" w14:textId="77777777" w:rsidR="00630BEF" w:rsidRPr="00A70F83" w:rsidRDefault="00630BEF" w:rsidP="009873AB">
            <w:pPr>
              <w:pStyle w:val="TableFigures"/>
            </w:pPr>
          </w:p>
        </w:tc>
        <w:tc>
          <w:tcPr>
            <w:tcW w:w="1418" w:type="dxa"/>
            <w:tcBorders>
              <w:top w:val="single" w:sz="8" w:space="0" w:color="auto"/>
              <w:bottom w:val="single" w:sz="8" w:space="0" w:color="auto"/>
            </w:tcBorders>
            <w:shd w:val="clear" w:color="auto" w:fill="EDF3EE"/>
            <w:tcMar>
              <w:top w:w="85" w:type="dxa"/>
              <w:left w:w="0" w:type="dxa"/>
              <w:bottom w:w="85" w:type="dxa"/>
              <w:right w:w="0" w:type="dxa"/>
            </w:tcMar>
            <w:vAlign w:val="center"/>
          </w:tcPr>
          <w:p w14:paraId="28823E64" w14:textId="254BAA64" w:rsidR="00630BEF" w:rsidRPr="00675211" w:rsidRDefault="00630BEF" w:rsidP="00CB23C6">
            <w:pPr>
              <w:pStyle w:val="TableFigures"/>
              <w:rPr>
                <w:rStyle w:val="BoldWeights"/>
              </w:rPr>
            </w:pPr>
            <w:r>
              <w:rPr>
                <w:rStyle w:val="BoldWeights"/>
              </w:rPr>
              <w:t>(</w:t>
            </w:r>
            <w:r w:rsidR="004B59DB">
              <w:rPr>
                <w:rStyle w:val="BoldWeights"/>
              </w:rPr>
              <w:t>380)</w:t>
            </w:r>
          </w:p>
        </w:tc>
        <w:tc>
          <w:tcPr>
            <w:tcW w:w="1502" w:type="dxa"/>
            <w:tcBorders>
              <w:top w:val="single" w:sz="8" w:space="0" w:color="auto"/>
              <w:bottom w:val="single" w:sz="8" w:space="0" w:color="auto"/>
            </w:tcBorders>
            <w:vAlign w:val="center"/>
          </w:tcPr>
          <w:p w14:paraId="27A0592C" w14:textId="5A4375EE" w:rsidR="00630BEF" w:rsidRPr="00713459" w:rsidRDefault="004B59DB" w:rsidP="00CB23C6">
            <w:pPr>
              <w:pStyle w:val="TableFigures"/>
              <w:rPr>
                <w:b/>
              </w:rPr>
            </w:pPr>
            <w:r>
              <w:t>(6,267)</w:t>
            </w:r>
          </w:p>
        </w:tc>
      </w:tr>
      <w:tr w:rsidR="00630BEF" w:rsidRPr="00A70F83" w14:paraId="4077F244" w14:textId="77777777" w:rsidTr="002219E0">
        <w:trPr>
          <w:trHeight w:val="92"/>
        </w:trPr>
        <w:tc>
          <w:tcPr>
            <w:tcW w:w="6104" w:type="dxa"/>
            <w:tcBorders>
              <w:top w:val="single" w:sz="8" w:space="0" w:color="auto"/>
            </w:tcBorders>
            <w:tcMar>
              <w:top w:w="85" w:type="dxa"/>
              <w:left w:w="0" w:type="dxa"/>
              <w:bottom w:w="85" w:type="dxa"/>
              <w:right w:w="0" w:type="dxa"/>
            </w:tcMar>
            <w:vAlign w:val="center"/>
          </w:tcPr>
          <w:p w14:paraId="36DD1E03" w14:textId="77777777" w:rsidR="00630BEF" w:rsidRPr="00A70F83" w:rsidRDefault="00630BEF" w:rsidP="002219E0">
            <w:pPr>
              <w:pStyle w:val="TableTextBold"/>
              <w:ind w:left="0"/>
            </w:pPr>
            <w:r w:rsidRPr="00A70F83">
              <w:t>Items that will not be reclassified subsequently to profit or loss:</w:t>
            </w:r>
          </w:p>
        </w:tc>
        <w:tc>
          <w:tcPr>
            <w:tcW w:w="907" w:type="dxa"/>
            <w:tcBorders>
              <w:top w:val="single" w:sz="8" w:space="0" w:color="auto"/>
            </w:tcBorders>
            <w:tcMar>
              <w:top w:w="85" w:type="dxa"/>
              <w:left w:w="0" w:type="dxa"/>
              <w:bottom w:w="85" w:type="dxa"/>
              <w:right w:w="0" w:type="dxa"/>
            </w:tcMar>
            <w:vAlign w:val="center"/>
          </w:tcPr>
          <w:p w14:paraId="5BD51854" w14:textId="77777777" w:rsidR="00630BEF" w:rsidRPr="00A70F83" w:rsidRDefault="00630BEF" w:rsidP="009873AB">
            <w:pPr>
              <w:pStyle w:val="TableFigures"/>
            </w:pPr>
          </w:p>
        </w:tc>
        <w:tc>
          <w:tcPr>
            <w:tcW w:w="1418" w:type="dxa"/>
            <w:tcBorders>
              <w:top w:val="single" w:sz="8" w:space="0" w:color="auto"/>
            </w:tcBorders>
            <w:shd w:val="clear" w:color="auto" w:fill="EDF3EE"/>
            <w:tcMar>
              <w:top w:w="85" w:type="dxa"/>
              <w:left w:w="0" w:type="dxa"/>
              <w:bottom w:w="85" w:type="dxa"/>
              <w:right w:w="0" w:type="dxa"/>
            </w:tcMar>
            <w:vAlign w:val="center"/>
          </w:tcPr>
          <w:p w14:paraId="1913340C" w14:textId="77777777" w:rsidR="00630BEF" w:rsidRPr="00675211" w:rsidRDefault="00630BEF" w:rsidP="00CB23C6">
            <w:pPr>
              <w:pStyle w:val="TableFigures"/>
              <w:rPr>
                <w:rStyle w:val="BoldWeights"/>
              </w:rPr>
            </w:pPr>
          </w:p>
        </w:tc>
        <w:tc>
          <w:tcPr>
            <w:tcW w:w="1502" w:type="dxa"/>
            <w:tcBorders>
              <w:top w:val="single" w:sz="8" w:space="0" w:color="auto"/>
            </w:tcBorders>
            <w:vAlign w:val="center"/>
          </w:tcPr>
          <w:p w14:paraId="10C0688F" w14:textId="77777777" w:rsidR="00630BEF" w:rsidRPr="00713459" w:rsidRDefault="00630BEF" w:rsidP="00CB23C6">
            <w:pPr>
              <w:pStyle w:val="TableFigures"/>
            </w:pPr>
          </w:p>
        </w:tc>
      </w:tr>
      <w:tr w:rsidR="00630BEF" w:rsidRPr="00A70F83" w14:paraId="5003F1E0" w14:textId="77777777" w:rsidTr="002219E0">
        <w:trPr>
          <w:trHeight w:val="60"/>
        </w:trPr>
        <w:tc>
          <w:tcPr>
            <w:tcW w:w="6104" w:type="dxa"/>
            <w:tcMar>
              <w:top w:w="85" w:type="dxa"/>
              <w:left w:w="0" w:type="dxa"/>
              <w:bottom w:w="85" w:type="dxa"/>
              <w:right w:w="0" w:type="dxa"/>
            </w:tcMar>
            <w:vAlign w:val="center"/>
          </w:tcPr>
          <w:p w14:paraId="5495FD02" w14:textId="56E25040" w:rsidR="00630BEF" w:rsidRPr="001D2354" w:rsidRDefault="00630BEF" w:rsidP="002219E0">
            <w:pPr>
              <w:pStyle w:val="TableText"/>
              <w:ind w:left="0"/>
              <w:rPr>
                <w:color w:val="000000" w:themeColor="text1"/>
                <w:spacing w:val="-3"/>
                <w:szCs w:val="18"/>
              </w:rPr>
            </w:pPr>
            <w:r w:rsidRPr="001D2354">
              <w:rPr>
                <w:color w:val="000000" w:themeColor="text1"/>
                <w:spacing w:val="-3"/>
                <w:szCs w:val="18"/>
              </w:rPr>
              <w:t xml:space="preserve">Actuarial </w:t>
            </w:r>
            <w:r w:rsidR="007F6066">
              <w:rPr>
                <w:color w:val="000000" w:themeColor="text1"/>
                <w:spacing w:val="-3"/>
                <w:szCs w:val="18"/>
              </w:rPr>
              <w:t>(loss)/</w:t>
            </w:r>
            <w:r>
              <w:rPr>
                <w:color w:val="000000" w:themeColor="text1"/>
                <w:spacing w:val="-3"/>
                <w:szCs w:val="18"/>
              </w:rPr>
              <w:t>gain</w:t>
            </w:r>
            <w:r w:rsidRPr="001D2354">
              <w:rPr>
                <w:color w:val="000000" w:themeColor="text1"/>
                <w:spacing w:val="-3"/>
                <w:szCs w:val="18"/>
              </w:rPr>
              <w:t xml:space="preserve"> on defined benefit pension scheme</w:t>
            </w:r>
          </w:p>
        </w:tc>
        <w:tc>
          <w:tcPr>
            <w:tcW w:w="907" w:type="dxa"/>
            <w:tcMar>
              <w:top w:w="85" w:type="dxa"/>
              <w:left w:w="0" w:type="dxa"/>
              <w:bottom w:w="85" w:type="dxa"/>
              <w:right w:w="0" w:type="dxa"/>
            </w:tcMar>
            <w:vAlign w:val="center"/>
          </w:tcPr>
          <w:p w14:paraId="19181B8F" w14:textId="77777777" w:rsidR="00630BEF" w:rsidRPr="00A70F83" w:rsidRDefault="00630BEF" w:rsidP="009873AB">
            <w:pPr>
              <w:pStyle w:val="TableFigures"/>
            </w:pPr>
          </w:p>
        </w:tc>
        <w:tc>
          <w:tcPr>
            <w:tcW w:w="1418" w:type="dxa"/>
            <w:shd w:val="clear" w:color="auto" w:fill="EDF3EE"/>
            <w:tcMar>
              <w:top w:w="85" w:type="dxa"/>
              <w:left w:w="0" w:type="dxa"/>
              <w:bottom w:w="85" w:type="dxa"/>
              <w:right w:w="0" w:type="dxa"/>
            </w:tcMar>
            <w:vAlign w:val="center"/>
          </w:tcPr>
          <w:p w14:paraId="4CE5EAA8" w14:textId="21634D72" w:rsidR="00630BEF" w:rsidRPr="00675211" w:rsidRDefault="004B59DB" w:rsidP="00CB23C6">
            <w:pPr>
              <w:pStyle w:val="TableFigures"/>
              <w:rPr>
                <w:rStyle w:val="BoldWeights"/>
              </w:rPr>
            </w:pPr>
            <w:r>
              <w:rPr>
                <w:rStyle w:val="BoldWeights"/>
              </w:rPr>
              <w:t>(1,67</w:t>
            </w:r>
            <w:r w:rsidR="001C6137">
              <w:rPr>
                <w:rStyle w:val="BoldWeights"/>
              </w:rPr>
              <w:t>6</w:t>
            </w:r>
            <w:r>
              <w:rPr>
                <w:rStyle w:val="BoldWeights"/>
              </w:rPr>
              <w:t>)</w:t>
            </w:r>
          </w:p>
        </w:tc>
        <w:tc>
          <w:tcPr>
            <w:tcW w:w="1502" w:type="dxa"/>
            <w:vAlign w:val="center"/>
          </w:tcPr>
          <w:p w14:paraId="2B68013B" w14:textId="63FEB454" w:rsidR="00630BEF" w:rsidRPr="00713459" w:rsidRDefault="004B59DB" w:rsidP="00CB23C6">
            <w:pPr>
              <w:pStyle w:val="TableFigures"/>
              <w:rPr>
                <w:b/>
              </w:rPr>
            </w:pPr>
            <w:r>
              <w:t>1,294</w:t>
            </w:r>
          </w:p>
        </w:tc>
      </w:tr>
      <w:tr w:rsidR="00630BEF" w:rsidRPr="00A70F83" w14:paraId="35C78645" w14:textId="77777777" w:rsidTr="002219E0">
        <w:trPr>
          <w:trHeight w:val="60"/>
        </w:trPr>
        <w:tc>
          <w:tcPr>
            <w:tcW w:w="6104" w:type="dxa"/>
            <w:tcBorders>
              <w:bottom w:val="single" w:sz="8" w:space="0" w:color="000000" w:themeColor="text1"/>
            </w:tcBorders>
            <w:tcMar>
              <w:top w:w="85" w:type="dxa"/>
              <w:left w:w="0" w:type="dxa"/>
              <w:bottom w:w="85" w:type="dxa"/>
              <w:right w:w="0" w:type="dxa"/>
            </w:tcMar>
            <w:vAlign w:val="center"/>
          </w:tcPr>
          <w:p w14:paraId="4262F61E" w14:textId="56C08498" w:rsidR="00630BEF" w:rsidRPr="001D2354" w:rsidRDefault="00630BEF" w:rsidP="002219E0">
            <w:pPr>
              <w:pStyle w:val="TableText"/>
              <w:ind w:left="0"/>
              <w:rPr>
                <w:color w:val="000000" w:themeColor="text1"/>
                <w:spacing w:val="-3"/>
                <w:szCs w:val="18"/>
              </w:rPr>
            </w:pPr>
            <w:r w:rsidRPr="001D2354">
              <w:rPr>
                <w:color w:val="000000" w:themeColor="text1"/>
                <w:spacing w:val="-3"/>
                <w:szCs w:val="18"/>
              </w:rPr>
              <w:t xml:space="preserve">Deferred tax on actuarial </w:t>
            </w:r>
            <w:r w:rsidR="00296B5B">
              <w:rPr>
                <w:color w:val="000000" w:themeColor="text1"/>
                <w:spacing w:val="-3"/>
                <w:szCs w:val="18"/>
              </w:rPr>
              <w:t>(loss)/</w:t>
            </w:r>
            <w:r>
              <w:rPr>
                <w:color w:val="000000" w:themeColor="text1"/>
                <w:spacing w:val="-3"/>
                <w:szCs w:val="18"/>
              </w:rPr>
              <w:t>gain</w:t>
            </w:r>
          </w:p>
        </w:tc>
        <w:tc>
          <w:tcPr>
            <w:tcW w:w="907" w:type="dxa"/>
            <w:tcBorders>
              <w:bottom w:val="single" w:sz="8" w:space="0" w:color="000000" w:themeColor="text1"/>
            </w:tcBorders>
            <w:tcMar>
              <w:top w:w="85" w:type="dxa"/>
              <w:left w:w="0" w:type="dxa"/>
              <w:bottom w:w="85" w:type="dxa"/>
              <w:right w:w="0" w:type="dxa"/>
            </w:tcMar>
            <w:vAlign w:val="center"/>
          </w:tcPr>
          <w:p w14:paraId="6988AB45" w14:textId="77777777" w:rsidR="00630BEF" w:rsidRPr="00A70F83" w:rsidRDefault="00630BEF" w:rsidP="009873AB">
            <w:pPr>
              <w:pStyle w:val="TableFigures"/>
            </w:pPr>
            <w:r>
              <w:t>8</w:t>
            </w:r>
          </w:p>
        </w:tc>
        <w:tc>
          <w:tcPr>
            <w:tcW w:w="1418" w:type="dxa"/>
            <w:tcBorders>
              <w:bottom w:val="single" w:sz="8" w:space="0" w:color="000000" w:themeColor="text1"/>
            </w:tcBorders>
            <w:shd w:val="clear" w:color="auto" w:fill="EDF3EE"/>
            <w:tcMar>
              <w:top w:w="85" w:type="dxa"/>
              <w:left w:w="0" w:type="dxa"/>
              <w:bottom w:w="85" w:type="dxa"/>
              <w:right w:w="0" w:type="dxa"/>
            </w:tcMar>
            <w:vAlign w:val="center"/>
          </w:tcPr>
          <w:p w14:paraId="3B1F761F" w14:textId="12DDEEDB" w:rsidR="00630BEF" w:rsidRPr="00675211" w:rsidRDefault="004B59DB" w:rsidP="00CB23C6">
            <w:pPr>
              <w:pStyle w:val="TableFigures"/>
              <w:rPr>
                <w:rStyle w:val="BoldWeights"/>
              </w:rPr>
            </w:pPr>
            <w:r>
              <w:rPr>
                <w:rStyle w:val="BoldWeights"/>
              </w:rPr>
              <w:t>419</w:t>
            </w:r>
          </w:p>
        </w:tc>
        <w:tc>
          <w:tcPr>
            <w:tcW w:w="1502" w:type="dxa"/>
            <w:tcBorders>
              <w:bottom w:val="single" w:sz="8" w:space="0" w:color="000000" w:themeColor="text1"/>
            </w:tcBorders>
            <w:vAlign w:val="center"/>
          </w:tcPr>
          <w:p w14:paraId="410346FF" w14:textId="06984ABF" w:rsidR="00630BEF" w:rsidRPr="00713459" w:rsidRDefault="004B59DB" w:rsidP="00CB23C6">
            <w:pPr>
              <w:pStyle w:val="TableFigures"/>
              <w:rPr>
                <w:b/>
              </w:rPr>
            </w:pPr>
            <w:r>
              <w:t>(323)</w:t>
            </w:r>
          </w:p>
        </w:tc>
      </w:tr>
      <w:tr w:rsidR="00630BEF" w:rsidRPr="00A70F83" w14:paraId="0264D239" w14:textId="77777777" w:rsidTr="002219E0">
        <w:trPr>
          <w:trHeight w:val="60"/>
        </w:trPr>
        <w:tc>
          <w:tcPr>
            <w:tcW w:w="6104" w:type="dxa"/>
            <w:tcBorders>
              <w:top w:val="single" w:sz="8" w:space="0" w:color="000000" w:themeColor="text1"/>
              <w:bottom w:val="single" w:sz="8" w:space="0" w:color="000000" w:themeColor="text1"/>
            </w:tcBorders>
            <w:tcMar>
              <w:top w:w="85" w:type="dxa"/>
              <w:left w:w="0" w:type="dxa"/>
              <w:bottom w:w="85" w:type="dxa"/>
              <w:right w:w="0" w:type="dxa"/>
            </w:tcMar>
            <w:vAlign w:val="center"/>
          </w:tcPr>
          <w:p w14:paraId="4276D28B" w14:textId="77777777" w:rsidR="00630BEF" w:rsidRPr="00A70F83" w:rsidRDefault="00630BEF" w:rsidP="002219E0">
            <w:pPr>
              <w:pStyle w:val="TableText"/>
              <w:ind w:left="0"/>
            </w:pPr>
          </w:p>
        </w:tc>
        <w:tc>
          <w:tcPr>
            <w:tcW w:w="907" w:type="dxa"/>
            <w:tcBorders>
              <w:top w:val="single" w:sz="8" w:space="0" w:color="000000" w:themeColor="text1"/>
              <w:bottom w:val="single" w:sz="8" w:space="0" w:color="000000" w:themeColor="text1"/>
            </w:tcBorders>
            <w:tcMar>
              <w:top w:w="85" w:type="dxa"/>
              <w:left w:w="0" w:type="dxa"/>
              <w:bottom w:w="85" w:type="dxa"/>
              <w:right w:w="0" w:type="dxa"/>
            </w:tcMar>
            <w:vAlign w:val="center"/>
          </w:tcPr>
          <w:p w14:paraId="6377F14A" w14:textId="77777777" w:rsidR="00630BEF" w:rsidRPr="00A70F83" w:rsidRDefault="00630BEF" w:rsidP="009873AB">
            <w:pPr>
              <w:pStyle w:val="TableFigures"/>
            </w:pPr>
          </w:p>
        </w:tc>
        <w:tc>
          <w:tcPr>
            <w:tcW w:w="1418" w:type="dxa"/>
            <w:tcBorders>
              <w:top w:val="single" w:sz="8" w:space="0" w:color="000000" w:themeColor="text1"/>
              <w:bottom w:val="single" w:sz="8" w:space="0" w:color="000000" w:themeColor="text1"/>
            </w:tcBorders>
            <w:shd w:val="clear" w:color="auto" w:fill="EDF3EE"/>
            <w:tcMar>
              <w:top w:w="85" w:type="dxa"/>
              <w:left w:w="0" w:type="dxa"/>
              <w:bottom w:w="85" w:type="dxa"/>
              <w:right w:w="0" w:type="dxa"/>
            </w:tcMar>
            <w:vAlign w:val="center"/>
          </w:tcPr>
          <w:p w14:paraId="0B709913" w14:textId="7ABF097B" w:rsidR="00630BEF" w:rsidRPr="00675211" w:rsidRDefault="004B59DB" w:rsidP="00CB23C6">
            <w:pPr>
              <w:pStyle w:val="TableFigures"/>
              <w:rPr>
                <w:rStyle w:val="BoldWeights"/>
              </w:rPr>
            </w:pPr>
            <w:r>
              <w:rPr>
                <w:rStyle w:val="BoldWeights"/>
              </w:rPr>
              <w:t>(1,257)</w:t>
            </w:r>
          </w:p>
        </w:tc>
        <w:tc>
          <w:tcPr>
            <w:tcW w:w="1502" w:type="dxa"/>
            <w:tcBorders>
              <w:top w:val="single" w:sz="8" w:space="0" w:color="000000" w:themeColor="text1"/>
              <w:bottom w:val="single" w:sz="8" w:space="0" w:color="000000" w:themeColor="text1"/>
            </w:tcBorders>
            <w:vAlign w:val="center"/>
          </w:tcPr>
          <w:p w14:paraId="79AD24AC" w14:textId="754EC8A2" w:rsidR="00630BEF" w:rsidRPr="00713459" w:rsidRDefault="004B59DB" w:rsidP="00CB23C6">
            <w:pPr>
              <w:pStyle w:val="TableFigures"/>
              <w:rPr>
                <w:b/>
              </w:rPr>
            </w:pPr>
            <w:r>
              <w:t>971</w:t>
            </w:r>
          </w:p>
        </w:tc>
      </w:tr>
      <w:tr w:rsidR="00630BEF" w:rsidRPr="00A70F83" w14:paraId="3DC93694" w14:textId="77777777" w:rsidTr="002219E0">
        <w:trPr>
          <w:trHeight w:val="60"/>
        </w:trPr>
        <w:tc>
          <w:tcPr>
            <w:tcW w:w="6104" w:type="dxa"/>
            <w:tcBorders>
              <w:top w:val="single" w:sz="8" w:space="0" w:color="000000" w:themeColor="text1"/>
              <w:bottom w:val="single" w:sz="8" w:space="0" w:color="000000" w:themeColor="text1"/>
            </w:tcBorders>
            <w:tcMar>
              <w:top w:w="85" w:type="dxa"/>
              <w:left w:w="0" w:type="dxa"/>
              <w:bottom w:w="85" w:type="dxa"/>
              <w:right w:w="0" w:type="dxa"/>
            </w:tcMar>
            <w:vAlign w:val="center"/>
          </w:tcPr>
          <w:p w14:paraId="70E1925F" w14:textId="18051AB5" w:rsidR="00630BEF" w:rsidRPr="00A70F83" w:rsidRDefault="00630BEF" w:rsidP="002219E0">
            <w:pPr>
              <w:pStyle w:val="TableTextBold"/>
              <w:ind w:left="0"/>
            </w:pPr>
            <w:r w:rsidRPr="00A70F83">
              <w:t>Other comprehensive</w:t>
            </w:r>
            <w:r>
              <w:t xml:space="preserve"> expense</w:t>
            </w:r>
            <w:r w:rsidRPr="00A70F83">
              <w:t xml:space="preserve"> for the year</w:t>
            </w:r>
          </w:p>
        </w:tc>
        <w:tc>
          <w:tcPr>
            <w:tcW w:w="907" w:type="dxa"/>
            <w:tcBorders>
              <w:top w:val="single" w:sz="8" w:space="0" w:color="000000" w:themeColor="text1"/>
              <w:bottom w:val="single" w:sz="8" w:space="0" w:color="000000" w:themeColor="text1"/>
            </w:tcBorders>
            <w:tcMar>
              <w:top w:w="85" w:type="dxa"/>
              <w:left w:w="0" w:type="dxa"/>
              <w:bottom w:w="85" w:type="dxa"/>
              <w:right w:w="0" w:type="dxa"/>
            </w:tcMar>
            <w:vAlign w:val="center"/>
          </w:tcPr>
          <w:p w14:paraId="18B9332A" w14:textId="77777777" w:rsidR="00630BEF" w:rsidRPr="00A70F83" w:rsidRDefault="00630BEF" w:rsidP="009873AB">
            <w:pPr>
              <w:pStyle w:val="TableFigures"/>
            </w:pPr>
          </w:p>
        </w:tc>
        <w:tc>
          <w:tcPr>
            <w:tcW w:w="1418" w:type="dxa"/>
            <w:tcBorders>
              <w:top w:val="single" w:sz="8" w:space="0" w:color="000000" w:themeColor="text1"/>
              <w:bottom w:val="single" w:sz="8" w:space="0" w:color="000000" w:themeColor="text1"/>
            </w:tcBorders>
            <w:shd w:val="clear" w:color="auto" w:fill="EDF3EE"/>
            <w:tcMar>
              <w:top w:w="85" w:type="dxa"/>
              <w:left w:w="0" w:type="dxa"/>
              <w:bottom w:w="85" w:type="dxa"/>
              <w:right w:w="0" w:type="dxa"/>
            </w:tcMar>
            <w:vAlign w:val="center"/>
          </w:tcPr>
          <w:p w14:paraId="13EC84FD" w14:textId="7BD11B08" w:rsidR="00630BEF" w:rsidRPr="00675211" w:rsidRDefault="004B59DB" w:rsidP="00CB23C6">
            <w:pPr>
              <w:pStyle w:val="TableFigures"/>
              <w:rPr>
                <w:rStyle w:val="BoldWeights"/>
              </w:rPr>
            </w:pPr>
            <w:r>
              <w:rPr>
                <w:rStyle w:val="BoldWeights"/>
              </w:rPr>
              <w:t>(1,637)</w:t>
            </w:r>
          </w:p>
        </w:tc>
        <w:tc>
          <w:tcPr>
            <w:tcW w:w="1502" w:type="dxa"/>
            <w:tcBorders>
              <w:top w:val="single" w:sz="8" w:space="0" w:color="000000" w:themeColor="text1"/>
              <w:bottom w:val="single" w:sz="8" w:space="0" w:color="000000" w:themeColor="text1"/>
            </w:tcBorders>
            <w:vAlign w:val="center"/>
          </w:tcPr>
          <w:p w14:paraId="73B69042" w14:textId="1CE4D732" w:rsidR="00630BEF" w:rsidRPr="00713459" w:rsidRDefault="004B59DB" w:rsidP="00CB23C6">
            <w:pPr>
              <w:pStyle w:val="TableFigures"/>
              <w:rPr>
                <w:b/>
              </w:rPr>
            </w:pPr>
            <w:r>
              <w:t>(5,296)</w:t>
            </w:r>
          </w:p>
        </w:tc>
      </w:tr>
      <w:tr w:rsidR="00630BEF" w:rsidRPr="00A70F83" w14:paraId="26133535" w14:textId="77777777" w:rsidTr="002219E0">
        <w:trPr>
          <w:trHeight w:hRule="exact" w:val="229"/>
        </w:trPr>
        <w:tc>
          <w:tcPr>
            <w:tcW w:w="6104" w:type="dxa"/>
            <w:tcBorders>
              <w:top w:val="single" w:sz="8" w:space="0" w:color="000000" w:themeColor="text1"/>
            </w:tcBorders>
            <w:tcMar>
              <w:top w:w="85" w:type="dxa"/>
              <w:left w:w="0" w:type="dxa"/>
              <w:bottom w:w="85" w:type="dxa"/>
              <w:right w:w="0" w:type="dxa"/>
            </w:tcMar>
            <w:vAlign w:val="center"/>
          </w:tcPr>
          <w:p w14:paraId="6B3F9651" w14:textId="77777777" w:rsidR="00630BEF" w:rsidRPr="00A70F83" w:rsidRDefault="00630BEF" w:rsidP="002219E0">
            <w:pPr>
              <w:pStyle w:val="TableText"/>
              <w:ind w:left="0"/>
            </w:pPr>
          </w:p>
        </w:tc>
        <w:tc>
          <w:tcPr>
            <w:tcW w:w="907" w:type="dxa"/>
            <w:tcBorders>
              <w:top w:val="single" w:sz="8" w:space="0" w:color="000000" w:themeColor="text1"/>
            </w:tcBorders>
            <w:tcMar>
              <w:top w:w="85" w:type="dxa"/>
              <w:left w:w="0" w:type="dxa"/>
              <w:bottom w:w="85" w:type="dxa"/>
              <w:right w:w="0" w:type="dxa"/>
            </w:tcMar>
            <w:vAlign w:val="center"/>
          </w:tcPr>
          <w:p w14:paraId="0176975E" w14:textId="77777777" w:rsidR="00630BEF" w:rsidRPr="00A70F83" w:rsidRDefault="00630BEF" w:rsidP="009873AB">
            <w:pPr>
              <w:pStyle w:val="TableFigures"/>
            </w:pPr>
          </w:p>
        </w:tc>
        <w:tc>
          <w:tcPr>
            <w:tcW w:w="1418" w:type="dxa"/>
            <w:tcBorders>
              <w:top w:val="single" w:sz="8" w:space="0" w:color="000000" w:themeColor="text1"/>
            </w:tcBorders>
            <w:shd w:val="clear" w:color="auto" w:fill="EDF3EE"/>
            <w:tcMar>
              <w:top w:w="85" w:type="dxa"/>
              <w:left w:w="0" w:type="dxa"/>
              <w:bottom w:w="85" w:type="dxa"/>
              <w:right w:w="0" w:type="dxa"/>
            </w:tcMar>
            <w:vAlign w:val="center"/>
          </w:tcPr>
          <w:p w14:paraId="3D99A107" w14:textId="77777777" w:rsidR="00630BEF" w:rsidRPr="00675211" w:rsidRDefault="00630BEF" w:rsidP="00CB23C6">
            <w:pPr>
              <w:pStyle w:val="TableParagraph"/>
              <w:spacing w:before="2"/>
              <w:jc w:val="right"/>
              <w:rPr>
                <w:rStyle w:val="BoldWeights"/>
                <w:rFonts w:ascii="Arial" w:eastAsia="Times New Roman" w:hAnsi="Arial" w:cs="Arial"/>
                <w:color w:val="000000" w:themeColor="text1" w:themeShade="80"/>
                <w:sz w:val="18"/>
                <w:szCs w:val="20"/>
              </w:rPr>
            </w:pPr>
          </w:p>
          <w:p w14:paraId="49C36601" w14:textId="77777777" w:rsidR="00630BEF" w:rsidRPr="00675211" w:rsidRDefault="00630BEF" w:rsidP="00CB23C6">
            <w:pPr>
              <w:pStyle w:val="TableFigures"/>
              <w:rPr>
                <w:rStyle w:val="BoldWeights"/>
                <w:rFonts w:ascii="Verdana" w:eastAsia="Verdana" w:hAnsi="Verdana" w:cs="Verdana"/>
                <w:color w:val="auto"/>
                <w:sz w:val="22"/>
                <w:szCs w:val="22"/>
              </w:rPr>
            </w:pPr>
            <w:r w:rsidRPr="00675211">
              <w:rPr>
                <w:rStyle w:val="BoldWeights"/>
              </w:rPr>
              <w:t>15,816</w:t>
            </w:r>
          </w:p>
        </w:tc>
        <w:tc>
          <w:tcPr>
            <w:tcW w:w="1502" w:type="dxa"/>
            <w:tcBorders>
              <w:top w:val="single" w:sz="8" w:space="0" w:color="000000" w:themeColor="text1"/>
            </w:tcBorders>
            <w:vAlign w:val="center"/>
          </w:tcPr>
          <w:p w14:paraId="682D1F35" w14:textId="77777777" w:rsidR="00630BEF" w:rsidRPr="00713459" w:rsidRDefault="00630BEF" w:rsidP="00CB23C6">
            <w:pPr>
              <w:pStyle w:val="TableFigures"/>
              <w:rPr>
                <w:b/>
              </w:rPr>
            </w:pPr>
          </w:p>
        </w:tc>
      </w:tr>
      <w:tr w:rsidR="00630BEF" w:rsidRPr="00A70F83" w14:paraId="682E0E75" w14:textId="77777777" w:rsidTr="002219E0">
        <w:trPr>
          <w:trHeight w:val="60"/>
        </w:trPr>
        <w:tc>
          <w:tcPr>
            <w:tcW w:w="6104" w:type="dxa"/>
            <w:tcBorders>
              <w:bottom w:val="single" w:sz="12" w:space="0" w:color="000000" w:themeColor="text1"/>
            </w:tcBorders>
            <w:tcMar>
              <w:top w:w="85" w:type="dxa"/>
              <w:left w:w="0" w:type="dxa"/>
              <w:bottom w:w="85" w:type="dxa"/>
              <w:right w:w="0" w:type="dxa"/>
            </w:tcMar>
            <w:vAlign w:val="center"/>
          </w:tcPr>
          <w:p w14:paraId="49ECFCE2" w14:textId="77777777" w:rsidR="00630BEF" w:rsidRPr="00A70F83" w:rsidRDefault="00630BEF" w:rsidP="002219E0">
            <w:pPr>
              <w:pStyle w:val="TableTextBold"/>
              <w:ind w:left="0"/>
            </w:pPr>
            <w:r w:rsidRPr="00A70F83">
              <w:t xml:space="preserve">Total comprehensive </w:t>
            </w:r>
            <w:r w:rsidRPr="005D1BEA">
              <w:t xml:space="preserve">income for the year attributable to owners </w:t>
            </w:r>
            <w:r w:rsidRPr="005D1BEA">
              <w:br/>
              <w:t>of the Parent Company</w:t>
            </w:r>
          </w:p>
        </w:tc>
        <w:tc>
          <w:tcPr>
            <w:tcW w:w="907" w:type="dxa"/>
            <w:tcBorders>
              <w:bottom w:val="single" w:sz="12" w:space="0" w:color="000000" w:themeColor="text1"/>
            </w:tcBorders>
            <w:tcMar>
              <w:top w:w="85" w:type="dxa"/>
              <w:left w:w="0" w:type="dxa"/>
              <w:bottom w:w="85" w:type="dxa"/>
              <w:right w:w="0" w:type="dxa"/>
            </w:tcMar>
            <w:vAlign w:val="center"/>
          </w:tcPr>
          <w:p w14:paraId="23AE40A5" w14:textId="77777777" w:rsidR="00630BEF" w:rsidRPr="00A70F83" w:rsidRDefault="00630BEF" w:rsidP="009873AB">
            <w:pPr>
              <w:pStyle w:val="TableFigures"/>
            </w:pPr>
          </w:p>
        </w:tc>
        <w:tc>
          <w:tcPr>
            <w:tcW w:w="1418" w:type="dxa"/>
            <w:tcBorders>
              <w:bottom w:val="single" w:sz="12" w:space="0" w:color="000000" w:themeColor="text1"/>
            </w:tcBorders>
            <w:shd w:val="clear" w:color="auto" w:fill="EDF3EE"/>
            <w:tcMar>
              <w:top w:w="85" w:type="dxa"/>
              <w:left w:w="0" w:type="dxa"/>
              <w:bottom w:w="85" w:type="dxa"/>
              <w:right w:w="0" w:type="dxa"/>
            </w:tcMar>
            <w:vAlign w:val="center"/>
          </w:tcPr>
          <w:p w14:paraId="6EF2CBE9" w14:textId="22093186" w:rsidR="00630BEF" w:rsidRPr="00675211" w:rsidRDefault="008B5718" w:rsidP="00CB23C6">
            <w:pPr>
              <w:pStyle w:val="TableFigures"/>
              <w:rPr>
                <w:rStyle w:val="BoldWeights"/>
              </w:rPr>
            </w:pPr>
            <w:r>
              <w:rPr>
                <w:rStyle w:val="BoldWeights"/>
              </w:rPr>
              <w:t>3,427</w:t>
            </w:r>
          </w:p>
        </w:tc>
        <w:tc>
          <w:tcPr>
            <w:tcW w:w="1502" w:type="dxa"/>
            <w:tcBorders>
              <w:bottom w:val="single" w:sz="12" w:space="0" w:color="000000" w:themeColor="text1"/>
            </w:tcBorders>
            <w:vAlign w:val="center"/>
          </w:tcPr>
          <w:p w14:paraId="73859EE8" w14:textId="3DB0F5FB" w:rsidR="00630BEF" w:rsidRPr="00713459" w:rsidRDefault="008B5718" w:rsidP="00CB23C6">
            <w:pPr>
              <w:pStyle w:val="TableFigures"/>
              <w:rPr>
                <w:b/>
              </w:rPr>
            </w:pPr>
            <w:r>
              <w:t>8,561</w:t>
            </w:r>
          </w:p>
        </w:tc>
      </w:tr>
    </w:tbl>
    <w:p w14:paraId="7BA3A710" w14:textId="77777777" w:rsidR="00EB4FD8" w:rsidRDefault="00EB4FD8" w:rsidP="00630BEF"/>
    <w:p w14:paraId="49ED9929" w14:textId="7018DB09" w:rsidR="00630BEF" w:rsidRPr="00EB4FD8" w:rsidRDefault="00EB4FD8" w:rsidP="00D575E4">
      <w:pPr>
        <w:jc w:val="both"/>
        <w:rPr>
          <w:sz w:val="16"/>
          <w:szCs w:val="16"/>
        </w:rPr>
      </w:pPr>
      <w:r w:rsidRPr="00882257">
        <w:rPr>
          <w:sz w:val="16"/>
          <w:szCs w:val="16"/>
        </w:rPr>
        <w:t xml:space="preserve">1 </w:t>
      </w:r>
      <w:r w:rsidRPr="00EB4FD8">
        <w:rPr>
          <w:sz w:val="16"/>
          <w:szCs w:val="16"/>
        </w:rPr>
        <w:t xml:space="preserve">Revenue and cost of sales, and therefore the profit attributable to owners of the Parent Company, have been restated for the year ended 30 September 2024, further details are given in note </w:t>
      </w:r>
      <w:r w:rsidR="00DC24F7">
        <w:rPr>
          <w:sz w:val="16"/>
          <w:szCs w:val="16"/>
        </w:rPr>
        <w:t>12</w:t>
      </w:r>
      <w:r>
        <w:rPr>
          <w:sz w:val="16"/>
          <w:szCs w:val="16"/>
        </w:rPr>
        <w:t>.</w:t>
      </w:r>
    </w:p>
    <w:p w14:paraId="3B19A0FF" w14:textId="77777777" w:rsidR="00630BEF" w:rsidRDefault="00630BEF" w:rsidP="00D575E4">
      <w:pPr>
        <w:pStyle w:val="Notes"/>
        <w:jc w:val="both"/>
        <w:rPr>
          <w:sz w:val="18"/>
          <w:szCs w:val="18"/>
        </w:rPr>
      </w:pPr>
      <w:r w:rsidRPr="00312FFC">
        <w:rPr>
          <w:sz w:val="18"/>
          <w:szCs w:val="18"/>
        </w:rPr>
        <w:t>All financial information presented relates to continuing operations.</w:t>
      </w:r>
    </w:p>
    <w:p w14:paraId="61422E14" w14:textId="7B16C317" w:rsidR="00630BEF" w:rsidRPr="008D5CB7" w:rsidRDefault="00630BEF" w:rsidP="00D575E4">
      <w:pPr>
        <w:jc w:val="both"/>
        <w:rPr>
          <w:sz w:val="18"/>
          <w:szCs w:val="18"/>
        </w:rPr>
      </w:pPr>
      <w:r w:rsidRPr="007A2732">
        <w:rPr>
          <w:sz w:val="18"/>
          <w:szCs w:val="18"/>
        </w:rPr>
        <w:t>The group reconciliation of net cash flow to movement in net debt, together with notes</w:t>
      </w:r>
      <w:r>
        <w:rPr>
          <w:sz w:val="18"/>
          <w:szCs w:val="18"/>
        </w:rPr>
        <w:t xml:space="preserve"> </w:t>
      </w:r>
      <w:r w:rsidRPr="008D5CB7">
        <w:rPr>
          <w:sz w:val="18"/>
          <w:szCs w:val="18"/>
        </w:rPr>
        <w:t>1 to 1</w:t>
      </w:r>
      <w:r w:rsidR="00DD0F70">
        <w:rPr>
          <w:sz w:val="18"/>
          <w:szCs w:val="18"/>
        </w:rPr>
        <w:t>4</w:t>
      </w:r>
      <w:r w:rsidRPr="008D5CB7">
        <w:rPr>
          <w:sz w:val="18"/>
          <w:szCs w:val="18"/>
        </w:rPr>
        <w:t xml:space="preserve"> form part of these financial statements.</w:t>
      </w:r>
      <w:r w:rsidRPr="008D5CB7">
        <w:rPr>
          <w:sz w:val="18"/>
          <w:szCs w:val="18"/>
        </w:rPr>
        <w:br w:type="page"/>
      </w:r>
    </w:p>
    <w:p w14:paraId="42EE8E21" w14:textId="77777777" w:rsidR="00630BEF" w:rsidRPr="00A70F83" w:rsidRDefault="00630BEF" w:rsidP="00630BEF">
      <w:pPr>
        <w:pStyle w:val="PageTitleLargeSubhead"/>
      </w:pPr>
      <w:r w:rsidRPr="00A70F83">
        <w:lastRenderedPageBreak/>
        <w:t>GROUP STATEMENT OF CHANGES IN EQUITY</w:t>
      </w:r>
    </w:p>
    <w:p w14:paraId="54CF7229" w14:textId="26D885E0" w:rsidR="00630BEF" w:rsidRPr="00A70F83" w:rsidRDefault="00630BEF" w:rsidP="00630BEF">
      <w:r w:rsidRPr="00A70F83">
        <w:t>for the year ended 30 September 202</w:t>
      </w:r>
      <w:r w:rsidR="003142A9">
        <w:t>5</w:t>
      </w:r>
    </w:p>
    <w:tbl>
      <w:tblPr>
        <w:tblW w:w="11064" w:type="dxa"/>
        <w:tblInd w:w="-8" w:type="dxa"/>
        <w:tblLayout w:type="fixed"/>
        <w:tblCellMar>
          <w:left w:w="0" w:type="dxa"/>
          <w:right w:w="0" w:type="dxa"/>
        </w:tblCellMar>
        <w:tblLook w:val="0000" w:firstRow="0" w:lastRow="0" w:firstColumn="0" w:lastColumn="0" w:noHBand="0" w:noVBand="0"/>
      </w:tblPr>
      <w:tblGrid>
        <w:gridCol w:w="3693"/>
        <w:gridCol w:w="710"/>
        <w:gridCol w:w="849"/>
        <w:gridCol w:w="991"/>
        <w:gridCol w:w="991"/>
        <w:gridCol w:w="991"/>
        <w:gridCol w:w="992"/>
        <w:gridCol w:w="997"/>
        <w:gridCol w:w="850"/>
      </w:tblGrid>
      <w:tr w:rsidR="00375C6B" w:rsidRPr="00882257" w14:paraId="496B23DD" w14:textId="77777777" w:rsidTr="00882257">
        <w:trPr>
          <w:trHeight w:val="20"/>
        </w:trPr>
        <w:tc>
          <w:tcPr>
            <w:tcW w:w="3693" w:type="dxa"/>
            <w:tcBorders>
              <w:bottom w:val="single" w:sz="12" w:space="0" w:color="00B050"/>
            </w:tcBorders>
            <w:tcMar>
              <w:top w:w="85" w:type="dxa"/>
              <w:left w:w="0" w:type="dxa"/>
              <w:bottom w:w="85" w:type="dxa"/>
              <w:right w:w="0" w:type="dxa"/>
            </w:tcMar>
            <w:vAlign w:val="bottom"/>
          </w:tcPr>
          <w:p w14:paraId="355B777F" w14:textId="77777777" w:rsidR="00375C6B" w:rsidRPr="00882257" w:rsidRDefault="00375C6B" w:rsidP="00375C6B">
            <w:pPr>
              <w:pStyle w:val="TableTextBold"/>
              <w:widowControl w:val="0"/>
              <w:spacing w:after="0"/>
              <w:ind w:left="0"/>
              <w:rPr>
                <w:sz w:val="14"/>
                <w:szCs w:val="14"/>
              </w:rPr>
            </w:pPr>
          </w:p>
        </w:tc>
        <w:tc>
          <w:tcPr>
            <w:tcW w:w="710" w:type="dxa"/>
            <w:tcBorders>
              <w:bottom w:val="single" w:sz="12" w:space="0" w:color="00B050"/>
            </w:tcBorders>
            <w:tcMar>
              <w:top w:w="85" w:type="dxa"/>
              <w:left w:w="0" w:type="dxa"/>
              <w:bottom w:w="85" w:type="dxa"/>
              <w:right w:w="0" w:type="dxa"/>
            </w:tcMar>
            <w:vAlign w:val="bottom"/>
          </w:tcPr>
          <w:p w14:paraId="11040C7F" w14:textId="77777777" w:rsidR="00375C6B" w:rsidRPr="00882257" w:rsidRDefault="00375C6B" w:rsidP="00375C6B">
            <w:pPr>
              <w:pStyle w:val="TableHeader"/>
              <w:widowControl w:val="0"/>
              <w:rPr>
                <w:rFonts w:eastAsia="Aaux Next Light"/>
                <w:color w:val="00984B"/>
                <w:sz w:val="14"/>
                <w:szCs w:val="14"/>
              </w:rPr>
            </w:pPr>
            <w:r w:rsidRPr="00882257">
              <w:rPr>
                <w:rFonts w:eastAsia="Aaux Next Light"/>
                <w:color w:val="00984B"/>
                <w:sz w:val="14"/>
                <w:szCs w:val="14"/>
              </w:rPr>
              <w:t>Share</w:t>
            </w:r>
            <w:r w:rsidRPr="00882257">
              <w:rPr>
                <w:rFonts w:eastAsia="Aaux Next Light"/>
                <w:color w:val="00984B"/>
                <w:sz w:val="14"/>
                <w:szCs w:val="14"/>
              </w:rPr>
              <w:br/>
              <w:t xml:space="preserve">capital </w:t>
            </w:r>
          </w:p>
          <w:p w14:paraId="636010F1" w14:textId="77777777" w:rsidR="00375C6B" w:rsidRPr="00882257" w:rsidRDefault="00375C6B" w:rsidP="00375C6B">
            <w:pPr>
              <w:pStyle w:val="TableHeader"/>
              <w:widowControl w:val="0"/>
              <w:rPr>
                <w:rFonts w:eastAsia="Aaux Next Light"/>
                <w:color w:val="00984B"/>
                <w:sz w:val="14"/>
                <w:szCs w:val="14"/>
              </w:rPr>
            </w:pPr>
            <w:r w:rsidRPr="00882257">
              <w:rPr>
                <w:rFonts w:eastAsia="Aaux Next Light"/>
                <w:color w:val="00984B"/>
                <w:sz w:val="14"/>
                <w:szCs w:val="14"/>
              </w:rPr>
              <w:t>£’000</w:t>
            </w:r>
          </w:p>
        </w:tc>
        <w:tc>
          <w:tcPr>
            <w:tcW w:w="849" w:type="dxa"/>
            <w:tcBorders>
              <w:bottom w:val="single" w:sz="12" w:space="0" w:color="00B050"/>
            </w:tcBorders>
            <w:tcMar>
              <w:top w:w="85" w:type="dxa"/>
              <w:left w:w="0" w:type="dxa"/>
              <w:bottom w:w="85" w:type="dxa"/>
              <w:right w:w="0" w:type="dxa"/>
            </w:tcMar>
            <w:vAlign w:val="bottom"/>
          </w:tcPr>
          <w:p w14:paraId="7776DF37" w14:textId="77777777" w:rsidR="00375C6B" w:rsidRPr="00882257" w:rsidRDefault="00375C6B" w:rsidP="00375C6B">
            <w:pPr>
              <w:pStyle w:val="TableHeader"/>
              <w:widowControl w:val="0"/>
              <w:rPr>
                <w:rFonts w:eastAsia="Aaux Next Light"/>
                <w:color w:val="00984B"/>
                <w:sz w:val="14"/>
                <w:szCs w:val="14"/>
              </w:rPr>
            </w:pPr>
            <w:r w:rsidRPr="00882257">
              <w:rPr>
                <w:rFonts w:eastAsia="Aaux Next Light"/>
                <w:color w:val="00984B"/>
                <w:sz w:val="14"/>
                <w:szCs w:val="14"/>
              </w:rPr>
              <w:t xml:space="preserve">Share premium account </w:t>
            </w:r>
          </w:p>
          <w:p w14:paraId="265E2FE0" w14:textId="77777777" w:rsidR="00375C6B" w:rsidRPr="00882257" w:rsidRDefault="00375C6B" w:rsidP="00375C6B">
            <w:pPr>
              <w:pStyle w:val="TableHeader"/>
              <w:widowControl w:val="0"/>
              <w:rPr>
                <w:rFonts w:eastAsia="Aaux Next Light"/>
                <w:color w:val="00984B"/>
                <w:sz w:val="14"/>
                <w:szCs w:val="14"/>
              </w:rPr>
            </w:pPr>
            <w:r w:rsidRPr="00882257">
              <w:rPr>
                <w:rFonts w:eastAsia="Aaux Next Light"/>
                <w:color w:val="00984B"/>
                <w:sz w:val="14"/>
                <w:szCs w:val="14"/>
              </w:rPr>
              <w:t>£’000</w:t>
            </w:r>
          </w:p>
        </w:tc>
        <w:tc>
          <w:tcPr>
            <w:tcW w:w="991" w:type="dxa"/>
            <w:tcBorders>
              <w:bottom w:val="single" w:sz="12" w:space="0" w:color="00B050"/>
            </w:tcBorders>
            <w:vAlign w:val="bottom"/>
          </w:tcPr>
          <w:p w14:paraId="678D090C" w14:textId="77777777" w:rsidR="00375C6B" w:rsidRPr="00882257" w:rsidRDefault="00375C6B" w:rsidP="00375C6B">
            <w:pPr>
              <w:pStyle w:val="TableHeader"/>
              <w:widowControl w:val="0"/>
              <w:rPr>
                <w:rFonts w:eastAsia="Aaux Next Light"/>
                <w:color w:val="00984B"/>
                <w:sz w:val="14"/>
                <w:szCs w:val="14"/>
              </w:rPr>
            </w:pPr>
            <w:r w:rsidRPr="00882257">
              <w:rPr>
                <w:rFonts w:eastAsia="Aaux Next Light"/>
                <w:color w:val="00984B"/>
                <w:sz w:val="14"/>
                <w:szCs w:val="14"/>
              </w:rPr>
              <w:t>Treasury Shares</w:t>
            </w:r>
          </w:p>
          <w:p w14:paraId="3BD5A289" w14:textId="28A112B0" w:rsidR="00375C6B" w:rsidRPr="00882257" w:rsidRDefault="00375C6B" w:rsidP="00375C6B">
            <w:pPr>
              <w:pStyle w:val="TableHeader"/>
              <w:widowControl w:val="0"/>
              <w:rPr>
                <w:rFonts w:eastAsia="Aaux Next Light"/>
                <w:color w:val="00984B"/>
                <w:sz w:val="14"/>
                <w:szCs w:val="14"/>
              </w:rPr>
            </w:pPr>
            <w:r w:rsidRPr="00882257">
              <w:rPr>
                <w:rFonts w:eastAsia="Aaux Next Light"/>
                <w:color w:val="00984B"/>
                <w:sz w:val="14"/>
                <w:szCs w:val="14"/>
              </w:rPr>
              <w:t>£’000</w:t>
            </w:r>
          </w:p>
        </w:tc>
        <w:tc>
          <w:tcPr>
            <w:tcW w:w="991" w:type="dxa"/>
            <w:tcBorders>
              <w:bottom w:val="single" w:sz="12" w:space="0" w:color="00B050"/>
            </w:tcBorders>
            <w:tcMar>
              <w:top w:w="85" w:type="dxa"/>
              <w:left w:w="0" w:type="dxa"/>
              <w:bottom w:w="85" w:type="dxa"/>
              <w:right w:w="0" w:type="dxa"/>
            </w:tcMar>
            <w:vAlign w:val="bottom"/>
          </w:tcPr>
          <w:p w14:paraId="065F77A0" w14:textId="621E349F" w:rsidR="00375C6B" w:rsidRPr="00882257" w:rsidRDefault="00375C6B" w:rsidP="00375C6B">
            <w:pPr>
              <w:pStyle w:val="TableHeader"/>
              <w:widowControl w:val="0"/>
              <w:rPr>
                <w:rFonts w:eastAsia="Aaux Next Light"/>
                <w:color w:val="00984B"/>
                <w:sz w:val="14"/>
                <w:szCs w:val="14"/>
              </w:rPr>
            </w:pPr>
            <w:r w:rsidRPr="00882257">
              <w:rPr>
                <w:rFonts w:eastAsia="Aaux Next Light"/>
                <w:color w:val="00984B"/>
                <w:sz w:val="14"/>
                <w:szCs w:val="14"/>
              </w:rPr>
              <w:t xml:space="preserve">Own shares in share trusts </w:t>
            </w:r>
          </w:p>
          <w:p w14:paraId="177CE109" w14:textId="77777777" w:rsidR="00375C6B" w:rsidRPr="00882257" w:rsidRDefault="00375C6B" w:rsidP="00375C6B">
            <w:pPr>
              <w:pStyle w:val="TableHeader"/>
              <w:widowControl w:val="0"/>
              <w:rPr>
                <w:rFonts w:eastAsia="Aaux Next Light"/>
                <w:color w:val="00984B"/>
                <w:sz w:val="14"/>
                <w:szCs w:val="14"/>
              </w:rPr>
            </w:pPr>
            <w:r w:rsidRPr="00882257">
              <w:rPr>
                <w:rFonts w:eastAsia="Aaux Next Light"/>
                <w:color w:val="00984B"/>
                <w:sz w:val="14"/>
                <w:szCs w:val="14"/>
              </w:rPr>
              <w:t>£’000</w:t>
            </w:r>
          </w:p>
        </w:tc>
        <w:tc>
          <w:tcPr>
            <w:tcW w:w="991" w:type="dxa"/>
            <w:tcBorders>
              <w:bottom w:val="single" w:sz="12" w:space="0" w:color="00B050"/>
            </w:tcBorders>
            <w:tcMar>
              <w:top w:w="85" w:type="dxa"/>
              <w:left w:w="0" w:type="dxa"/>
              <w:bottom w:w="85" w:type="dxa"/>
              <w:right w:w="0" w:type="dxa"/>
            </w:tcMar>
            <w:vAlign w:val="bottom"/>
          </w:tcPr>
          <w:p w14:paraId="2CD1DAAE" w14:textId="6A49823F" w:rsidR="00375C6B" w:rsidRPr="00882257" w:rsidRDefault="00375C6B" w:rsidP="00375C6B">
            <w:pPr>
              <w:pStyle w:val="TableParagraph"/>
              <w:spacing w:line="166" w:lineRule="exact"/>
              <w:ind w:right="103"/>
              <w:jc w:val="right"/>
              <w:rPr>
                <w:rFonts w:eastAsia="Aaux Next Light"/>
                <w:color w:val="00984B"/>
                <w:sz w:val="14"/>
                <w:szCs w:val="14"/>
              </w:rPr>
            </w:pPr>
            <w:r w:rsidRPr="00882257">
              <w:rPr>
                <w:rFonts w:ascii="Arial" w:eastAsia="Aaux Next Light" w:hAnsi="Arial" w:cs="Arial"/>
                <w:b/>
                <w:color w:val="00984B"/>
                <w:sz w:val="14"/>
                <w:szCs w:val="14"/>
              </w:rPr>
              <w:t xml:space="preserve">Hedging reserve </w:t>
            </w:r>
          </w:p>
          <w:p w14:paraId="09BF18D6" w14:textId="77777777" w:rsidR="00375C6B" w:rsidRPr="00882257" w:rsidRDefault="00375C6B" w:rsidP="00375C6B">
            <w:pPr>
              <w:pStyle w:val="TableHeader"/>
              <w:widowControl w:val="0"/>
              <w:rPr>
                <w:rFonts w:eastAsia="Aaux Next Light"/>
                <w:color w:val="00984B"/>
                <w:sz w:val="14"/>
                <w:szCs w:val="14"/>
              </w:rPr>
            </w:pPr>
            <w:r w:rsidRPr="00882257">
              <w:rPr>
                <w:rFonts w:eastAsia="Aaux Next Light"/>
                <w:color w:val="00984B"/>
                <w:sz w:val="14"/>
                <w:szCs w:val="14"/>
              </w:rPr>
              <w:t>£’000</w:t>
            </w:r>
          </w:p>
        </w:tc>
        <w:tc>
          <w:tcPr>
            <w:tcW w:w="992" w:type="dxa"/>
            <w:tcBorders>
              <w:bottom w:val="single" w:sz="12" w:space="0" w:color="00B050"/>
            </w:tcBorders>
            <w:tcMar>
              <w:top w:w="85" w:type="dxa"/>
              <w:left w:w="0" w:type="dxa"/>
              <w:bottom w:w="85" w:type="dxa"/>
              <w:right w:w="0" w:type="dxa"/>
            </w:tcMar>
            <w:vAlign w:val="bottom"/>
          </w:tcPr>
          <w:p w14:paraId="03287222" w14:textId="77777777" w:rsidR="00375C6B" w:rsidRPr="00882257" w:rsidRDefault="00375C6B" w:rsidP="00375C6B">
            <w:pPr>
              <w:pStyle w:val="TableHeader"/>
              <w:widowControl w:val="0"/>
              <w:rPr>
                <w:rFonts w:eastAsia="Aaux Next Light"/>
                <w:color w:val="00984B"/>
                <w:sz w:val="14"/>
                <w:szCs w:val="14"/>
              </w:rPr>
            </w:pPr>
            <w:r w:rsidRPr="00882257">
              <w:rPr>
                <w:rFonts w:eastAsia="Aaux Next Light"/>
                <w:color w:val="00984B"/>
                <w:sz w:val="14"/>
                <w:szCs w:val="14"/>
              </w:rPr>
              <w:t xml:space="preserve">Foreign exchange reserve </w:t>
            </w:r>
          </w:p>
          <w:p w14:paraId="41AF3228" w14:textId="77777777" w:rsidR="00375C6B" w:rsidRPr="00882257" w:rsidRDefault="00375C6B" w:rsidP="00375C6B">
            <w:pPr>
              <w:pStyle w:val="TableHeader"/>
              <w:widowControl w:val="0"/>
              <w:rPr>
                <w:rFonts w:eastAsia="Aaux Next Light"/>
                <w:color w:val="00984B"/>
                <w:sz w:val="14"/>
                <w:szCs w:val="14"/>
              </w:rPr>
            </w:pPr>
            <w:r w:rsidRPr="00882257">
              <w:rPr>
                <w:rFonts w:eastAsia="Aaux Next Light"/>
                <w:color w:val="00984B"/>
                <w:sz w:val="14"/>
                <w:szCs w:val="14"/>
              </w:rPr>
              <w:t>£’000</w:t>
            </w:r>
          </w:p>
        </w:tc>
        <w:tc>
          <w:tcPr>
            <w:tcW w:w="997" w:type="dxa"/>
            <w:tcBorders>
              <w:bottom w:val="single" w:sz="12" w:space="0" w:color="00B050"/>
            </w:tcBorders>
            <w:tcMar>
              <w:top w:w="85" w:type="dxa"/>
              <w:left w:w="0" w:type="dxa"/>
              <w:bottom w:w="85" w:type="dxa"/>
              <w:right w:w="0" w:type="dxa"/>
            </w:tcMar>
            <w:vAlign w:val="bottom"/>
          </w:tcPr>
          <w:p w14:paraId="7923FE06" w14:textId="77777777" w:rsidR="00375C6B" w:rsidRPr="00882257" w:rsidRDefault="00375C6B" w:rsidP="00375C6B">
            <w:pPr>
              <w:pStyle w:val="TableHeader"/>
              <w:widowControl w:val="0"/>
              <w:rPr>
                <w:rFonts w:eastAsia="Aaux Next Light"/>
                <w:color w:val="00984B"/>
                <w:sz w:val="14"/>
                <w:szCs w:val="14"/>
              </w:rPr>
            </w:pPr>
            <w:r w:rsidRPr="00882257">
              <w:rPr>
                <w:rFonts w:eastAsia="Aaux Next Light"/>
                <w:color w:val="00984B"/>
                <w:sz w:val="14"/>
                <w:szCs w:val="14"/>
              </w:rPr>
              <w:t xml:space="preserve">Retained earnings </w:t>
            </w:r>
          </w:p>
          <w:p w14:paraId="74D526AF" w14:textId="77777777" w:rsidR="00375C6B" w:rsidRPr="00882257" w:rsidRDefault="00375C6B" w:rsidP="00375C6B">
            <w:pPr>
              <w:pStyle w:val="TableHeader"/>
              <w:widowControl w:val="0"/>
              <w:rPr>
                <w:rFonts w:eastAsia="Aaux Next Light"/>
                <w:color w:val="00984B"/>
                <w:sz w:val="14"/>
                <w:szCs w:val="14"/>
              </w:rPr>
            </w:pPr>
            <w:r w:rsidRPr="00882257">
              <w:rPr>
                <w:rFonts w:eastAsia="Aaux Next Light"/>
                <w:color w:val="00984B"/>
                <w:sz w:val="14"/>
                <w:szCs w:val="14"/>
              </w:rPr>
              <w:t>£’000</w:t>
            </w:r>
          </w:p>
        </w:tc>
        <w:tc>
          <w:tcPr>
            <w:tcW w:w="850" w:type="dxa"/>
            <w:tcBorders>
              <w:bottom w:val="single" w:sz="12" w:space="0" w:color="00B050"/>
            </w:tcBorders>
            <w:tcMar>
              <w:top w:w="85" w:type="dxa"/>
              <w:left w:w="0" w:type="dxa"/>
              <w:bottom w:w="85" w:type="dxa"/>
              <w:right w:w="0" w:type="dxa"/>
            </w:tcMar>
            <w:vAlign w:val="bottom"/>
          </w:tcPr>
          <w:p w14:paraId="303A072E" w14:textId="77777777" w:rsidR="00375C6B" w:rsidRPr="00882257" w:rsidRDefault="00375C6B" w:rsidP="00375C6B">
            <w:pPr>
              <w:pStyle w:val="TableHeader"/>
              <w:widowControl w:val="0"/>
              <w:rPr>
                <w:rFonts w:eastAsia="Aaux Next Light"/>
                <w:color w:val="00984B"/>
                <w:sz w:val="14"/>
                <w:szCs w:val="14"/>
              </w:rPr>
            </w:pPr>
            <w:r w:rsidRPr="00882257">
              <w:rPr>
                <w:rFonts w:eastAsia="Aaux Next Light"/>
                <w:color w:val="00984B"/>
                <w:sz w:val="14"/>
                <w:szCs w:val="14"/>
              </w:rPr>
              <w:t xml:space="preserve">Total </w:t>
            </w:r>
            <w:r w:rsidRPr="00882257">
              <w:rPr>
                <w:rFonts w:eastAsia="Aaux Next Light"/>
                <w:color w:val="00984B"/>
                <w:sz w:val="14"/>
                <w:szCs w:val="14"/>
              </w:rPr>
              <w:br/>
              <w:t xml:space="preserve">equity </w:t>
            </w:r>
          </w:p>
          <w:p w14:paraId="3D323013" w14:textId="77777777" w:rsidR="00375C6B" w:rsidRPr="00882257" w:rsidRDefault="00375C6B" w:rsidP="00375C6B">
            <w:pPr>
              <w:pStyle w:val="TableHeader"/>
              <w:widowControl w:val="0"/>
              <w:rPr>
                <w:rFonts w:eastAsia="Aaux Next Light"/>
                <w:color w:val="00984B"/>
                <w:sz w:val="14"/>
                <w:szCs w:val="14"/>
              </w:rPr>
            </w:pPr>
            <w:r w:rsidRPr="00882257">
              <w:rPr>
                <w:rFonts w:eastAsia="Aaux Next Light"/>
                <w:color w:val="00984B"/>
                <w:sz w:val="14"/>
                <w:szCs w:val="14"/>
              </w:rPr>
              <w:t>£’000</w:t>
            </w:r>
          </w:p>
        </w:tc>
      </w:tr>
      <w:tr w:rsidR="00375C6B" w:rsidRPr="00882257" w14:paraId="189A1695" w14:textId="77777777" w:rsidTr="002219E0">
        <w:trPr>
          <w:trHeight w:val="20"/>
        </w:trPr>
        <w:tc>
          <w:tcPr>
            <w:tcW w:w="3693" w:type="dxa"/>
            <w:tcBorders>
              <w:top w:val="single" w:sz="12" w:space="0" w:color="00B050"/>
            </w:tcBorders>
            <w:tcMar>
              <w:top w:w="85" w:type="dxa"/>
              <w:left w:w="0" w:type="dxa"/>
              <w:bottom w:w="85" w:type="dxa"/>
              <w:right w:w="0" w:type="dxa"/>
            </w:tcMar>
            <w:vAlign w:val="center"/>
          </w:tcPr>
          <w:p w14:paraId="2E4BC2C2" w14:textId="22E5D9E0" w:rsidR="00375C6B" w:rsidRPr="00882257" w:rsidRDefault="00375C6B" w:rsidP="002219E0">
            <w:pPr>
              <w:pStyle w:val="TableText"/>
              <w:widowControl w:val="0"/>
              <w:spacing w:after="0"/>
              <w:ind w:left="0"/>
              <w:rPr>
                <w:sz w:val="14"/>
                <w:szCs w:val="14"/>
              </w:rPr>
            </w:pPr>
            <w:r w:rsidRPr="00882257">
              <w:rPr>
                <w:sz w:val="14"/>
                <w:szCs w:val="14"/>
              </w:rPr>
              <w:t>1 October 2023</w:t>
            </w:r>
          </w:p>
        </w:tc>
        <w:tc>
          <w:tcPr>
            <w:tcW w:w="710" w:type="dxa"/>
            <w:tcBorders>
              <w:top w:val="single" w:sz="8" w:space="0" w:color="auto"/>
            </w:tcBorders>
            <w:tcMar>
              <w:top w:w="85" w:type="dxa"/>
              <w:left w:w="0" w:type="dxa"/>
              <w:bottom w:w="85" w:type="dxa"/>
              <w:right w:w="0" w:type="dxa"/>
            </w:tcMar>
            <w:vAlign w:val="center"/>
          </w:tcPr>
          <w:p w14:paraId="2B7B4E6A" w14:textId="626A7B79" w:rsidR="00375C6B" w:rsidRPr="00882257" w:rsidRDefault="00375C6B" w:rsidP="002219E0">
            <w:pPr>
              <w:pStyle w:val="TableFigures"/>
              <w:widowControl w:val="0"/>
              <w:rPr>
                <w:b/>
                <w:bCs/>
                <w:sz w:val="14"/>
                <w:szCs w:val="14"/>
              </w:rPr>
            </w:pPr>
            <w:r w:rsidRPr="00882257">
              <w:rPr>
                <w:sz w:val="14"/>
                <w:szCs w:val="14"/>
              </w:rPr>
              <w:t>1,223</w:t>
            </w:r>
          </w:p>
        </w:tc>
        <w:tc>
          <w:tcPr>
            <w:tcW w:w="849" w:type="dxa"/>
            <w:tcBorders>
              <w:top w:val="single" w:sz="8" w:space="0" w:color="auto"/>
            </w:tcBorders>
            <w:tcMar>
              <w:top w:w="85" w:type="dxa"/>
              <w:left w:w="0" w:type="dxa"/>
              <w:bottom w:w="85" w:type="dxa"/>
              <w:right w:w="0" w:type="dxa"/>
            </w:tcMar>
            <w:vAlign w:val="center"/>
          </w:tcPr>
          <w:p w14:paraId="347C0C5B" w14:textId="77777777" w:rsidR="00375C6B" w:rsidRPr="00882257" w:rsidRDefault="00375C6B" w:rsidP="002219E0">
            <w:pPr>
              <w:pStyle w:val="TableFigures"/>
              <w:widowControl w:val="0"/>
              <w:rPr>
                <w:b/>
                <w:bCs/>
                <w:sz w:val="14"/>
                <w:szCs w:val="14"/>
              </w:rPr>
            </w:pPr>
            <w:r w:rsidRPr="00882257">
              <w:rPr>
                <w:sz w:val="14"/>
                <w:szCs w:val="14"/>
              </w:rPr>
              <w:t>23,484</w:t>
            </w:r>
          </w:p>
        </w:tc>
        <w:tc>
          <w:tcPr>
            <w:tcW w:w="991" w:type="dxa"/>
            <w:tcBorders>
              <w:top w:val="single" w:sz="12" w:space="0" w:color="00B050"/>
            </w:tcBorders>
            <w:vAlign w:val="center"/>
          </w:tcPr>
          <w:p w14:paraId="7B120C13" w14:textId="4656B10B" w:rsidR="00375C6B" w:rsidRPr="00882257" w:rsidRDefault="00375C6B" w:rsidP="002219E0">
            <w:pPr>
              <w:pStyle w:val="TableHeader"/>
              <w:widowControl w:val="0"/>
              <w:rPr>
                <w:rFonts w:eastAsia="Aaux Next Light"/>
                <w:color w:val="auto"/>
                <w:sz w:val="14"/>
                <w:szCs w:val="14"/>
              </w:rPr>
            </w:pPr>
            <w:r w:rsidRPr="00882257">
              <w:rPr>
                <w:rFonts w:eastAsia="Aaux Next Light"/>
                <w:color w:val="auto"/>
                <w:sz w:val="14"/>
                <w:szCs w:val="14"/>
              </w:rPr>
              <w:t>–</w:t>
            </w:r>
          </w:p>
        </w:tc>
        <w:tc>
          <w:tcPr>
            <w:tcW w:w="991" w:type="dxa"/>
            <w:tcBorders>
              <w:top w:val="single" w:sz="8" w:space="0" w:color="auto"/>
            </w:tcBorders>
            <w:tcMar>
              <w:top w:w="85" w:type="dxa"/>
              <w:left w:w="0" w:type="dxa"/>
              <w:bottom w:w="85" w:type="dxa"/>
              <w:right w:w="0" w:type="dxa"/>
            </w:tcMar>
            <w:vAlign w:val="center"/>
          </w:tcPr>
          <w:p w14:paraId="15F2BC5A" w14:textId="0DC93565" w:rsidR="00375C6B" w:rsidRPr="00882257" w:rsidRDefault="00375C6B" w:rsidP="002219E0">
            <w:pPr>
              <w:pStyle w:val="TableFigures"/>
              <w:widowControl w:val="0"/>
              <w:rPr>
                <w:b/>
                <w:bCs/>
                <w:sz w:val="14"/>
                <w:szCs w:val="14"/>
              </w:rPr>
            </w:pPr>
            <w:r w:rsidRPr="00882257">
              <w:rPr>
                <w:sz w:val="14"/>
                <w:szCs w:val="14"/>
              </w:rPr>
              <w:t>(2)</w:t>
            </w:r>
          </w:p>
        </w:tc>
        <w:tc>
          <w:tcPr>
            <w:tcW w:w="991" w:type="dxa"/>
            <w:tcBorders>
              <w:top w:val="single" w:sz="8" w:space="0" w:color="auto"/>
            </w:tcBorders>
            <w:tcMar>
              <w:top w:w="85" w:type="dxa"/>
              <w:left w:w="0" w:type="dxa"/>
              <w:bottom w:w="85" w:type="dxa"/>
              <w:right w:w="0" w:type="dxa"/>
            </w:tcMar>
            <w:vAlign w:val="center"/>
          </w:tcPr>
          <w:p w14:paraId="1C309281" w14:textId="7A13AC8A" w:rsidR="00375C6B" w:rsidRPr="00882257" w:rsidRDefault="00375C6B" w:rsidP="002219E0">
            <w:pPr>
              <w:pStyle w:val="TableFigures"/>
              <w:widowControl w:val="0"/>
              <w:rPr>
                <w:b/>
                <w:bCs/>
                <w:sz w:val="14"/>
                <w:szCs w:val="14"/>
              </w:rPr>
            </w:pPr>
            <w:r w:rsidRPr="00882257">
              <w:rPr>
                <w:sz w:val="14"/>
                <w:szCs w:val="14"/>
              </w:rPr>
              <w:t>(42)</w:t>
            </w:r>
          </w:p>
        </w:tc>
        <w:tc>
          <w:tcPr>
            <w:tcW w:w="992" w:type="dxa"/>
            <w:tcBorders>
              <w:top w:val="single" w:sz="8" w:space="0" w:color="auto"/>
            </w:tcBorders>
            <w:tcMar>
              <w:top w:w="85" w:type="dxa"/>
              <w:left w:w="0" w:type="dxa"/>
              <w:bottom w:w="85" w:type="dxa"/>
              <w:right w:w="0" w:type="dxa"/>
            </w:tcMar>
            <w:vAlign w:val="center"/>
          </w:tcPr>
          <w:p w14:paraId="0E710F1F" w14:textId="343159D5" w:rsidR="00375C6B" w:rsidRPr="00882257" w:rsidRDefault="00375C6B" w:rsidP="002219E0">
            <w:pPr>
              <w:pStyle w:val="TableFigures"/>
              <w:widowControl w:val="0"/>
              <w:rPr>
                <w:b/>
                <w:bCs/>
                <w:sz w:val="14"/>
                <w:szCs w:val="14"/>
              </w:rPr>
            </w:pPr>
            <w:r w:rsidRPr="00882257">
              <w:rPr>
                <w:sz w:val="14"/>
                <w:szCs w:val="14"/>
              </w:rPr>
              <w:t>7,463</w:t>
            </w:r>
          </w:p>
        </w:tc>
        <w:tc>
          <w:tcPr>
            <w:tcW w:w="997" w:type="dxa"/>
            <w:tcBorders>
              <w:top w:val="single" w:sz="8" w:space="0" w:color="auto"/>
            </w:tcBorders>
            <w:tcMar>
              <w:top w:w="85" w:type="dxa"/>
              <w:left w:w="0" w:type="dxa"/>
              <w:bottom w:w="85" w:type="dxa"/>
              <w:right w:w="0" w:type="dxa"/>
            </w:tcMar>
            <w:vAlign w:val="center"/>
          </w:tcPr>
          <w:p w14:paraId="225DCAD7" w14:textId="151AE710" w:rsidR="00375C6B" w:rsidRPr="00882257" w:rsidRDefault="00375C6B" w:rsidP="002219E0">
            <w:pPr>
              <w:pStyle w:val="TableFigures"/>
              <w:widowControl w:val="0"/>
              <w:rPr>
                <w:b/>
                <w:bCs/>
                <w:sz w:val="14"/>
                <w:szCs w:val="14"/>
              </w:rPr>
            </w:pPr>
            <w:r w:rsidRPr="00882257">
              <w:rPr>
                <w:sz w:val="14"/>
                <w:szCs w:val="14"/>
              </w:rPr>
              <w:t>105,120</w:t>
            </w:r>
          </w:p>
        </w:tc>
        <w:tc>
          <w:tcPr>
            <w:tcW w:w="850" w:type="dxa"/>
            <w:tcBorders>
              <w:top w:val="single" w:sz="8" w:space="0" w:color="auto"/>
            </w:tcBorders>
            <w:tcMar>
              <w:top w:w="85" w:type="dxa"/>
              <w:left w:w="0" w:type="dxa"/>
              <w:bottom w:w="85" w:type="dxa"/>
              <w:right w:w="0" w:type="dxa"/>
            </w:tcMar>
            <w:vAlign w:val="center"/>
          </w:tcPr>
          <w:p w14:paraId="033B64E3" w14:textId="472F4CD4" w:rsidR="00375C6B" w:rsidRPr="00882257" w:rsidRDefault="00375C6B" w:rsidP="002219E0">
            <w:pPr>
              <w:pStyle w:val="TableFigures"/>
              <w:widowControl w:val="0"/>
              <w:rPr>
                <w:b/>
                <w:bCs/>
                <w:sz w:val="14"/>
                <w:szCs w:val="14"/>
              </w:rPr>
            </w:pPr>
            <w:r w:rsidRPr="00882257">
              <w:rPr>
                <w:sz w:val="14"/>
                <w:szCs w:val="14"/>
              </w:rPr>
              <w:t>137,246</w:t>
            </w:r>
          </w:p>
        </w:tc>
      </w:tr>
      <w:tr w:rsidR="00375C6B" w:rsidRPr="00882257" w14:paraId="046A2197" w14:textId="77777777" w:rsidTr="002219E0">
        <w:trPr>
          <w:trHeight w:val="20"/>
        </w:trPr>
        <w:tc>
          <w:tcPr>
            <w:tcW w:w="3693" w:type="dxa"/>
            <w:tcMar>
              <w:top w:w="85" w:type="dxa"/>
              <w:left w:w="0" w:type="dxa"/>
              <w:bottom w:w="85" w:type="dxa"/>
              <w:right w:w="0" w:type="dxa"/>
            </w:tcMar>
            <w:vAlign w:val="center"/>
          </w:tcPr>
          <w:p w14:paraId="4F785E78" w14:textId="59D877AA" w:rsidR="00375C6B" w:rsidRPr="00882257" w:rsidRDefault="00375C6B" w:rsidP="002219E0">
            <w:pPr>
              <w:pStyle w:val="TableText"/>
              <w:widowControl w:val="0"/>
              <w:spacing w:after="0"/>
              <w:ind w:left="0"/>
              <w:rPr>
                <w:sz w:val="14"/>
                <w:szCs w:val="14"/>
              </w:rPr>
            </w:pPr>
            <w:r w:rsidRPr="00882257">
              <w:rPr>
                <w:sz w:val="14"/>
                <w:szCs w:val="14"/>
              </w:rPr>
              <w:t>Prior year adjustment</w:t>
            </w:r>
            <w:r w:rsidRPr="00882257">
              <w:rPr>
                <w:sz w:val="14"/>
                <w:szCs w:val="14"/>
                <w:vertAlign w:val="superscript"/>
              </w:rPr>
              <w:t>1</w:t>
            </w:r>
          </w:p>
        </w:tc>
        <w:tc>
          <w:tcPr>
            <w:tcW w:w="710" w:type="dxa"/>
            <w:tcMar>
              <w:top w:w="85" w:type="dxa"/>
              <w:left w:w="0" w:type="dxa"/>
              <w:bottom w:w="85" w:type="dxa"/>
              <w:right w:w="0" w:type="dxa"/>
            </w:tcMar>
            <w:vAlign w:val="center"/>
          </w:tcPr>
          <w:p w14:paraId="57CCF390" w14:textId="546153A7" w:rsidR="00375C6B" w:rsidRPr="00882257" w:rsidRDefault="00375C6B" w:rsidP="002219E0">
            <w:pPr>
              <w:pStyle w:val="TableFigures"/>
              <w:widowControl w:val="0"/>
              <w:rPr>
                <w:sz w:val="14"/>
                <w:szCs w:val="14"/>
              </w:rPr>
            </w:pPr>
            <w:r w:rsidRPr="00882257">
              <w:rPr>
                <w:sz w:val="14"/>
                <w:szCs w:val="14"/>
              </w:rPr>
              <w:t>–</w:t>
            </w:r>
          </w:p>
        </w:tc>
        <w:tc>
          <w:tcPr>
            <w:tcW w:w="849" w:type="dxa"/>
            <w:tcMar>
              <w:top w:w="85" w:type="dxa"/>
              <w:left w:w="0" w:type="dxa"/>
              <w:bottom w:w="85" w:type="dxa"/>
              <w:right w:w="0" w:type="dxa"/>
            </w:tcMar>
            <w:vAlign w:val="center"/>
          </w:tcPr>
          <w:p w14:paraId="6CA8D093" w14:textId="34D30350" w:rsidR="00375C6B" w:rsidRPr="00882257" w:rsidRDefault="00375C6B" w:rsidP="002219E0">
            <w:pPr>
              <w:pStyle w:val="TableFigures"/>
              <w:widowControl w:val="0"/>
              <w:rPr>
                <w:sz w:val="14"/>
                <w:szCs w:val="14"/>
              </w:rPr>
            </w:pPr>
            <w:r w:rsidRPr="00882257">
              <w:rPr>
                <w:sz w:val="14"/>
                <w:szCs w:val="14"/>
              </w:rPr>
              <w:t>–</w:t>
            </w:r>
          </w:p>
        </w:tc>
        <w:tc>
          <w:tcPr>
            <w:tcW w:w="991" w:type="dxa"/>
            <w:vAlign w:val="center"/>
          </w:tcPr>
          <w:p w14:paraId="318344F8" w14:textId="06D2DB4D" w:rsidR="00375C6B" w:rsidRPr="00882257" w:rsidRDefault="00375C6B" w:rsidP="002219E0">
            <w:pPr>
              <w:pStyle w:val="TableHeader"/>
              <w:widowControl w:val="0"/>
              <w:rPr>
                <w:rFonts w:eastAsia="Aaux Next Light"/>
                <w:color w:val="auto"/>
                <w:sz w:val="14"/>
                <w:szCs w:val="14"/>
              </w:rPr>
            </w:pPr>
            <w:r w:rsidRPr="00882257">
              <w:rPr>
                <w:rFonts w:eastAsia="Aaux Next Light"/>
                <w:color w:val="auto"/>
                <w:sz w:val="14"/>
                <w:szCs w:val="14"/>
              </w:rPr>
              <w:t>–</w:t>
            </w:r>
          </w:p>
        </w:tc>
        <w:tc>
          <w:tcPr>
            <w:tcW w:w="991" w:type="dxa"/>
            <w:tcMar>
              <w:top w:w="85" w:type="dxa"/>
              <w:left w:w="0" w:type="dxa"/>
              <w:bottom w:w="85" w:type="dxa"/>
              <w:right w:w="0" w:type="dxa"/>
            </w:tcMar>
            <w:vAlign w:val="center"/>
          </w:tcPr>
          <w:p w14:paraId="23567B82" w14:textId="7E66316E" w:rsidR="00375C6B" w:rsidRPr="00882257" w:rsidRDefault="00375C6B" w:rsidP="002219E0">
            <w:pPr>
              <w:pStyle w:val="TableFigures"/>
              <w:widowControl w:val="0"/>
              <w:rPr>
                <w:sz w:val="14"/>
                <w:szCs w:val="14"/>
              </w:rPr>
            </w:pPr>
            <w:r w:rsidRPr="00882257">
              <w:rPr>
                <w:sz w:val="14"/>
                <w:szCs w:val="14"/>
              </w:rPr>
              <w:t>–</w:t>
            </w:r>
          </w:p>
        </w:tc>
        <w:tc>
          <w:tcPr>
            <w:tcW w:w="991" w:type="dxa"/>
            <w:tcMar>
              <w:top w:w="85" w:type="dxa"/>
              <w:left w:w="0" w:type="dxa"/>
              <w:bottom w:w="85" w:type="dxa"/>
              <w:right w:w="0" w:type="dxa"/>
            </w:tcMar>
            <w:vAlign w:val="center"/>
          </w:tcPr>
          <w:p w14:paraId="47CCF77A" w14:textId="268CF9F7" w:rsidR="00375C6B" w:rsidRPr="00882257" w:rsidRDefault="00375C6B" w:rsidP="002219E0">
            <w:pPr>
              <w:pStyle w:val="TableFigures"/>
              <w:widowControl w:val="0"/>
              <w:rPr>
                <w:sz w:val="14"/>
                <w:szCs w:val="14"/>
              </w:rPr>
            </w:pPr>
            <w:r w:rsidRPr="00882257">
              <w:rPr>
                <w:sz w:val="14"/>
                <w:szCs w:val="14"/>
              </w:rPr>
              <w:t>–</w:t>
            </w:r>
          </w:p>
        </w:tc>
        <w:tc>
          <w:tcPr>
            <w:tcW w:w="992" w:type="dxa"/>
            <w:tcMar>
              <w:top w:w="85" w:type="dxa"/>
              <w:left w:w="0" w:type="dxa"/>
              <w:bottom w:w="85" w:type="dxa"/>
              <w:right w:w="0" w:type="dxa"/>
            </w:tcMar>
            <w:vAlign w:val="center"/>
          </w:tcPr>
          <w:p w14:paraId="1D3EE794" w14:textId="4B9E65C9" w:rsidR="00375C6B" w:rsidRPr="00882257" w:rsidRDefault="00375C6B" w:rsidP="002219E0">
            <w:pPr>
              <w:pStyle w:val="TableFigures"/>
              <w:widowControl w:val="0"/>
              <w:rPr>
                <w:sz w:val="14"/>
                <w:szCs w:val="14"/>
              </w:rPr>
            </w:pPr>
            <w:r w:rsidRPr="00882257">
              <w:rPr>
                <w:sz w:val="14"/>
                <w:szCs w:val="14"/>
              </w:rPr>
              <w:t>–</w:t>
            </w:r>
          </w:p>
        </w:tc>
        <w:tc>
          <w:tcPr>
            <w:tcW w:w="997" w:type="dxa"/>
            <w:tcMar>
              <w:top w:w="85" w:type="dxa"/>
              <w:left w:w="0" w:type="dxa"/>
              <w:bottom w:w="85" w:type="dxa"/>
              <w:right w:w="0" w:type="dxa"/>
            </w:tcMar>
            <w:vAlign w:val="center"/>
          </w:tcPr>
          <w:p w14:paraId="1146CD98" w14:textId="5235F637" w:rsidR="00375C6B" w:rsidRPr="00882257" w:rsidRDefault="00375C6B" w:rsidP="002219E0">
            <w:pPr>
              <w:pStyle w:val="TableFigures"/>
              <w:widowControl w:val="0"/>
              <w:rPr>
                <w:sz w:val="14"/>
                <w:szCs w:val="14"/>
              </w:rPr>
            </w:pPr>
            <w:r w:rsidRPr="00882257">
              <w:rPr>
                <w:sz w:val="14"/>
                <w:szCs w:val="14"/>
              </w:rPr>
              <w:t>(410)</w:t>
            </w:r>
          </w:p>
        </w:tc>
        <w:tc>
          <w:tcPr>
            <w:tcW w:w="850" w:type="dxa"/>
            <w:tcMar>
              <w:top w:w="85" w:type="dxa"/>
              <w:left w:w="0" w:type="dxa"/>
              <w:bottom w:w="85" w:type="dxa"/>
              <w:right w:w="0" w:type="dxa"/>
            </w:tcMar>
            <w:vAlign w:val="center"/>
          </w:tcPr>
          <w:p w14:paraId="6449F5DE" w14:textId="7DDA9B2F" w:rsidR="00375C6B" w:rsidRPr="00882257" w:rsidRDefault="00375C6B" w:rsidP="002219E0">
            <w:pPr>
              <w:pStyle w:val="TableFigures"/>
              <w:widowControl w:val="0"/>
              <w:rPr>
                <w:sz w:val="14"/>
                <w:szCs w:val="14"/>
              </w:rPr>
            </w:pPr>
            <w:r w:rsidRPr="00882257">
              <w:rPr>
                <w:sz w:val="14"/>
                <w:szCs w:val="14"/>
              </w:rPr>
              <w:t>(410)</w:t>
            </w:r>
          </w:p>
        </w:tc>
      </w:tr>
      <w:tr w:rsidR="00375C6B" w:rsidRPr="00882257" w14:paraId="1C30229D" w14:textId="77777777" w:rsidTr="002219E0">
        <w:trPr>
          <w:trHeight w:val="20"/>
        </w:trPr>
        <w:tc>
          <w:tcPr>
            <w:tcW w:w="3693" w:type="dxa"/>
            <w:tcBorders>
              <w:bottom w:val="single" w:sz="8" w:space="0" w:color="auto"/>
            </w:tcBorders>
            <w:tcMar>
              <w:top w:w="85" w:type="dxa"/>
              <w:left w:w="0" w:type="dxa"/>
              <w:bottom w:w="85" w:type="dxa"/>
              <w:right w:w="0" w:type="dxa"/>
            </w:tcMar>
            <w:vAlign w:val="center"/>
          </w:tcPr>
          <w:p w14:paraId="1E9871C4" w14:textId="7DF34AD6" w:rsidR="00375C6B" w:rsidRPr="00882257" w:rsidRDefault="00375C6B" w:rsidP="002219E0">
            <w:pPr>
              <w:pStyle w:val="TableText"/>
              <w:widowControl w:val="0"/>
              <w:spacing w:after="0"/>
              <w:ind w:left="0"/>
              <w:rPr>
                <w:sz w:val="14"/>
                <w:szCs w:val="14"/>
              </w:rPr>
            </w:pPr>
            <w:r w:rsidRPr="00882257">
              <w:rPr>
                <w:sz w:val="14"/>
                <w:szCs w:val="14"/>
              </w:rPr>
              <w:t>1 October 2023 (restated)</w:t>
            </w:r>
          </w:p>
        </w:tc>
        <w:tc>
          <w:tcPr>
            <w:tcW w:w="710" w:type="dxa"/>
            <w:tcBorders>
              <w:bottom w:val="single" w:sz="4" w:space="0" w:color="auto"/>
            </w:tcBorders>
            <w:tcMar>
              <w:top w:w="85" w:type="dxa"/>
              <w:left w:w="0" w:type="dxa"/>
              <w:bottom w:w="85" w:type="dxa"/>
              <w:right w:w="0" w:type="dxa"/>
            </w:tcMar>
            <w:vAlign w:val="center"/>
          </w:tcPr>
          <w:p w14:paraId="59513927" w14:textId="3B285B36" w:rsidR="00375C6B" w:rsidRPr="00882257" w:rsidRDefault="00375C6B" w:rsidP="002219E0">
            <w:pPr>
              <w:pStyle w:val="TableFigures"/>
              <w:widowControl w:val="0"/>
              <w:rPr>
                <w:sz w:val="14"/>
                <w:szCs w:val="14"/>
              </w:rPr>
            </w:pPr>
            <w:r w:rsidRPr="00882257">
              <w:rPr>
                <w:sz w:val="14"/>
                <w:szCs w:val="14"/>
              </w:rPr>
              <w:t>1,223</w:t>
            </w:r>
          </w:p>
        </w:tc>
        <w:tc>
          <w:tcPr>
            <w:tcW w:w="849" w:type="dxa"/>
            <w:tcBorders>
              <w:bottom w:val="single" w:sz="4" w:space="0" w:color="auto"/>
            </w:tcBorders>
            <w:tcMar>
              <w:top w:w="85" w:type="dxa"/>
              <w:left w:w="0" w:type="dxa"/>
              <w:bottom w:w="85" w:type="dxa"/>
              <w:right w:w="0" w:type="dxa"/>
            </w:tcMar>
            <w:vAlign w:val="center"/>
          </w:tcPr>
          <w:p w14:paraId="1C0A7BEA" w14:textId="163FF299" w:rsidR="00375C6B" w:rsidRPr="00882257" w:rsidRDefault="00375C6B" w:rsidP="002219E0">
            <w:pPr>
              <w:pStyle w:val="TableFigures"/>
              <w:widowControl w:val="0"/>
              <w:rPr>
                <w:sz w:val="14"/>
                <w:szCs w:val="14"/>
              </w:rPr>
            </w:pPr>
            <w:r w:rsidRPr="00882257">
              <w:rPr>
                <w:sz w:val="14"/>
                <w:szCs w:val="14"/>
              </w:rPr>
              <w:t>23,484</w:t>
            </w:r>
          </w:p>
        </w:tc>
        <w:tc>
          <w:tcPr>
            <w:tcW w:w="991" w:type="dxa"/>
            <w:tcBorders>
              <w:bottom w:val="single" w:sz="4" w:space="0" w:color="auto"/>
            </w:tcBorders>
            <w:vAlign w:val="center"/>
          </w:tcPr>
          <w:p w14:paraId="6BDEB6D7" w14:textId="6233C674" w:rsidR="00375C6B" w:rsidRPr="00882257" w:rsidRDefault="00375C6B" w:rsidP="002219E0">
            <w:pPr>
              <w:pStyle w:val="TableHeader"/>
              <w:widowControl w:val="0"/>
              <w:rPr>
                <w:rFonts w:eastAsia="Aaux Next Light"/>
                <w:color w:val="auto"/>
                <w:sz w:val="14"/>
                <w:szCs w:val="14"/>
              </w:rPr>
            </w:pPr>
            <w:r w:rsidRPr="00882257">
              <w:rPr>
                <w:rFonts w:eastAsia="Aaux Next Light"/>
                <w:color w:val="auto"/>
                <w:sz w:val="14"/>
                <w:szCs w:val="14"/>
              </w:rPr>
              <w:t>–</w:t>
            </w:r>
          </w:p>
        </w:tc>
        <w:tc>
          <w:tcPr>
            <w:tcW w:w="991" w:type="dxa"/>
            <w:tcBorders>
              <w:bottom w:val="single" w:sz="4" w:space="0" w:color="auto"/>
            </w:tcBorders>
            <w:tcMar>
              <w:top w:w="85" w:type="dxa"/>
              <w:left w:w="0" w:type="dxa"/>
              <w:bottom w:w="85" w:type="dxa"/>
              <w:right w:w="0" w:type="dxa"/>
            </w:tcMar>
            <w:vAlign w:val="center"/>
          </w:tcPr>
          <w:p w14:paraId="59408551" w14:textId="13F9A940" w:rsidR="00375C6B" w:rsidRPr="00882257" w:rsidRDefault="00375C6B" w:rsidP="002219E0">
            <w:pPr>
              <w:pStyle w:val="TableFigures"/>
              <w:widowControl w:val="0"/>
              <w:rPr>
                <w:sz w:val="14"/>
                <w:szCs w:val="14"/>
              </w:rPr>
            </w:pPr>
            <w:r w:rsidRPr="00882257">
              <w:rPr>
                <w:sz w:val="14"/>
                <w:szCs w:val="14"/>
              </w:rPr>
              <w:t>(2)</w:t>
            </w:r>
          </w:p>
        </w:tc>
        <w:tc>
          <w:tcPr>
            <w:tcW w:w="991" w:type="dxa"/>
            <w:tcBorders>
              <w:bottom w:val="single" w:sz="4" w:space="0" w:color="auto"/>
            </w:tcBorders>
            <w:tcMar>
              <w:top w:w="85" w:type="dxa"/>
              <w:left w:w="0" w:type="dxa"/>
              <w:bottom w:w="85" w:type="dxa"/>
              <w:right w:w="0" w:type="dxa"/>
            </w:tcMar>
            <w:vAlign w:val="center"/>
          </w:tcPr>
          <w:p w14:paraId="1B474EF1" w14:textId="7D655854" w:rsidR="00375C6B" w:rsidRPr="00882257" w:rsidRDefault="00375C6B" w:rsidP="002219E0">
            <w:pPr>
              <w:pStyle w:val="TableFigures"/>
              <w:widowControl w:val="0"/>
              <w:rPr>
                <w:sz w:val="14"/>
                <w:szCs w:val="14"/>
              </w:rPr>
            </w:pPr>
            <w:r w:rsidRPr="00882257">
              <w:rPr>
                <w:sz w:val="14"/>
                <w:szCs w:val="14"/>
              </w:rPr>
              <w:t>(42)</w:t>
            </w:r>
          </w:p>
        </w:tc>
        <w:tc>
          <w:tcPr>
            <w:tcW w:w="992" w:type="dxa"/>
            <w:tcBorders>
              <w:bottom w:val="single" w:sz="4" w:space="0" w:color="auto"/>
            </w:tcBorders>
            <w:tcMar>
              <w:top w:w="85" w:type="dxa"/>
              <w:left w:w="0" w:type="dxa"/>
              <w:bottom w:w="85" w:type="dxa"/>
              <w:right w:w="0" w:type="dxa"/>
            </w:tcMar>
            <w:vAlign w:val="center"/>
          </w:tcPr>
          <w:p w14:paraId="19AC3737" w14:textId="4011B060" w:rsidR="00375C6B" w:rsidRPr="00882257" w:rsidRDefault="00375C6B" w:rsidP="002219E0">
            <w:pPr>
              <w:pStyle w:val="TableFigures"/>
              <w:widowControl w:val="0"/>
              <w:rPr>
                <w:sz w:val="14"/>
                <w:szCs w:val="14"/>
              </w:rPr>
            </w:pPr>
            <w:r w:rsidRPr="00882257">
              <w:rPr>
                <w:sz w:val="14"/>
                <w:szCs w:val="14"/>
              </w:rPr>
              <w:t>7,463</w:t>
            </w:r>
          </w:p>
        </w:tc>
        <w:tc>
          <w:tcPr>
            <w:tcW w:w="997" w:type="dxa"/>
            <w:tcBorders>
              <w:bottom w:val="single" w:sz="4" w:space="0" w:color="auto"/>
            </w:tcBorders>
            <w:tcMar>
              <w:top w:w="85" w:type="dxa"/>
              <w:left w:w="0" w:type="dxa"/>
              <w:bottom w:w="85" w:type="dxa"/>
              <w:right w:w="0" w:type="dxa"/>
            </w:tcMar>
            <w:vAlign w:val="center"/>
          </w:tcPr>
          <w:p w14:paraId="7ECEED47" w14:textId="4FE2DA06" w:rsidR="00375C6B" w:rsidRPr="00882257" w:rsidRDefault="00375C6B" w:rsidP="002219E0">
            <w:pPr>
              <w:pStyle w:val="TableFigures"/>
              <w:widowControl w:val="0"/>
              <w:rPr>
                <w:sz w:val="14"/>
                <w:szCs w:val="14"/>
              </w:rPr>
            </w:pPr>
            <w:r w:rsidRPr="00882257">
              <w:rPr>
                <w:sz w:val="14"/>
                <w:szCs w:val="14"/>
              </w:rPr>
              <w:t>104,710</w:t>
            </w:r>
          </w:p>
        </w:tc>
        <w:tc>
          <w:tcPr>
            <w:tcW w:w="850" w:type="dxa"/>
            <w:tcBorders>
              <w:bottom w:val="single" w:sz="4" w:space="0" w:color="auto"/>
            </w:tcBorders>
            <w:tcMar>
              <w:top w:w="85" w:type="dxa"/>
              <w:left w:w="0" w:type="dxa"/>
              <w:bottom w:w="85" w:type="dxa"/>
              <w:right w:w="0" w:type="dxa"/>
            </w:tcMar>
            <w:vAlign w:val="center"/>
          </w:tcPr>
          <w:p w14:paraId="6371B4C0" w14:textId="7A50A51B" w:rsidR="00375C6B" w:rsidRPr="00882257" w:rsidRDefault="00375C6B" w:rsidP="002219E0">
            <w:pPr>
              <w:pStyle w:val="TableFigures"/>
              <w:widowControl w:val="0"/>
              <w:rPr>
                <w:sz w:val="14"/>
                <w:szCs w:val="14"/>
              </w:rPr>
            </w:pPr>
            <w:r w:rsidRPr="00882257">
              <w:rPr>
                <w:sz w:val="14"/>
                <w:szCs w:val="14"/>
              </w:rPr>
              <w:t>136,836</w:t>
            </w:r>
          </w:p>
        </w:tc>
      </w:tr>
      <w:tr w:rsidR="00375C6B" w:rsidRPr="00882257" w14:paraId="31400C41" w14:textId="77777777" w:rsidTr="002219E0">
        <w:trPr>
          <w:trHeight w:val="20"/>
        </w:trPr>
        <w:tc>
          <w:tcPr>
            <w:tcW w:w="3693" w:type="dxa"/>
            <w:tcBorders>
              <w:top w:val="single" w:sz="8" w:space="0" w:color="auto"/>
            </w:tcBorders>
            <w:tcMar>
              <w:top w:w="85" w:type="dxa"/>
              <w:left w:w="0" w:type="dxa"/>
              <w:bottom w:w="85" w:type="dxa"/>
              <w:right w:w="0" w:type="dxa"/>
            </w:tcMar>
            <w:vAlign w:val="center"/>
          </w:tcPr>
          <w:p w14:paraId="6A611BDC" w14:textId="19647B3A" w:rsidR="00375C6B" w:rsidRPr="00882257" w:rsidRDefault="00375C6B" w:rsidP="002219E0">
            <w:pPr>
              <w:pStyle w:val="TableText"/>
              <w:widowControl w:val="0"/>
              <w:spacing w:after="0"/>
              <w:ind w:left="0"/>
              <w:rPr>
                <w:sz w:val="14"/>
                <w:szCs w:val="14"/>
              </w:rPr>
            </w:pPr>
            <w:r w:rsidRPr="00882257">
              <w:rPr>
                <w:sz w:val="14"/>
                <w:szCs w:val="14"/>
              </w:rPr>
              <w:t>Profit for the year (restated)</w:t>
            </w:r>
          </w:p>
        </w:tc>
        <w:tc>
          <w:tcPr>
            <w:tcW w:w="710" w:type="dxa"/>
            <w:tcBorders>
              <w:top w:val="single" w:sz="4" w:space="0" w:color="auto"/>
            </w:tcBorders>
            <w:tcMar>
              <w:top w:w="85" w:type="dxa"/>
              <w:left w:w="0" w:type="dxa"/>
              <w:bottom w:w="85" w:type="dxa"/>
              <w:right w:w="0" w:type="dxa"/>
            </w:tcMar>
            <w:vAlign w:val="center"/>
          </w:tcPr>
          <w:p w14:paraId="2A76AD93" w14:textId="77777777" w:rsidR="00375C6B" w:rsidRPr="00882257" w:rsidRDefault="00375C6B" w:rsidP="002219E0">
            <w:pPr>
              <w:pStyle w:val="TableFigures"/>
              <w:widowControl w:val="0"/>
              <w:rPr>
                <w:sz w:val="14"/>
                <w:szCs w:val="14"/>
              </w:rPr>
            </w:pPr>
            <w:r w:rsidRPr="00882257">
              <w:rPr>
                <w:sz w:val="14"/>
                <w:szCs w:val="14"/>
              </w:rPr>
              <w:t>–</w:t>
            </w:r>
          </w:p>
        </w:tc>
        <w:tc>
          <w:tcPr>
            <w:tcW w:w="849" w:type="dxa"/>
            <w:tcBorders>
              <w:top w:val="single" w:sz="4" w:space="0" w:color="auto"/>
            </w:tcBorders>
            <w:tcMar>
              <w:top w:w="85" w:type="dxa"/>
              <w:left w:w="0" w:type="dxa"/>
              <w:bottom w:w="85" w:type="dxa"/>
              <w:right w:w="0" w:type="dxa"/>
            </w:tcMar>
            <w:vAlign w:val="center"/>
          </w:tcPr>
          <w:p w14:paraId="25EDB466" w14:textId="77777777" w:rsidR="00375C6B" w:rsidRPr="00882257" w:rsidRDefault="00375C6B" w:rsidP="002219E0">
            <w:pPr>
              <w:pStyle w:val="TableFigures"/>
              <w:widowControl w:val="0"/>
              <w:rPr>
                <w:sz w:val="14"/>
                <w:szCs w:val="14"/>
              </w:rPr>
            </w:pPr>
            <w:r w:rsidRPr="00882257">
              <w:rPr>
                <w:sz w:val="14"/>
                <w:szCs w:val="14"/>
              </w:rPr>
              <w:t>–</w:t>
            </w:r>
          </w:p>
        </w:tc>
        <w:tc>
          <w:tcPr>
            <w:tcW w:w="991" w:type="dxa"/>
            <w:tcBorders>
              <w:top w:val="single" w:sz="4" w:space="0" w:color="auto"/>
            </w:tcBorders>
            <w:vAlign w:val="center"/>
          </w:tcPr>
          <w:p w14:paraId="1950239A" w14:textId="775133CB" w:rsidR="00375C6B" w:rsidRPr="00882257" w:rsidRDefault="00375C6B" w:rsidP="002219E0">
            <w:pPr>
              <w:pStyle w:val="TableHeader"/>
              <w:widowControl w:val="0"/>
              <w:rPr>
                <w:rFonts w:eastAsia="Aaux Next Light"/>
                <w:color w:val="auto"/>
                <w:sz w:val="14"/>
                <w:szCs w:val="14"/>
              </w:rPr>
            </w:pPr>
            <w:r w:rsidRPr="00882257">
              <w:rPr>
                <w:rFonts w:eastAsia="Aaux Next Light"/>
                <w:color w:val="auto"/>
                <w:sz w:val="14"/>
                <w:szCs w:val="14"/>
              </w:rPr>
              <w:t>–</w:t>
            </w:r>
          </w:p>
        </w:tc>
        <w:tc>
          <w:tcPr>
            <w:tcW w:w="991" w:type="dxa"/>
            <w:tcBorders>
              <w:top w:val="single" w:sz="4" w:space="0" w:color="auto"/>
            </w:tcBorders>
            <w:tcMar>
              <w:top w:w="85" w:type="dxa"/>
              <w:left w:w="0" w:type="dxa"/>
              <w:bottom w:w="85" w:type="dxa"/>
              <w:right w:w="0" w:type="dxa"/>
            </w:tcMar>
            <w:vAlign w:val="center"/>
          </w:tcPr>
          <w:p w14:paraId="2B2E7849" w14:textId="5A1957F4" w:rsidR="00375C6B" w:rsidRPr="00882257" w:rsidRDefault="00375C6B" w:rsidP="002219E0">
            <w:pPr>
              <w:pStyle w:val="TableFigures"/>
              <w:widowControl w:val="0"/>
              <w:rPr>
                <w:sz w:val="14"/>
                <w:szCs w:val="14"/>
              </w:rPr>
            </w:pPr>
            <w:r w:rsidRPr="00882257">
              <w:rPr>
                <w:sz w:val="14"/>
                <w:szCs w:val="14"/>
              </w:rPr>
              <w:t>–</w:t>
            </w:r>
          </w:p>
        </w:tc>
        <w:tc>
          <w:tcPr>
            <w:tcW w:w="991" w:type="dxa"/>
            <w:tcBorders>
              <w:top w:val="single" w:sz="4" w:space="0" w:color="auto"/>
            </w:tcBorders>
            <w:tcMar>
              <w:top w:w="85" w:type="dxa"/>
              <w:left w:w="0" w:type="dxa"/>
              <w:bottom w:w="85" w:type="dxa"/>
              <w:right w:w="0" w:type="dxa"/>
            </w:tcMar>
            <w:vAlign w:val="center"/>
          </w:tcPr>
          <w:p w14:paraId="30C94A15" w14:textId="2B707AFA" w:rsidR="00375C6B" w:rsidRPr="00882257" w:rsidRDefault="00375C6B" w:rsidP="002219E0">
            <w:pPr>
              <w:pStyle w:val="TableFigures"/>
              <w:widowControl w:val="0"/>
              <w:rPr>
                <w:sz w:val="14"/>
                <w:szCs w:val="14"/>
              </w:rPr>
            </w:pPr>
            <w:r w:rsidRPr="00882257">
              <w:rPr>
                <w:sz w:val="14"/>
                <w:szCs w:val="14"/>
              </w:rPr>
              <w:t>–</w:t>
            </w:r>
          </w:p>
        </w:tc>
        <w:tc>
          <w:tcPr>
            <w:tcW w:w="992" w:type="dxa"/>
            <w:tcBorders>
              <w:top w:val="single" w:sz="4" w:space="0" w:color="auto"/>
            </w:tcBorders>
            <w:tcMar>
              <w:top w:w="85" w:type="dxa"/>
              <w:left w:w="0" w:type="dxa"/>
              <w:bottom w:w="85" w:type="dxa"/>
              <w:right w:w="0" w:type="dxa"/>
            </w:tcMar>
            <w:vAlign w:val="center"/>
          </w:tcPr>
          <w:p w14:paraId="352BDEFF" w14:textId="77777777" w:rsidR="00375C6B" w:rsidRPr="00882257" w:rsidRDefault="00375C6B" w:rsidP="002219E0">
            <w:pPr>
              <w:pStyle w:val="TableFigures"/>
              <w:widowControl w:val="0"/>
              <w:rPr>
                <w:sz w:val="14"/>
                <w:szCs w:val="14"/>
              </w:rPr>
            </w:pPr>
            <w:r w:rsidRPr="00882257">
              <w:rPr>
                <w:sz w:val="14"/>
                <w:szCs w:val="14"/>
              </w:rPr>
              <w:t>–</w:t>
            </w:r>
          </w:p>
        </w:tc>
        <w:tc>
          <w:tcPr>
            <w:tcW w:w="997" w:type="dxa"/>
            <w:tcBorders>
              <w:top w:val="single" w:sz="4" w:space="0" w:color="auto"/>
            </w:tcBorders>
            <w:tcMar>
              <w:top w:w="85" w:type="dxa"/>
              <w:left w:w="0" w:type="dxa"/>
              <w:bottom w:w="85" w:type="dxa"/>
              <w:right w:w="0" w:type="dxa"/>
            </w:tcMar>
            <w:vAlign w:val="center"/>
          </w:tcPr>
          <w:p w14:paraId="6F16AE88" w14:textId="66E52D3E" w:rsidR="00375C6B" w:rsidRPr="00882257" w:rsidRDefault="00375C6B" w:rsidP="002219E0">
            <w:pPr>
              <w:pStyle w:val="TableFigures"/>
              <w:widowControl w:val="0"/>
              <w:rPr>
                <w:sz w:val="14"/>
                <w:szCs w:val="14"/>
              </w:rPr>
            </w:pPr>
            <w:r w:rsidRPr="00882257">
              <w:rPr>
                <w:sz w:val="14"/>
                <w:szCs w:val="14"/>
              </w:rPr>
              <w:t>13,857</w:t>
            </w:r>
          </w:p>
        </w:tc>
        <w:tc>
          <w:tcPr>
            <w:tcW w:w="850" w:type="dxa"/>
            <w:tcBorders>
              <w:top w:val="single" w:sz="4" w:space="0" w:color="auto"/>
            </w:tcBorders>
            <w:tcMar>
              <w:top w:w="85" w:type="dxa"/>
              <w:left w:w="0" w:type="dxa"/>
              <w:bottom w:w="85" w:type="dxa"/>
              <w:right w:w="0" w:type="dxa"/>
            </w:tcMar>
            <w:vAlign w:val="center"/>
          </w:tcPr>
          <w:p w14:paraId="543285B3" w14:textId="7B16C90E" w:rsidR="00375C6B" w:rsidRPr="00882257" w:rsidRDefault="00375C6B" w:rsidP="002219E0">
            <w:pPr>
              <w:pStyle w:val="TableFigures"/>
              <w:widowControl w:val="0"/>
              <w:rPr>
                <w:sz w:val="14"/>
                <w:szCs w:val="14"/>
              </w:rPr>
            </w:pPr>
            <w:r w:rsidRPr="00882257">
              <w:rPr>
                <w:sz w:val="14"/>
                <w:szCs w:val="14"/>
              </w:rPr>
              <w:t>13,857</w:t>
            </w:r>
          </w:p>
        </w:tc>
      </w:tr>
      <w:tr w:rsidR="00375C6B" w:rsidRPr="00882257" w14:paraId="479DFF2D" w14:textId="77777777" w:rsidTr="002219E0">
        <w:trPr>
          <w:trHeight w:val="20"/>
        </w:trPr>
        <w:tc>
          <w:tcPr>
            <w:tcW w:w="3693" w:type="dxa"/>
            <w:tcMar>
              <w:top w:w="85" w:type="dxa"/>
              <w:left w:w="0" w:type="dxa"/>
              <w:bottom w:w="85" w:type="dxa"/>
              <w:right w:w="0" w:type="dxa"/>
            </w:tcMar>
            <w:vAlign w:val="center"/>
          </w:tcPr>
          <w:p w14:paraId="0122E67E" w14:textId="77777777" w:rsidR="00375C6B" w:rsidRPr="00882257" w:rsidRDefault="00375C6B" w:rsidP="002219E0">
            <w:pPr>
              <w:pStyle w:val="TableTextBold"/>
              <w:widowControl w:val="0"/>
              <w:spacing w:after="0"/>
              <w:ind w:left="0"/>
              <w:rPr>
                <w:sz w:val="14"/>
                <w:szCs w:val="14"/>
              </w:rPr>
            </w:pPr>
            <w:r w:rsidRPr="00882257">
              <w:rPr>
                <w:sz w:val="14"/>
                <w:szCs w:val="14"/>
              </w:rPr>
              <w:t>Other comprehensive income:</w:t>
            </w:r>
          </w:p>
        </w:tc>
        <w:tc>
          <w:tcPr>
            <w:tcW w:w="710" w:type="dxa"/>
            <w:tcMar>
              <w:top w:w="85" w:type="dxa"/>
              <w:left w:w="0" w:type="dxa"/>
              <w:bottom w:w="85" w:type="dxa"/>
              <w:right w:w="0" w:type="dxa"/>
            </w:tcMar>
            <w:vAlign w:val="center"/>
          </w:tcPr>
          <w:p w14:paraId="32F13130" w14:textId="77777777" w:rsidR="00375C6B" w:rsidRPr="00882257" w:rsidRDefault="00375C6B" w:rsidP="002219E0">
            <w:pPr>
              <w:pStyle w:val="TableFigures"/>
              <w:widowControl w:val="0"/>
              <w:rPr>
                <w:sz w:val="14"/>
                <w:szCs w:val="14"/>
              </w:rPr>
            </w:pPr>
          </w:p>
        </w:tc>
        <w:tc>
          <w:tcPr>
            <w:tcW w:w="849" w:type="dxa"/>
            <w:tcMar>
              <w:top w:w="85" w:type="dxa"/>
              <w:left w:w="0" w:type="dxa"/>
              <w:bottom w:w="85" w:type="dxa"/>
              <w:right w:w="0" w:type="dxa"/>
            </w:tcMar>
            <w:vAlign w:val="center"/>
          </w:tcPr>
          <w:p w14:paraId="69F8C7DE" w14:textId="77777777" w:rsidR="00375C6B" w:rsidRPr="00882257" w:rsidRDefault="00375C6B" w:rsidP="002219E0">
            <w:pPr>
              <w:pStyle w:val="TableFigures"/>
              <w:widowControl w:val="0"/>
              <w:rPr>
                <w:sz w:val="14"/>
                <w:szCs w:val="14"/>
              </w:rPr>
            </w:pPr>
          </w:p>
        </w:tc>
        <w:tc>
          <w:tcPr>
            <w:tcW w:w="991" w:type="dxa"/>
            <w:vAlign w:val="center"/>
          </w:tcPr>
          <w:p w14:paraId="720BF17E" w14:textId="77777777" w:rsidR="00375C6B" w:rsidRPr="00882257" w:rsidRDefault="00375C6B" w:rsidP="002219E0">
            <w:pPr>
              <w:pStyle w:val="TableHeader"/>
              <w:widowControl w:val="0"/>
              <w:rPr>
                <w:rFonts w:eastAsia="Aaux Next Light"/>
                <w:color w:val="auto"/>
                <w:sz w:val="14"/>
                <w:szCs w:val="14"/>
              </w:rPr>
            </w:pPr>
          </w:p>
        </w:tc>
        <w:tc>
          <w:tcPr>
            <w:tcW w:w="991" w:type="dxa"/>
            <w:tcMar>
              <w:top w:w="85" w:type="dxa"/>
              <w:left w:w="0" w:type="dxa"/>
              <w:bottom w:w="85" w:type="dxa"/>
              <w:right w:w="0" w:type="dxa"/>
            </w:tcMar>
            <w:vAlign w:val="center"/>
          </w:tcPr>
          <w:p w14:paraId="0818754B" w14:textId="32729D5E" w:rsidR="00375C6B" w:rsidRPr="00882257" w:rsidRDefault="00375C6B" w:rsidP="002219E0">
            <w:pPr>
              <w:pStyle w:val="TableFigures"/>
              <w:widowControl w:val="0"/>
              <w:rPr>
                <w:sz w:val="14"/>
                <w:szCs w:val="14"/>
              </w:rPr>
            </w:pPr>
          </w:p>
        </w:tc>
        <w:tc>
          <w:tcPr>
            <w:tcW w:w="991" w:type="dxa"/>
            <w:tcMar>
              <w:top w:w="85" w:type="dxa"/>
              <w:left w:w="0" w:type="dxa"/>
              <w:bottom w:w="85" w:type="dxa"/>
              <w:right w:w="0" w:type="dxa"/>
            </w:tcMar>
            <w:vAlign w:val="center"/>
          </w:tcPr>
          <w:p w14:paraId="2D586DC1" w14:textId="1F67224D" w:rsidR="00375C6B" w:rsidRPr="00882257" w:rsidRDefault="00375C6B" w:rsidP="002219E0">
            <w:pPr>
              <w:pStyle w:val="TableFigures"/>
              <w:widowControl w:val="0"/>
              <w:rPr>
                <w:sz w:val="14"/>
                <w:szCs w:val="14"/>
              </w:rPr>
            </w:pPr>
          </w:p>
        </w:tc>
        <w:tc>
          <w:tcPr>
            <w:tcW w:w="992" w:type="dxa"/>
            <w:tcMar>
              <w:top w:w="85" w:type="dxa"/>
              <w:left w:w="0" w:type="dxa"/>
              <w:bottom w:w="85" w:type="dxa"/>
              <w:right w:w="0" w:type="dxa"/>
            </w:tcMar>
            <w:vAlign w:val="center"/>
          </w:tcPr>
          <w:p w14:paraId="34773EBC" w14:textId="77777777" w:rsidR="00375C6B" w:rsidRPr="00882257" w:rsidRDefault="00375C6B" w:rsidP="002219E0">
            <w:pPr>
              <w:pStyle w:val="TableFigures"/>
              <w:widowControl w:val="0"/>
              <w:rPr>
                <w:sz w:val="14"/>
                <w:szCs w:val="14"/>
              </w:rPr>
            </w:pPr>
          </w:p>
        </w:tc>
        <w:tc>
          <w:tcPr>
            <w:tcW w:w="997" w:type="dxa"/>
            <w:tcMar>
              <w:top w:w="85" w:type="dxa"/>
              <w:left w:w="0" w:type="dxa"/>
              <w:bottom w:w="85" w:type="dxa"/>
              <w:right w:w="0" w:type="dxa"/>
            </w:tcMar>
            <w:vAlign w:val="center"/>
          </w:tcPr>
          <w:p w14:paraId="5DAE7FEC" w14:textId="77777777" w:rsidR="00375C6B" w:rsidRPr="00882257" w:rsidRDefault="00375C6B" w:rsidP="002219E0">
            <w:pPr>
              <w:pStyle w:val="TableFigures"/>
              <w:widowControl w:val="0"/>
              <w:rPr>
                <w:sz w:val="14"/>
                <w:szCs w:val="14"/>
              </w:rPr>
            </w:pPr>
          </w:p>
        </w:tc>
        <w:tc>
          <w:tcPr>
            <w:tcW w:w="850" w:type="dxa"/>
            <w:tcMar>
              <w:top w:w="85" w:type="dxa"/>
              <w:left w:w="0" w:type="dxa"/>
              <w:bottom w:w="85" w:type="dxa"/>
              <w:right w:w="0" w:type="dxa"/>
            </w:tcMar>
            <w:vAlign w:val="center"/>
          </w:tcPr>
          <w:p w14:paraId="0A6E6178" w14:textId="77777777" w:rsidR="00375C6B" w:rsidRPr="00882257" w:rsidRDefault="00375C6B" w:rsidP="002219E0">
            <w:pPr>
              <w:pStyle w:val="TableFigures"/>
              <w:widowControl w:val="0"/>
              <w:rPr>
                <w:sz w:val="14"/>
                <w:szCs w:val="14"/>
              </w:rPr>
            </w:pPr>
          </w:p>
        </w:tc>
      </w:tr>
      <w:tr w:rsidR="00375C6B" w:rsidRPr="00882257" w14:paraId="25A099C0" w14:textId="77777777" w:rsidTr="002219E0">
        <w:trPr>
          <w:trHeight w:val="20"/>
        </w:trPr>
        <w:tc>
          <w:tcPr>
            <w:tcW w:w="3693" w:type="dxa"/>
            <w:tcMar>
              <w:top w:w="85" w:type="dxa"/>
              <w:left w:w="0" w:type="dxa"/>
              <w:bottom w:w="85" w:type="dxa"/>
              <w:right w:w="0" w:type="dxa"/>
            </w:tcMar>
            <w:vAlign w:val="center"/>
          </w:tcPr>
          <w:p w14:paraId="13533F3C" w14:textId="77777777" w:rsidR="00375C6B" w:rsidRPr="00882257" w:rsidRDefault="00375C6B" w:rsidP="002219E0">
            <w:pPr>
              <w:pStyle w:val="TableText"/>
              <w:widowControl w:val="0"/>
              <w:spacing w:after="0"/>
              <w:ind w:left="0"/>
              <w:rPr>
                <w:sz w:val="14"/>
                <w:szCs w:val="14"/>
              </w:rPr>
            </w:pPr>
            <w:r w:rsidRPr="00882257">
              <w:rPr>
                <w:sz w:val="14"/>
                <w:szCs w:val="14"/>
              </w:rPr>
              <w:t>Exchange differences</w:t>
            </w:r>
          </w:p>
        </w:tc>
        <w:tc>
          <w:tcPr>
            <w:tcW w:w="710" w:type="dxa"/>
            <w:tcMar>
              <w:top w:w="85" w:type="dxa"/>
              <w:left w:w="0" w:type="dxa"/>
              <w:bottom w:w="85" w:type="dxa"/>
              <w:right w:w="0" w:type="dxa"/>
            </w:tcMar>
            <w:vAlign w:val="center"/>
          </w:tcPr>
          <w:p w14:paraId="7BADAB1F" w14:textId="77777777" w:rsidR="00375C6B" w:rsidRPr="00882257" w:rsidRDefault="00375C6B" w:rsidP="002219E0">
            <w:pPr>
              <w:pStyle w:val="TableFigures"/>
              <w:widowControl w:val="0"/>
              <w:rPr>
                <w:sz w:val="14"/>
                <w:szCs w:val="14"/>
              </w:rPr>
            </w:pPr>
            <w:r w:rsidRPr="00882257">
              <w:rPr>
                <w:sz w:val="14"/>
                <w:szCs w:val="14"/>
              </w:rPr>
              <w:t>–</w:t>
            </w:r>
          </w:p>
        </w:tc>
        <w:tc>
          <w:tcPr>
            <w:tcW w:w="849" w:type="dxa"/>
            <w:tcMar>
              <w:top w:w="85" w:type="dxa"/>
              <w:left w:w="0" w:type="dxa"/>
              <w:bottom w:w="85" w:type="dxa"/>
              <w:right w:w="0" w:type="dxa"/>
            </w:tcMar>
            <w:vAlign w:val="center"/>
          </w:tcPr>
          <w:p w14:paraId="508ACBA8" w14:textId="77777777" w:rsidR="00375C6B" w:rsidRPr="00882257" w:rsidRDefault="00375C6B" w:rsidP="002219E0">
            <w:pPr>
              <w:pStyle w:val="TableFigures"/>
              <w:widowControl w:val="0"/>
              <w:rPr>
                <w:sz w:val="14"/>
                <w:szCs w:val="14"/>
              </w:rPr>
            </w:pPr>
            <w:r w:rsidRPr="00882257">
              <w:rPr>
                <w:sz w:val="14"/>
                <w:szCs w:val="14"/>
              </w:rPr>
              <w:t>–</w:t>
            </w:r>
          </w:p>
        </w:tc>
        <w:tc>
          <w:tcPr>
            <w:tcW w:w="991" w:type="dxa"/>
            <w:vAlign w:val="center"/>
          </w:tcPr>
          <w:p w14:paraId="5A4F779A" w14:textId="013CE2EB" w:rsidR="00375C6B" w:rsidRPr="00882257" w:rsidRDefault="00375C6B" w:rsidP="002219E0">
            <w:pPr>
              <w:pStyle w:val="TableHeader"/>
              <w:widowControl w:val="0"/>
              <w:rPr>
                <w:rFonts w:eastAsia="Aaux Next Light"/>
                <w:color w:val="auto"/>
                <w:sz w:val="14"/>
                <w:szCs w:val="14"/>
              </w:rPr>
            </w:pPr>
            <w:r w:rsidRPr="00882257">
              <w:rPr>
                <w:rFonts w:eastAsia="Aaux Next Light"/>
                <w:color w:val="auto"/>
                <w:sz w:val="14"/>
                <w:szCs w:val="14"/>
              </w:rPr>
              <w:t>–</w:t>
            </w:r>
          </w:p>
        </w:tc>
        <w:tc>
          <w:tcPr>
            <w:tcW w:w="991" w:type="dxa"/>
            <w:tcMar>
              <w:top w:w="85" w:type="dxa"/>
              <w:left w:w="0" w:type="dxa"/>
              <w:bottom w:w="85" w:type="dxa"/>
              <w:right w:w="0" w:type="dxa"/>
            </w:tcMar>
            <w:vAlign w:val="center"/>
          </w:tcPr>
          <w:p w14:paraId="77B3CE8F" w14:textId="4F3C6084" w:rsidR="00375C6B" w:rsidRPr="00882257" w:rsidRDefault="00375C6B" w:rsidP="002219E0">
            <w:pPr>
              <w:pStyle w:val="TableFigures"/>
              <w:widowControl w:val="0"/>
              <w:rPr>
                <w:sz w:val="14"/>
                <w:szCs w:val="14"/>
              </w:rPr>
            </w:pPr>
            <w:r w:rsidRPr="00882257">
              <w:rPr>
                <w:sz w:val="14"/>
                <w:szCs w:val="14"/>
              </w:rPr>
              <w:t>–</w:t>
            </w:r>
          </w:p>
        </w:tc>
        <w:tc>
          <w:tcPr>
            <w:tcW w:w="991" w:type="dxa"/>
            <w:tcMar>
              <w:top w:w="85" w:type="dxa"/>
              <w:left w:w="0" w:type="dxa"/>
              <w:bottom w:w="85" w:type="dxa"/>
              <w:right w:w="0" w:type="dxa"/>
            </w:tcMar>
            <w:vAlign w:val="center"/>
          </w:tcPr>
          <w:p w14:paraId="48083EAE" w14:textId="39ED9BD5" w:rsidR="00375C6B" w:rsidRPr="00882257" w:rsidRDefault="00375C6B" w:rsidP="002219E0">
            <w:pPr>
              <w:pStyle w:val="TableFigures"/>
              <w:widowControl w:val="0"/>
              <w:rPr>
                <w:sz w:val="14"/>
                <w:szCs w:val="14"/>
              </w:rPr>
            </w:pPr>
            <w:r w:rsidRPr="00882257">
              <w:rPr>
                <w:sz w:val="14"/>
                <w:szCs w:val="14"/>
              </w:rPr>
              <w:t>–</w:t>
            </w:r>
          </w:p>
        </w:tc>
        <w:tc>
          <w:tcPr>
            <w:tcW w:w="992" w:type="dxa"/>
            <w:tcMar>
              <w:top w:w="85" w:type="dxa"/>
              <w:left w:w="0" w:type="dxa"/>
              <w:bottom w:w="85" w:type="dxa"/>
              <w:right w:w="0" w:type="dxa"/>
            </w:tcMar>
            <w:vAlign w:val="center"/>
          </w:tcPr>
          <w:p w14:paraId="7F59876D" w14:textId="5F901841" w:rsidR="00375C6B" w:rsidRPr="00882257" w:rsidRDefault="00375C6B" w:rsidP="002219E0">
            <w:pPr>
              <w:pStyle w:val="TableFigures"/>
              <w:widowControl w:val="0"/>
              <w:rPr>
                <w:sz w:val="14"/>
                <w:szCs w:val="14"/>
              </w:rPr>
            </w:pPr>
            <w:r w:rsidRPr="00882257">
              <w:rPr>
                <w:sz w:val="14"/>
                <w:szCs w:val="14"/>
              </w:rPr>
              <w:t>(6,156)</w:t>
            </w:r>
          </w:p>
        </w:tc>
        <w:tc>
          <w:tcPr>
            <w:tcW w:w="997" w:type="dxa"/>
            <w:tcMar>
              <w:top w:w="85" w:type="dxa"/>
              <w:left w:w="0" w:type="dxa"/>
              <w:bottom w:w="85" w:type="dxa"/>
              <w:right w:w="0" w:type="dxa"/>
            </w:tcMar>
            <w:vAlign w:val="center"/>
          </w:tcPr>
          <w:p w14:paraId="28AD6838" w14:textId="77777777" w:rsidR="00375C6B" w:rsidRPr="00882257" w:rsidRDefault="00375C6B" w:rsidP="002219E0">
            <w:pPr>
              <w:pStyle w:val="TableFigures"/>
              <w:widowControl w:val="0"/>
              <w:rPr>
                <w:sz w:val="14"/>
                <w:szCs w:val="14"/>
              </w:rPr>
            </w:pPr>
            <w:r w:rsidRPr="00882257">
              <w:rPr>
                <w:sz w:val="14"/>
                <w:szCs w:val="14"/>
              </w:rPr>
              <w:t>–</w:t>
            </w:r>
          </w:p>
        </w:tc>
        <w:tc>
          <w:tcPr>
            <w:tcW w:w="850" w:type="dxa"/>
            <w:tcMar>
              <w:top w:w="85" w:type="dxa"/>
              <w:left w:w="0" w:type="dxa"/>
              <w:bottom w:w="85" w:type="dxa"/>
              <w:right w:w="0" w:type="dxa"/>
            </w:tcMar>
            <w:vAlign w:val="center"/>
          </w:tcPr>
          <w:p w14:paraId="1F83FD7E" w14:textId="5409A9AD" w:rsidR="00375C6B" w:rsidRPr="00882257" w:rsidRDefault="00375C6B" w:rsidP="002219E0">
            <w:pPr>
              <w:pStyle w:val="TableFigures"/>
              <w:widowControl w:val="0"/>
              <w:rPr>
                <w:b/>
                <w:sz w:val="14"/>
                <w:szCs w:val="14"/>
              </w:rPr>
            </w:pPr>
            <w:r w:rsidRPr="00882257">
              <w:rPr>
                <w:sz w:val="14"/>
                <w:szCs w:val="14"/>
              </w:rPr>
              <w:t>(6,156)</w:t>
            </w:r>
          </w:p>
        </w:tc>
      </w:tr>
      <w:tr w:rsidR="00375C6B" w:rsidRPr="00882257" w14:paraId="1D4C1C8E" w14:textId="77777777" w:rsidTr="002219E0">
        <w:trPr>
          <w:trHeight w:val="20"/>
        </w:trPr>
        <w:tc>
          <w:tcPr>
            <w:tcW w:w="3693" w:type="dxa"/>
            <w:tcMar>
              <w:top w:w="85" w:type="dxa"/>
              <w:left w:w="0" w:type="dxa"/>
              <w:bottom w:w="85" w:type="dxa"/>
              <w:right w:w="0" w:type="dxa"/>
            </w:tcMar>
            <w:vAlign w:val="center"/>
          </w:tcPr>
          <w:p w14:paraId="1D371F76" w14:textId="77777777" w:rsidR="00375C6B" w:rsidRPr="00882257" w:rsidRDefault="00375C6B" w:rsidP="002219E0">
            <w:pPr>
              <w:pStyle w:val="TableText"/>
              <w:widowControl w:val="0"/>
              <w:spacing w:after="0"/>
              <w:ind w:left="0"/>
              <w:rPr>
                <w:sz w:val="14"/>
                <w:szCs w:val="14"/>
              </w:rPr>
            </w:pPr>
            <w:r w:rsidRPr="00882257">
              <w:rPr>
                <w:sz w:val="14"/>
                <w:szCs w:val="14"/>
              </w:rPr>
              <w:t>Fair value movement on cash flow hedges</w:t>
            </w:r>
          </w:p>
        </w:tc>
        <w:tc>
          <w:tcPr>
            <w:tcW w:w="710" w:type="dxa"/>
            <w:tcMar>
              <w:top w:w="85" w:type="dxa"/>
              <w:left w:w="0" w:type="dxa"/>
              <w:bottom w:w="85" w:type="dxa"/>
              <w:right w:w="0" w:type="dxa"/>
            </w:tcMar>
            <w:vAlign w:val="center"/>
          </w:tcPr>
          <w:p w14:paraId="66BEBAFF" w14:textId="77777777" w:rsidR="00375C6B" w:rsidRPr="00882257" w:rsidRDefault="00375C6B" w:rsidP="002219E0">
            <w:pPr>
              <w:pStyle w:val="TableFigures"/>
              <w:widowControl w:val="0"/>
              <w:rPr>
                <w:sz w:val="14"/>
                <w:szCs w:val="14"/>
              </w:rPr>
            </w:pPr>
            <w:r w:rsidRPr="00882257">
              <w:rPr>
                <w:sz w:val="14"/>
                <w:szCs w:val="14"/>
              </w:rPr>
              <w:t>–</w:t>
            </w:r>
          </w:p>
        </w:tc>
        <w:tc>
          <w:tcPr>
            <w:tcW w:w="849" w:type="dxa"/>
            <w:tcMar>
              <w:top w:w="85" w:type="dxa"/>
              <w:left w:w="0" w:type="dxa"/>
              <w:bottom w:w="85" w:type="dxa"/>
              <w:right w:w="0" w:type="dxa"/>
            </w:tcMar>
            <w:vAlign w:val="center"/>
          </w:tcPr>
          <w:p w14:paraId="3E18AD44" w14:textId="77777777" w:rsidR="00375C6B" w:rsidRPr="00882257" w:rsidRDefault="00375C6B" w:rsidP="002219E0">
            <w:pPr>
              <w:pStyle w:val="TableFigures"/>
              <w:widowControl w:val="0"/>
              <w:rPr>
                <w:sz w:val="14"/>
                <w:szCs w:val="14"/>
              </w:rPr>
            </w:pPr>
            <w:r w:rsidRPr="00882257">
              <w:rPr>
                <w:sz w:val="14"/>
                <w:szCs w:val="14"/>
              </w:rPr>
              <w:t>–</w:t>
            </w:r>
          </w:p>
        </w:tc>
        <w:tc>
          <w:tcPr>
            <w:tcW w:w="991" w:type="dxa"/>
            <w:vAlign w:val="center"/>
          </w:tcPr>
          <w:p w14:paraId="29211322" w14:textId="17DA01B4" w:rsidR="00375C6B" w:rsidRPr="00882257" w:rsidRDefault="00375C6B" w:rsidP="002219E0">
            <w:pPr>
              <w:pStyle w:val="TableHeader"/>
              <w:widowControl w:val="0"/>
              <w:rPr>
                <w:rFonts w:eastAsia="Aaux Next Light"/>
                <w:color w:val="auto"/>
                <w:sz w:val="14"/>
                <w:szCs w:val="14"/>
              </w:rPr>
            </w:pPr>
            <w:r w:rsidRPr="00882257">
              <w:rPr>
                <w:rFonts w:eastAsia="Aaux Next Light"/>
                <w:color w:val="auto"/>
                <w:sz w:val="14"/>
                <w:szCs w:val="14"/>
              </w:rPr>
              <w:t>–</w:t>
            </w:r>
          </w:p>
        </w:tc>
        <w:tc>
          <w:tcPr>
            <w:tcW w:w="991" w:type="dxa"/>
            <w:tcMar>
              <w:top w:w="85" w:type="dxa"/>
              <w:left w:w="0" w:type="dxa"/>
              <w:bottom w:w="85" w:type="dxa"/>
              <w:right w:w="0" w:type="dxa"/>
            </w:tcMar>
            <w:vAlign w:val="center"/>
          </w:tcPr>
          <w:p w14:paraId="53BBE15E" w14:textId="35AC2C02" w:rsidR="00375C6B" w:rsidRPr="00882257" w:rsidRDefault="00375C6B" w:rsidP="002219E0">
            <w:pPr>
              <w:pStyle w:val="TableFigures"/>
              <w:widowControl w:val="0"/>
              <w:rPr>
                <w:sz w:val="14"/>
                <w:szCs w:val="14"/>
              </w:rPr>
            </w:pPr>
            <w:r w:rsidRPr="00882257">
              <w:rPr>
                <w:sz w:val="14"/>
                <w:szCs w:val="14"/>
              </w:rPr>
              <w:t>–</w:t>
            </w:r>
          </w:p>
        </w:tc>
        <w:tc>
          <w:tcPr>
            <w:tcW w:w="991" w:type="dxa"/>
            <w:tcMar>
              <w:top w:w="85" w:type="dxa"/>
              <w:left w:w="0" w:type="dxa"/>
              <w:bottom w:w="85" w:type="dxa"/>
              <w:right w:w="0" w:type="dxa"/>
            </w:tcMar>
            <w:vAlign w:val="center"/>
          </w:tcPr>
          <w:p w14:paraId="69C1C0EB" w14:textId="2B2A1ECD" w:rsidR="00375C6B" w:rsidRPr="00882257" w:rsidRDefault="00375C6B" w:rsidP="002219E0">
            <w:pPr>
              <w:pStyle w:val="TableFigures"/>
              <w:widowControl w:val="0"/>
              <w:rPr>
                <w:sz w:val="14"/>
                <w:szCs w:val="14"/>
              </w:rPr>
            </w:pPr>
            <w:r w:rsidRPr="00882257">
              <w:rPr>
                <w:sz w:val="14"/>
                <w:szCs w:val="14"/>
              </w:rPr>
              <w:t>195</w:t>
            </w:r>
          </w:p>
        </w:tc>
        <w:tc>
          <w:tcPr>
            <w:tcW w:w="992" w:type="dxa"/>
            <w:tcMar>
              <w:top w:w="85" w:type="dxa"/>
              <w:left w:w="0" w:type="dxa"/>
              <w:bottom w:w="85" w:type="dxa"/>
              <w:right w:w="0" w:type="dxa"/>
            </w:tcMar>
            <w:vAlign w:val="center"/>
          </w:tcPr>
          <w:p w14:paraId="4912D52E" w14:textId="77777777" w:rsidR="00375C6B" w:rsidRPr="00882257" w:rsidRDefault="00375C6B" w:rsidP="002219E0">
            <w:pPr>
              <w:pStyle w:val="TableFigures"/>
              <w:widowControl w:val="0"/>
              <w:rPr>
                <w:sz w:val="14"/>
                <w:szCs w:val="14"/>
              </w:rPr>
            </w:pPr>
            <w:r w:rsidRPr="00882257">
              <w:rPr>
                <w:sz w:val="14"/>
                <w:szCs w:val="14"/>
              </w:rPr>
              <w:t>–</w:t>
            </w:r>
          </w:p>
        </w:tc>
        <w:tc>
          <w:tcPr>
            <w:tcW w:w="997" w:type="dxa"/>
            <w:tcMar>
              <w:top w:w="85" w:type="dxa"/>
              <w:left w:w="0" w:type="dxa"/>
              <w:bottom w:w="85" w:type="dxa"/>
              <w:right w:w="0" w:type="dxa"/>
            </w:tcMar>
            <w:vAlign w:val="center"/>
          </w:tcPr>
          <w:p w14:paraId="72892F6F" w14:textId="77777777" w:rsidR="00375C6B" w:rsidRPr="00882257" w:rsidRDefault="00375C6B" w:rsidP="002219E0">
            <w:pPr>
              <w:pStyle w:val="TableFigures"/>
              <w:widowControl w:val="0"/>
              <w:rPr>
                <w:sz w:val="14"/>
                <w:szCs w:val="14"/>
              </w:rPr>
            </w:pPr>
            <w:r w:rsidRPr="00882257">
              <w:rPr>
                <w:sz w:val="14"/>
                <w:szCs w:val="14"/>
              </w:rPr>
              <w:t>–</w:t>
            </w:r>
          </w:p>
        </w:tc>
        <w:tc>
          <w:tcPr>
            <w:tcW w:w="850" w:type="dxa"/>
            <w:tcMar>
              <w:top w:w="85" w:type="dxa"/>
              <w:left w:w="0" w:type="dxa"/>
              <w:bottom w:w="85" w:type="dxa"/>
              <w:right w:w="0" w:type="dxa"/>
            </w:tcMar>
            <w:vAlign w:val="center"/>
          </w:tcPr>
          <w:p w14:paraId="13ED9A7B" w14:textId="3C0EC7E8" w:rsidR="00375C6B" w:rsidRPr="00882257" w:rsidRDefault="00375C6B" w:rsidP="002219E0">
            <w:pPr>
              <w:pStyle w:val="TableFigures"/>
              <w:widowControl w:val="0"/>
              <w:rPr>
                <w:b/>
                <w:sz w:val="14"/>
                <w:szCs w:val="14"/>
              </w:rPr>
            </w:pPr>
            <w:r w:rsidRPr="00882257">
              <w:rPr>
                <w:sz w:val="14"/>
                <w:szCs w:val="14"/>
              </w:rPr>
              <w:t>195</w:t>
            </w:r>
          </w:p>
        </w:tc>
      </w:tr>
      <w:tr w:rsidR="00375C6B" w:rsidRPr="00882257" w14:paraId="7C819A58" w14:textId="77777777" w:rsidTr="002219E0">
        <w:trPr>
          <w:trHeight w:val="20"/>
        </w:trPr>
        <w:tc>
          <w:tcPr>
            <w:tcW w:w="3693" w:type="dxa"/>
            <w:tcMar>
              <w:top w:w="85" w:type="dxa"/>
              <w:left w:w="0" w:type="dxa"/>
              <w:bottom w:w="85" w:type="dxa"/>
              <w:right w:w="0" w:type="dxa"/>
            </w:tcMar>
            <w:vAlign w:val="center"/>
          </w:tcPr>
          <w:p w14:paraId="0BF02C16" w14:textId="77777777" w:rsidR="00375C6B" w:rsidRPr="00882257" w:rsidRDefault="00375C6B" w:rsidP="002219E0">
            <w:pPr>
              <w:pStyle w:val="TableText"/>
              <w:widowControl w:val="0"/>
              <w:spacing w:after="0"/>
              <w:ind w:left="0"/>
              <w:rPr>
                <w:sz w:val="14"/>
                <w:szCs w:val="14"/>
              </w:rPr>
            </w:pPr>
            <w:r w:rsidRPr="00882257">
              <w:rPr>
                <w:sz w:val="14"/>
                <w:szCs w:val="14"/>
              </w:rPr>
              <w:t>Actuarial gain on defined benefit pension scheme</w:t>
            </w:r>
          </w:p>
        </w:tc>
        <w:tc>
          <w:tcPr>
            <w:tcW w:w="710" w:type="dxa"/>
            <w:tcMar>
              <w:top w:w="85" w:type="dxa"/>
              <w:left w:w="0" w:type="dxa"/>
              <w:bottom w:w="85" w:type="dxa"/>
              <w:right w:w="0" w:type="dxa"/>
            </w:tcMar>
            <w:vAlign w:val="center"/>
          </w:tcPr>
          <w:p w14:paraId="17D7F9D3" w14:textId="77777777" w:rsidR="00375C6B" w:rsidRPr="00882257" w:rsidRDefault="00375C6B" w:rsidP="002219E0">
            <w:pPr>
              <w:pStyle w:val="TableFigures"/>
              <w:widowControl w:val="0"/>
              <w:rPr>
                <w:sz w:val="14"/>
                <w:szCs w:val="14"/>
              </w:rPr>
            </w:pPr>
            <w:r w:rsidRPr="00882257">
              <w:rPr>
                <w:sz w:val="14"/>
                <w:szCs w:val="14"/>
              </w:rPr>
              <w:t>–</w:t>
            </w:r>
          </w:p>
        </w:tc>
        <w:tc>
          <w:tcPr>
            <w:tcW w:w="849" w:type="dxa"/>
            <w:tcMar>
              <w:top w:w="85" w:type="dxa"/>
              <w:left w:w="0" w:type="dxa"/>
              <w:bottom w:w="85" w:type="dxa"/>
              <w:right w:w="0" w:type="dxa"/>
            </w:tcMar>
            <w:vAlign w:val="center"/>
          </w:tcPr>
          <w:p w14:paraId="5397BF1C" w14:textId="77777777" w:rsidR="00375C6B" w:rsidRPr="00882257" w:rsidRDefault="00375C6B" w:rsidP="002219E0">
            <w:pPr>
              <w:pStyle w:val="TableFigures"/>
              <w:widowControl w:val="0"/>
              <w:rPr>
                <w:sz w:val="14"/>
                <w:szCs w:val="14"/>
              </w:rPr>
            </w:pPr>
            <w:r w:rsidRPr="00882257">
              <w:rPr>
                <w:sz w:val="14"/>
                <w:szCs w:val="14"/>
              </w:rPr>
              <w:t>–</w:t>
            </w:r>
          </w:p>
        </w:tc>
        <w:tc>
          <w:tcPr>
            <w:tcW w:w="991" w:type="dxa"/>
            <w:vAlign w:val="center"/>
          </w:tcPr>
          <w:p w14:paraId="79E3883E" w14:textId="21800FF0" w:rsidR="00375C6B" w:rsidRPr="00882257" w:rsidRDefault="00375C6B" w:rsidP="002219E0">
            <w:pPr>
              <w:pStyle w:val="TableHeader"/>
              <w:widowControl w:val="0"/>
              <w:rPr>
                <w:rFonts w:eastAsia="Aaux Next Light"/>
                <w:color w:val="auto"/>
                <w:sz w:val="14"/>
                <w:szCs w:val="14"/>
              </w:rPr>
            </w:pPr>
            <w:r w:rsidRPr="00882257">
              <w:rPr>
                <w:rFonts w:eastAsia="Aaux Next Light"/>
                <w:color w:val="auto"/>
                <w:sz w:val="14"/>
                <w:szCs w:val="14"/>
              </w:rPr>
              <w:t>–</w:t>
            </w:r>
          </w:p>
        </w:tc>
        <w:tc>
          <w:tcPr>
            <w:tcW w:w="991" w:type="dxa"/>
            <w:tcMar>
              <w:top w:w="85" w:type="dxa"/>
              <w:left w:w="0" w:type="dxa"/>
              <w:bottom w:w="85" w:type="dxa"/>
              <w:right w:w="0" w:type="dxa"/>
            </w:tcMar>
            <w:vAlign w:val="center"/>
          </w:tcPr>
          <w:p w14:paraId="7F8B7C7F" w14:textId="74E7C0FC" w:rsidR="00375C6B" w:rsidRPr="00882257" w:rsidRDefault="00375C6B" w:rsidP="002219E0">
            <w:pPr>
              <w:pStyle w:val="TableFigures"/>
              <w:widowControl w:val="0"/>
              <w:rPr>
                <w:sz w:val="14"/>
                <w:szCs w:val="14"/>
              </w:rPr>
            </w:pPr>
            <w:r w:rsidRPr="00882257">
              <w:rPr>
                <w:sz w:val="14"/>
                <w:szCs w:val="14"/>
              </w:rPr>
              <w:t>–</w:t>
            </w:r>
          </w:p>
        </w:tc>
        <w:tc>
          <w:tcPr>
            <w:tcW w:w="991" w:type="dxa"/>
            <w:tcMar>
              <w:top w:w="85" w:type="dxa"/>
              <w:left w:w="0" w:type="dxa"/>
              <w:bottom w:w="85" w:type="dxa"/>
              <w:right w:w="0" w:type="dxa"/>
            </w:tcMar>
            <w:vAlign w:val="center"/>
          </w:tcPr>
          <w:p w14:paraId="2534007C" w14:textId="4F9CA910" w:rsidR="00375C6B" w:rsidRPr="00882257" w:rsidRDefault="00375C6B" w:rsidP="002219E0">
            <w:pPr>
              <w:pStyle w:val="TableFigures"/>
              <w:widowControl w:val="0"/>
              <w:rPr>
                <w:sz w:val="14"/>
                <w:szCs w:val="14"/>
              </w:rPr>
            </w:pPr>
            <w:r w:rsidRPr="00882257">
              <w:rPr>
                <w:sz w:val="14"/>
                <w:szCs w:val="14"/>
              </w:rPr>
              <w:t>–</w:t>
            </w:r>
          </w:p>
        </w:tc>
        <w:tc>
          <w:tcPr>
            <w:tcW w:w="992" w:type="dxa"/>
            <w:tcMar>
              <w:top w:w="85" w:type="dxa"/>
              <w:left w:w="0" w:type="dxa"/>
              <w:bottom w:w="85" w:type="dxa"/>
              <w:right w:w="0" w:type="dxa"/>
            </w:tcMar>
            <w:vAlign w:val="center"/>
          </w:tcPr>
          <w:p w14:paraId="570361B3" w14:textId="77777777" w:rsidR="00375C6B" w:rsidRPr="00882257" w:rsidRDefault="00375C6B" w:rsidP="002219E0">
            <w:pPr>
              <w:pStyle w:val="TableFigures"/>
              <w:widowControl w:val="0"/>
              <w:rPr>
                <w:sz w:val="14"/>
                <w:szCs w:val="14"/>
              </w:rPr>
            </w:pPr>
            <w:r w:rsidRPr="00882257">
              <w:rPr>
                <w:sz w:val="14"/>
                <w:szCs w:val="14"/>
              </w:rPr>
              <w:t>–</w:t>
            </w:r>
          </w:p>
        </w:tc>
        <w:tc>
          <w:tcPr>
            <w:tcW w:w="997" w:type="dxa"/>
            <w:tcMar>
              <w:top w:w="85" w:type="dxa"/>
              <w:left w:w="0" w:type="dxa"/>
              <w:bottom w:w="85" w:type="dxa"/>
              <w:right w:w="0" w:type="dxa"/>
            </w:tcMar>
            <w:vAlign w:val="center"/>
          </w:tcPr>
          <w:p w14:paraId="37C7E2E6" w14:textId="28EB285F" w:rsidR="00375C6B" w:rsidRPr="00882257" w:rsidRDefault="00375C6B" w:rsidP="002219E0">
            <w:pPr>
              <w:pStyle w:val="TableFigures"/>
              <w:widowControl w:val="0"/>
              <w:rPr>
                <w:sz w:val="14"/>
                <w:szCs w:val="14"/>
              </w:rPr>
            </w:pPr>
            <w:r w:rsidRPr="00882257">
              <w:rPr>
                <w:sz w:val="14"/>
                <w:szCs w:val="14"/>
              </w:rPr>
              <w:t>1,294</w:t>
            </w:r>
          </w:p>
        </w:tc>
        <w:tc>
          <w:tcPr>
            <w:tcW w:w="850" w:type="dxa"/>
            <w:tcMar>
              <w:top w:w="85" w:type="dxa"/>
              <w:left w:w="0" w:type="dxa"/>
              <w:bottom w:w="85" w:type="dxa"/>
              <w:right w:w="0" w:type="dxa"/>
            </w:tcMar>
            <w:vAlign w:val="center"/>
          </w:tcPr>
          <w:p w14:paraId="0A58675A" w14:textId="3BED21C1" w:rsidR="00375C6B" w:rsidRPr="00882257" w:rsidRDefault="00375C6B" w:rsidP="002219E0">
            <w:pPr>
              <w:pStyle w:val="TableFigures"/>
              <w:widowControl w:val="0"/>
              <w:rPr>
                <w:b/>
                <w:sz w:val="14"/>
                <w:szCs w:val="14"/>
              </w:rPr>
            </w:pPr>
            <w:r w:rsidRPr="00882257">
              <w:rPr>
                <w:sz w:val="14"/>
                <w:szCs w:val="14"/>
              </w:rPr>
              <w:t>1,294</w:t>
            </w:r>
          </w:p>
        </w:tc>
      </w:tr>
      <w:tr w:rsidR="00375C6B" w:rsidRPr="00882257" w14:paraId="060B1CDC" w14:textId="77777777" w:rsidTr="002219E0">
        <w:trPr>
          <w:trHeight w:val="20"/>
        </w:trPr>
        <w:tc>
          <w:tcPr>
            <w:tcW w:w="3693" w:type="dxa"/>
            <w:tcBorders>
              <w:bottom w:val="single" w:sz="8" w:space="0" w:color="auto"/>
            </w:tcBorders>
            <w:tcMar>
              <w:top w:w="85" w:type="dxa"/>
              <w:left w:w="0" w:type="dxa"/>
              <w:bottom w:w="85" w:type="dxa"/>
              <w:right w:w="0" w:type="dxa"/>
            </w:tcMar>
            <w:vAlign w:val="center"/>
          </w:tcPr>
          <w:p w14:paraId="130B1A15" w14:textId="77777777" w:rsidR="00375C6B" w:rsidRPr="00882257" w:rsidRDefault="00375C6B" w:rsidP="002219E0">
            <w:pPr>
              <w:pStyle w:val="TableText"/>
              <w:widowControl w:val="0"/>
              <w:spacing w:after="0"/>
              <w:ind w:left="0"/>
              <w:rPr>
                <w:sz w:val="14"/>
                <w:szCs w:val="14"/>
              </w:rPr>
            </w:pPr>
            <w:r w:rsidRPr="00882257">
              <w:rPr>
                <w:sz w:val="14"/>
                <w:szCs w:val="14"/>
              </w:rPr>
              <w:t>Taxation relating to items above</w:t>
            </w:r>
          </w:p>
        </w:tc>
        <w:tc>
          <w:tcPr>
            <w:tcW w:w="710" w:type="dxa"/>
            <w:tcBorders>
              <w:bottom w:val="single" w:sz="8" w:space="0" w:color="auto"/>
            </w:tcBorders>
            <w:tcMar>
              <w:top w:w="85" w:type="dxa"/>
              <w:left w:w="0" w:type="dxa"/>
              <w:bottom w:w="85" w:type="dxa"/>
              <w:right w:w="0" w:type="dxa"/>
            </w:tcMar>
            <w:vAlign w:val="center"/>
          </w:tcPr>
          <w:p w14:paraId="2BF451B3" w14:textId="77777777" w:rsidR="00375C6B" w:rsidRPr="00882257" w:rsidRDefault="00375C6B" w:rsidP="002219E0">
            <w:pPr>
              <w:pStyle w:val="TableFigures"/>
              <w:widowControl w:val="0"/>
              <w:rPr>
                <w:sz w:val="14"/>
                <w:szCs w:val="14"/>
              </w:rPr>
            </w:pPr>
            <w:r w:rsidRPr="00882257">
              <w:rPr>
                <w:sz w:val="14"/>
                <w:szCs w:val="14"/>
              </w:rPr>
              <w:t>–</w:t>
            </w:r>
          </w:p>
        </w:tc>
        <w:tc>
          <w:tcPr>
            <w:tcW w:w="849" w:type="dxa"/>
            <w:tcBorders>
              <w:bottom w:val="single" w:sz="8" w:space="0" w:color="auto"/>
            </w:tcBorders>
            <w:tcMar>
              <w:top w:w="85" w:type="dxa"/>
              <w:left w:w="0" w:type="dxa"/>
              <w:bottom w:w="85" w:type="dxa"/>
              <w:right w:w="0" w:type="dxa"/>
            </w:tcMar>
            <w:vAlign w:val="center"/>
          </w:tcPr>
          <w:p w14:paraId="56EF1119" w14:textId="77777777" w:rsidR="00375C6B" w:rsidRPr="00882257" w:rsidRDefault="00375C6B" w:rsidP="002219E0">
            <w:pPr>
              <w:pStyle w:val="TableFigures"/>
              <w:widowControl w:val="0"/>
              <w:rPr>
                <w:sz w:val="14"/>
                <w:szCs w:val="14"/>
              </w:rPr>
            </w:pPr>
            <w:r w:rsidRPr="00882257">
              <w:rPr>
                <w:sz w:val="14"/>
                <w:szCs w:val="14"/>
              </w:rPr>
              <w:t>–</w:t>
            </w:r>
          </w:p>
        </w:tc>
        <w:tc>
          <w:tcPr>
            <w:tcW w:w="991" w:type="dxa"/>
            <w:tcBorders>
              <w:bottom w:val="single" w:sz="4" w:space="0" w:color="auto"/>
            </w:tcBorders>
            <w:vAlign w:val="center"/>
          </w:tcPr>
          <w:p w14:paraId="667F7002" w14:textId="48F03C59" w:rsidR="00375C6B" w:rsidRPr="00882257" w:rsidRDefault="00375C6B" w:rsidP="002219E0">
            <w:pPr>
              <w:pStyle w:val="TableHeader"/>
              <w:widowControl w:val="0"/>
              <w:rPr>
                <w:rFonts w:eastAsia="Aaux Next Light"/>
                <w:color w:val="auto"/>
                <w:sz w:val="14"/>
                <w:szCs w:val="14"/>
              </w:rPr>
            </w:pPr>
            <w:r w:rsidRPr="00882257">
              <w:rPr>
                <w:rFonts w:eastAsia="Aaux Next Light"/>
                <w:color w:val="auto"/>
                <w:sz w:val="14"/>
                <w:szCs w:val="14"/>
              </w:rPr>
              <w:t>–</w:t>
            </w:r>
          </w:p>
        </w:tc>
        <w:tc>
          <w:tcPr>
            <w:tcW w:w="991" w:type="dxa"/>
            <w:tcBorders>
              <w:bottom w:val="single" w:sz="4" w:space="0" w:color="auto"/>
            </w:tcBorders>
            <w:tcMar>
              <w:top w:w="85" w:type="dxa"/>
              <w:left w:w="0" w:type="dxa"/>
              <w:bottom w:w="85" w:type="dxa"/>
              <w:right w:w="0" w:type="dxa"/>
            </w:tcMar>
            <w:vAlign w:val="center"/>
          </w:tcPr>
          <w:p w14:paraId="2C6FDA74" w14:textId="28EEA6BD" w:rsidR="00375C6B" w:rsidRPr="00882257" w:rsidRDefault="00375C6B" w:rsidP="002219E0">
            <w:pPr>
              <w:pStyle w:val="TableFigures"/>
              <w:widowControl w:val="0"/>
              <w:rPr>
                <w:sz w:val="14"/>
                <w:szCs w:val="14"/>
              </w:rPr>
            </w:pPr>
            <w:r w:rsidRPr="00882257">
              <w:rPr>
                <w:sz w:val="14"/>
                <w:szCs w:val="14"/>
              </w:rPr>
              <w:t>–</w:t>
            </w:r>
          </w:p>
        </w:tc>
        <w:tc>
          <w:tcPr>
            <w:tcW w:w="991" w:type="dxa"/>
            <w:tcBorders>
              <w:bottom w:val="single" w:sz="8" w:space="0" w:color="auto"/>
            </w:tcBorders>
            <w:tcMar>
              <w:top w:w="85" w:type="dxa"/>
              <w:left w:w="0" w:type="dxa"/>
              <w:bottom w:w="85" w:type="dxa"/>
              <w:right w:w="0" w:type="dxa"/>
            </w:tcMar>
            <w:vAlign w:val="center"/>
          </w:tcPr>
          <w:p w14:paraId="5A1C5CF8" w14:textId="745C7183" w:rsidR="00375C6B" w:rsidRPr="00882257" w:rsidRDefault="00375C6B" w:rsidP="002219E0">
            <w:pPr>
              <w:pStyle w:val="TableFigures"/>
              <w:widowControl w:val="0"/>
              <w:rPr>
                <w:sz w:val="14"/>
                <w:szCs w:val="14"/>
              </w:rPr>
            </w:pPr>
            <w:r w:rsidRPr="00882257">
              <w:rPr>
                <w:sz w:val="14"/>
                <w:szCs w:val="14"/>
              </w:rPr>
              <w:t>(49)</w:t>
            </w:r>
          </w:p>
        </w:tc>
        <w:tc>
          <w:tcPr>
            <w:tcW w:w="992" w:type="dxa"/>
            <w:tcBorders>
              <w:bottom w:val="single" w:sz="8" w:space="0" w:color="auto"/>
            </w:tcBorders>
            <w:tcMar>
              <w:top w:w="85" w:type="dxa"/>
              <w:left w:w="0" w:type="dxa"/>
              <w:bottom w:w="85" w:type="dxa"/>
              <w:right w:w="0" w:type="dxa"/>
            </w:tcMar>
            <w:vAlign w:val="center"/>
          </w:tcPr>
          <w:p w14:paraId="0D278537" w14:textId="0689E5A4" w:rsidR="00375C6B" w:rsidRPr="00882257" w:rsidRDefault="00375C6B" w:rsidP="002219E0">
            <w:pPr>
              <w:pStyle w:val="TableFigures"/>
              <w:widowControl w:val="0"/>
              <w:rPr>
                <w:sz w:val="14"/>
                <w:szCs w:val="14"/>
              </w:rPr>
            </w:pPr>
            <w:r w:rsidRPr="00882257">
              <w:rPr>
                <w:sz w:val="14"/>
                <w:szCs w:val="14"/>
              </w:rPr>
              <w:t>(257)</w:t>
            </w:r>
          </w:p>
        </w:tc>
        <w:tc>
          <w:tcPr>
            <w:tcW w:w="997" w:type="dxa"/>
            <w:tcBorders>
              <w:bottom w:val="single" w:sz="8" w:space="0" w:color="auto"/>
            </w:tcBorders>
            <w:tcMar>
              <w:top w:w="85" w:type="dxa"/>
              <w:left w:w="0" w:type="dxa"/>
              <w:bottom w:w="85" w:type="dxa"/>
              <w:right w:w="0" w:type="dxa"/>
            </w:tcMar>
            <w:vAlign w:val="center"/>
          </w:tcPr>
          <w:p w14:paraId="402E50C5" w14:textId="60C4990A" w:rsidR="00375C6B" w:rsidRPr="00882257" w:rsidRDefault="00375C6B" w:rsidP="002219E0">
            <w:pPr>
              <w:pStyle w:val="TableFigures"/>
              <w:widowControl w:val="0"/>
              <w:rPr>
                <w:sz w:val="14"/>
                <w:szCs w:val="14"/>
              </w:rPr>
            </w:pPr>
            <w:r w:rsidRPr="00882257">
              <w:rPr>
                <w:sz w:val="14"/>
                <w:szCs w:val="14"/>
              </w:rPr>
              <w:t>(323)</w:t>
            </w:r>
          </w:p>
        </w:tc>
        <w:tc>
          <w:tcPr>
            <w:tcW w:w="850" w:type="dxa"/>
            <w:tcBorders>
              <w:bottom w:val="single" w:sz="8" w:space="0" w:color="auto"/>
            </w:tcBorders>
            <w:tcMar>
              <w:top w:w="85" w:type="dxa"/>
              <w:left w:w="0" w:type="dxa"/>
              <w:bottom w:w="85" w:type="dxa"/>
              <w:right w:w="0" w:type="dxa"/>
            </w:tcMar>
            <w:vAlign w:val="center"/>
          </w:tcPr>
          <w:p w14:paraId="4BDD5B79" w14:textId="6ADCFD11" w:rsidR="00375C6B" w:rsidRPr="00882257" w:rsidRDefault="00375C6B" w:rsidP="002219E0">
            <w:pPr>
              <w:pStyle w:val="TableFigures"/>
              <w:widowControl w:val="0"/>
              <w:rPr>
                <w:b/>
                <w:sz w:val="14"/>
                <w:szCs w:val="14"/>
              </w:rPr>
            </w:pPr>
            <w:r w:rsidRPr="00882257">
              <w:rPr>
                <w:sz w:val="14"/>
                <w:szCs w:val="14"/>
              </w:rPr>
              <w:t>(629)</w:t>
            </w:r>
          </w:p>
        </w:tc>
      </w:tr>
      <w:tr w:rsidR="00375C6B" w:rsidRPr="00882257" w14:paraId="63C4B92B" w14:textId="77777777" w:rsidTr="002219E0">
        <w:trPr>
          <w:trHeight w:val="20"/>
        </w:trPr>
        <w:tc>
          <w:tcPr>
            <w:tcW w:w="3693" w:type="dxa"/>
            <w:tcBorders>
              <w:top w:val="single" w:sz="8" w:space="0" w:color="auto"/>
              <w:bottom w:val="single" w:sz="8" w:space="0" w:color="auto"/>
            </w:tcBorders>
            <w:tcMar>
              <w:top w:w="85" w:type="dxa"/>
              <w:left w:w="0" w:type="dxa"/>
              <w:bottom w:w="85" w:type="dxa"/>
              <w:right w:w="0" w:type="dxa"/>
            </w:tcMar>
            <w:vAlign w:val="center"/>
          </w:tcPr>
          <w:p w14:paraId="735EC69C" w14:textId="77777777" w:rsidR="00375C6B" w:rsidRPr="00882257" w:rsidRDefault="00375C6B" w:rsidP="002219E0">
            <w:pPr>
              <w:pStyle w:val="TableTextBold"/>
              <w:widowControl w:val="0"/>
              <w:spacing w:after="0"/>
              <w:ind w:left="0"/>
              <w:rPr>
                <w:sz w:val="14"/>
                <w:szCs w:val="14"/>
              </w:rPr>
            </w:pPr>
            <w:r w:rsidRPr="00882257">
              <w:rPr>
                <w:sz w:val="14"/>
                <w:szCs w:val="14"/>
              </w:rPr>
              <w:t>Total comprehensive income</w:t>
            </w:r>
          </w:p>
        </w:tc>
        <w:tc>
          <w:tcPr>
            <w:tcW w:w="710" w:type="dxa"/>
            <w:tcBorders>
              <w:top w:val="single" w:sz="8" w:space="0" w:color="auto"/>
              <w:bottom w:val="single" w:sz="8" w:space="0" w:color="auto"/>
            </w:tcBorders>
            <w:tcMar>
              <w:top w:w="85" w:type="dxa"/>
              <w:left w:w="0" w:type="dxa"/>
              <w:bottom w:w="85" w:type="dxa"/>
              <w:right w:w="0" w:type="dxa"/>
            </w:tcMar>
            <w:vAlign w:val="center"/>
          </w:tcPr>
          <w:p w14:paraId="15F652B3" w14:textId="77777777" w:rsidR="00375C6B" w:rsidRPr="00882257" w:rsidRDefault="00375C6B" w:rsidP="002219E0">
            <w:pPr>
              <w:pStyle w:val="TableFigures"/>
              <w:widowControl w:val="0"/>
              <w:rPr>
                <w:sz w:val="14"/>
                <w:szCs w:val="14"/>
              </w:rPr>
            </w:pPr>
            <w:r w:rsidRPr="00882257">
              <w:rPr>
                <w:sz w:val="14"/>
                <w:szCs w:val="14"/>
              </w:rPr>
              <w:t>–</w:t>
            </w:r>
          </w:p>
        </w:tc>
        <w:tc>
          <w:tcPr>
            <w:tcW w:w="849" w:type="dxa"/>
            <w:tcBorders>
              <w:top w:val="single" w:sz="8" w:space="0" w:color="auto"/>
              <w:bottom w:val="single" w:sz="8" w:space="0" w:color="auto"/>
            </w:tcBorders>
            <w:tcMar>
              <w:top w:w="85" w:type="dxa"/>
              <w:left w:w="0" w:type="dxa"/>
              <w:bottom w:w="85" w:type="dxa"/>
              <w:right w:w="0" w:type="dxa"/>
            </w:tcMar>
            <w:vAlign w:val="center"/>
          </w:tcPr>
          <w:p w14:paraId="25CF529A" w14:textId="77777777" w:rsidR="00375C6B" w:rsidRPr="00882257" w:rsidRDefault="00375C6B" w:rsidP="002219E0">
            <w:pPr>
              <w:pStyle w:val="TableFigures"/>
              <w:widowControl w:val="0"/>
              <w:rPr>
                <w:sz w:val="14"/>
                <w:szCs w:val="14"/>
              </w:rPr>
            </w:pPr>
            <w:r w:rsidRPr="00882257">
              <w:rPr>
                <w:sz w:val="14"/>
                <w:szCs w:val="14"/>
              </w:rPr>
              <w:t>–</w:t>
            </w:r>
          </w:p>
        </w:tc>
        <w:tc>
          <w:tcPr>
            <w:tcW w:w="991" w:type="dxa"/>
            <w:tcBorders>
              <w:top w:val="single" w:sz="4" w:space="0" w:color="auto"/>
              <w:bottom w:val="single" w:sz="4" w:space="0" w:color="auto"/>
            </w:tcBorders>
            <w:vAlign w:val="center"/>
          </w:tcPr>
          <w:p w14:paraId="045A52AF" w14:textId="4347EF79" w:rsidR="00375C6B" w:rsidRPr="00882257" w:rsidRDefault="00375C6B" w:rsidP="002219E0">
            <w:pPr>
              <w:pStyle w:val="TableHeader"/>
              <w:widowControl w:val="0"/>
              <w:rPr>
                <w:rFonts w:eastAsia="Aaux Next Light"/>
                <w:color w:val="auto"/>
                <w:sz w:val="14"/>
                <w:szCs w:val="14"/>
              </w:rPr>
            </w:pPr>
            <w:r w:rsidRPr="00882257">
              <w:rPr>
                <w:rFonts w:eastAsia="Aaux Next Light"/>
                <w:color w:val="auto"/>
                <w:sz w:val="14"/>
                <w:szCs w:val="14"/>
              </w:rPr>
              <w:t>–</w:t>
            </w:r>
          </w:p>
        </w:tc>
        <w:tc>
          <w:tcPr>
            <w:tcW w:w="991" w:type="dxa"/>
            <w:tcBorders>
              <w:top w:val="single" w:sz="4" w:space="0" w:color="auto"/>
              <w:bottom w:val="single" w:sz="4" w:space="0" w:color="auto"/>
            </w:tcBorders>
            <w:tcMar>
              <w:top w:w="85" w:type="dxa"/>
              <w:left w:w="0" w:type="dxa"/>
              <w:bottom w:w="85" w:type="dxa"/>
              <w:right w:w="0" w:type="dxa"/>
            </w:tcMar>
            <w:vAlign w:val="center"/>
          </w:tcPr>
          <w:p w14:paraId="1DA0B2EB" w14:textId="41F8E447" w:rsidR="00375C6B" w:rsidRPr="00882257" w:rsidRDefault="00375C6B" w:rsidP="002219E0">
            <w:pPr>
              <w:pStyle w:val="TableFigures"/>
              <w:widowControl w:val="0"/>
              <w:rPr>
                <w:sz w:val="14"/>
                <w:szCs w:val="14"/>
              </w:rPr>
            </w:pPr>
            <w:r w:rsidRPr="00882257">
              <w:rPr>
                <w:sz w:val="14"/>
                <w:szCs w:val="14"/>
              </w:rPr>
              <w:t>–</w:t>
            </w:r>
          </w:p>
        </w:tc>
        <w:tc>
          <w:tcPr>
            <w:tcW w:w="991" w:type="dxa"/>
            <w:tcBorders>
              <w:top w:val="single" w:sz="8" w:space="0" w:color="auto"/>
              <w:bottom w:val="single" w:sz="8" w:space="0" w:color="auto"/>
            </w:tcBorders>
            <w:tcMar>
              <w:top w:w="85" w:type="dxa"/>
              <w:left w:w="0" w:type="dxa"/>
              <w:bottom w:w="85" w:type="dxa"/>
              <w:right w:w="0" w:type="dxa"/>
            </w:tcMar>
            <w:vAlign w:val="center"/>
          </w:tcPr>
          <w:p w14:paraId="38FC9419" w14:textId="34D162D4" w:rsidR="00375C6B" w:rsidRPr="00882257" w:rsidRDefault="00375C6B" w:rsidP="002219E0">
            <w:pPr>
              <w:pStyle w:val="TableFigures"/>
              <w:widowControl w:val="0"/>
              <w:rPr>
                <w:sz w:val="14"/>
                <w:szCs w:val="14"/>
              </w:rPr>
            </w:pPr>
            <w:r w:rsidRPr="00882257">
              <w:rPr>
                <w:sz w:val="14"/>
                <w:szCs w:val="14"/>
              </w:rPr>
              <w:t>146</w:t>
            </w:r>
          </w:p>
        </w:tc>
        <w:tc>
          <w:tcPr>
            <w:tcW w:w="992" w:type="dxa"/>
            <w:tcBorders>
              <w:top w:val="single" w:sz="8" w:space="0" w:color="auto"/>
              <w:bottom w:val="single" w:sz="8" w:space="0" w:color="auto"/>
            </w:tcBorders>
            <w:tcMar>
              <w:top w:w="85" w:type="dxa"/>
              <w:left w:w="0" w:type="dxa"/>
              <w:bottom w:w="85" w:type="dxa"/>
              <w:right w:w="0" w:type="dxa"/>
            </w:tcMar>
            <w:vAlign w:val="center"/>
          </w:tcPr>
          <w:p w14:paraId="4CCA5BCC" w14:textId="28DEFEE0" w:rsidR="00375C6B" w:rsidRPr="00882257" w:rsidRDefault="00375C6B" w:rsidP="002219E0">
            <w:pPr>
              <w:pStyle w:val="TableFigures"/>
              <w:widowControl w:val="0"/>
              <w:rPr>
                <w:sz w:val="14"/>
                <w:szCs w:val="14"/>
              </w:rPr>
            </w:pPr>
            <w:r w:rsidRPr="00882257">
              <w:rPr>
                <w:sz w:val="14"/>
                <w:szCs w:val="14"/>
              </w:rPr>
              <w:t>(6,413)</w:t>
            </w:r>
          </w:p>
        </w:tc>
        <w:tc>
          <w:tcPr>
            <w:tcW w:w="997" w:type="dxa"/>
            <w:tcBorders>
              <w:top w:val="single" w:sz="8" w:space="0" w:color="auto"/>
              <w:bottom w:val="single" w:sz="8" w:space="0" w:color="auto"/>
            </w:tcBorders>
            <w:tcMar>
              <w:top w:w="85" w:type="dxa"/>
              <w:left w:w="0" w:type="dxa"/>
              <w:bottom w:w="85" w:type="dxa"/>
              <w:right w:w="0" w:type="dxa"/>
            </w:tcMar>
            <w:vAlign w:val="center"/>
          </w:tcPr>
          <w:p w14:paraId="0A307D5A" w14:textId="45B2662E" w:rsidR="00375C6B" w:rsidRPr="00882257" w:rsidRDefault="00375C6B" w:rsidP="002219E0">
            <w:pPr>
              <w:pStyle w:val="TableFigures"/>
              <w:widowControl w:val="0"/>
              <w:rPr>
                <w:sz w:val="14"/>
                <w:szCs w:val="14"/>
              </w:rPr>
            </w:pPr>
            <w:r w:rsidRPr="00882257">
              <w:rPr>
                <w:sz w:val="14"/>
                <w:szCs w:val="14"/>
              </w:rPr>
              <w:t>14,828</w:t>
            </w:r>
          </w:p>
        </w:tc>
        <w:tc>
          <w:tcPr>
            <w:tcW w:w="850" w:type="dxa"/>
            <w:tcBorders>
              <w:top w:val="single" w:sz="8" w:space="0" w:color="auto"/>
              <w:bottom w:val="single" w:sz="8" w:space="0" w:color="auto"/>
            </w:tcBorders>
            <w:tcMar>
              <w:top w:w="85" w:type="dxa"/>
              <w:left w:w="0" w:type="dxa"/>
              <w:bottom w:w="85" w:type="dxa"/>
              <w:right w:w="0" w:type="dxa"/>
            </w:tcMar>
            <w:vAlign w:val="center"/>
          </w:tcPr>
          <w:p w14:paraId="014589D1" w14:textId="697010A8" w:rsidR="00375C6B" w:rsidRPr="00882257" w:rsidRDefault="00375C6B" w:rsidP="002219E0">
            <w:pPr>
              <w:pStyle w:val="TableFigures"/>
              <w:widowControl w:val="0"/>
              <w:rPr>
                <w:b/>
                <w:sz w:val="14"/>
                <w:szCs w:val="14"/>
              </w:rPr>
            </w:pPr>
            <w:r w:rsidRPr="00882257">
              <w:rPr>
                <w:sz w:val="14"/>
                <w:szCs w:val="14"/>
              </w:rPr>
              <w:t>8,561</w:t>
            </w:r>
          </w:p>
        </w:tc>
      </w:tr>
      <w:tr w:rsidR="00375C6B" w:rsidRPr="00882257" w14:paraId="50F6D4BB" w14:textId="77777777" w:rsidTr="002219E0">
        <w:trPr>
          <w:trHeight w:val="20"/>
        </w:trPr>
        <w:tc>
          <w:tcPr>
            <w:tcW w:w="3693" w:type="dxa"/>
            <w:tcBorders>
              <w:top w:val="single" w:sz="8" w:space="0" w:color="auto"/>
            </w:tcBorders>
            <w:tcMar>
              <w:top w:w="85" w:type="dxa"/>
              <w:left w:w="0" w:type="dxa"/>
              <w:bottom w:w="85" w:type="dxa"/>
              <w:right w:w="0" w:type="dxa"/>
            </w:tcMar>
            <w:vAlign w:val="center"/>
          </w:tcPr>
          <w:p w14:paraId="0D0080D7" w14:textId="77777777" w:rsidR="00375C6B" w:rsidRPr="00882257" w:rsidRDefault="00375C6B" w:rsidP="002219E0">
            <w:pPr>
              <w:pStyle w:val="TableText"/>
              <w:widowControl w:val="0"/>
              <w:spacing w:after="0"/>
              <w:ind w:left="0"/>
              <w:rPr>
                <w:rStyle w:val="BoldWeights"/>
                <w:sz w:val="14"/>
                <w:szCs w:val="14"/>
              </w:rPr>
            </w:pPr>
            <w:r w:rsidRPr="00882257">
              <w:rPr>
                <w:rStyle w:val="BoldWeights"/>
                <w:sz w:val="14"/>
                <w:szCs w:val="14"/>
              </w:rPr>
              <w:t>Transactions with owners:</w:t>
            </w:r>
          </w:p>
        </w:tc>
        <w:tc>
          <w:tcPr>
            <w:tcW w:w="710" w:type="dxa"/>
            <w:tcBorders>
              <w:top w:val="single" w:sz="8" w:space="0" w:color="auto"/>
            </w:tcBorders>
            <w:tcMar>
              <w:top w:w="85" w:type="dxa"/>
              <w:left w:w="0" w:type="dxa"/>
              <w:bottom w:w="85" w:type="dxa"/>
              <w:right w:w="0" w:type="dxa"/>
            </w:tcMar>
            <w:vAlign w:val="center"/>
          </w:tcPr>
          <w:p w14:paraId="675B6B5B" w14:textId="77777777" w:rsidR="00375C6B" w:rsidRPr="00882257" w:rsidRDefault="00375C6B" w:rsidP="002219E0">
            <w:pPr>
              <w:pStyle w:val="TableFigures"/>
              <w:widowControl w:val="0"/>
              <w:rPr>
                <w:sz w:val="14"/>
                <w:szCs w:val="14"/>
              </w:rPr>
            </w:pPr>
          </w:p>
        </w:tc>
        <w:tc>
          <w:tcPr>
            <w:tcW w:w="849" w:type="dxa"/>
            <w:tcBorders>
              <w:top w:val="single" w:sz="8" w:space="0" w:color="auto"/>
            </w:tcBorders>
            <w:tcMar>
              <w:top w:w="85" w:type="dxa"/>
              <w:left w:w="0" w:type="dxa"/>
              <w:bottom w:w="85" w:type="dxa"/>
              <w:right w:w="0" w:type="dxa"/>
            </w:tcMar>
            <w:vAlign w:val="center"/>
          </w:tcPr>
          <w:p w14:paraId="39326531" w14:textId="77777777" w:rsidR="00375C6B" w:rsidRPr="00882257" w:rsidRDefault="00375C6B" w:rsidP="002219E0">
            <w:pPr>
              <w:pStyle w:val="TableFigures"/>
              <w:widowControl w:val="0"/>
              <w:rPr>
                <w:sz w:val="14"/>
                <w:szCs w:val="14"/>
              </w:rPr>
            </w:pPr>
          </w:p>
        </w:tc>
        <w:tc>
          <w:tcPr>
            <w:tcW w:w="991" w:type="dxa"/>
            <w:tcBorders>
              <w:top w:val="single" w:sz="4" w:space="0" w:color="auto"/>
            </w:tcBorders>
            <w:vAlign w:val="center"/>
          </w:tcPr>
          <w:p w14:paraId="08BB098B" w14:textId="77777777" w:rsidR="00375C6B" w:rsidRPr="00882257" w:rsidRDefault="00375C6B" w:rsidP="002219E0">
            <w:pPr>
              <w:pStyle w:val="TableHeader"/>
              <w:widowControl w:val="0"/>
              <w:rPr>
                <w:rFonts w:eastAsia="Aaux Next Light"/>
                <w:color w:val="auto"/>
                <w:sz w:val="14"/>
                <w:szCs w:val="14"/>
              </w:rPr>
            </w:pPr>
          </w:p>
        </w:tc>
        <w:tc>
          <w:tcPr>
            <w:tcW w:w="991" w:type="dxa"/>
            <w:tcBorders>
              <w:top w:val="single" w:sz="4" w:space="0" w:color="auto"/>
            </w:tcBorders>
            <w:tcMar>
              <w:top w:w="85" w:type="dxa"/>
              <w:left w:w="0" w:type="dxa"/>
              <w:bottom w:w="85" w:type="dxa"/>
              <w:right w:w="0" w:type="dxa"/>
            </w:tcMar>
            <w:vAlign w:val="center"/>
          </w:tcPr>
          <w:p w14:paraId="5D60C830" w14:textId="1822C3B7" w:rsidR="00375C6B" w:rsidRPr="00882257" w:rsidRDefault="00375C6B" w:rsidP="002219E0">
            <w:pPr>
              <w:pStyle w:val="TableFigures"/>
              <w:widowControl w:val="0"/>
              <w:rPr>
                <w:sz w:val="14"/>
                <w:szCs w:val="14"/>
              </w:rPr>
            </w:pPr>
          </w:p>
        </w:tc>
        <w:tc>
          <w:tcPr>
            <w:tcW w:w="991" w:type="dxa"/>
            <w:tcBorders>
              <w:top w:val="single" w:sz="8" w:space="0" w:color="auto"/>
            </w:tcBorders>
            <w:tcMar>
              <w:top w:w="85" w:type="dxa"/>
              <w:left w:w="0" w:type="dxa"/>
              <w:bottom w:w="85" w:type="dxa"/>
              <w:right w:w="0" w:type="dxa"/>
            </w:tcMar>
            <w:vAlign w:val="center"/>
          </w:tcPr>
          <w:p w14:paraId="64ECCCE6" w14:textId="42A2FD3E" w:rsidR="00375C6B" w:rsidRPr="00882257" w:rsidRDefault="00375C6B" w:rsidP="002219E0">
            <w:pPr>
              <w:pStyle w:val="TableFigures"/>
              <w:widowControl w:val="0"/>
              <w:rPr>
                <w:sz w:val="14"/>
                <w:szCs w:val="14"/>
              </w:rPr>
            </w:pPr>
          </w:p>
        </w:tc>
        <w:tc>
          <w:tcPr>
            <w:tcW w:w="992" w:type="dxa"/>
            <w:tcBorders>
              <w:top w:val="single" w:sz="8" w:space="0" w:color="auto"/>
            </w:tcBorders>
            <w:tcMar>
              <w:top w:w="85" w:type="dxa"/>
              <w:left w:w="0" w:type="dxa"/>
              <w:bottom w:w="85" w:type="dxa"/>
              <w:right w:w="0" w:type="dxa"/>
            </w:tcMar>
            <w:vAlign w:val="center"/>
          </w:tcPr>
          <w:p w14:paraId="6B7D903C" w14:textId="77777777" w:rsidR="00375C6B" w:rsidRPr="00882257" w:rsidRDefault="00375C6B" w:rsidP="002219E0">
            <w:pPr>
              <w:pStyle w:val="TableFigures"/>
              <w:widowControl w:val="0"/>
              <w:rPr>
                <w:sz w:val="14"/>
                <w:szCs w:val="14"/>
              </w:rPr>
            </w:pPr>
          </w:p>
        </w:tc>
        <w:tc>
          <w:tcPr>
            <w:tcW w:w="997" w:type="dxa"/>
            <w:tcBorders>
              <w:top w:val="single" w:sz="8" w:space="0" w:color="auto"/>
            </w:tcBorders>
            <w:tcMar>
              <w:top w:w="85" w:type="dxa"/>
              <w:left w:w="0" w:type="dxa"/>
              <w:bottom w:w="85" w:type="dxa"/>
              <w:right w:w="0" w:type="dxa"/>
            </w:tcMar>
            <w:vAlign w:val="center"/>
          </w:tcPr>
          <w:p w14:paraId="4B13313A" w14:textId="77777777" w:rsidR="00375C6B" w:rsidRPr="00882257" w:rsidRDefault="00375C6B" w:rsidP="002219E0">
            <w:pPr>
              <w:pStyle w:val="TableFigures"/>
              <w:widowControl w:val="0"/>
              <w:rPr>
                <w:sz w:val="14"/>
                <w:szCs w:val="14"/>
              </w:rPr>
            </w:pPr>
          </w:p>
        </w:tc>
        <w:tc>
          <w:tcPr>
            <w:tcW w:w="850" w:type="dxa"/>
            <w:tcBorders>
              <w:top w:val="single" w:sz="8" w:space="0" w:color="auto"/>
            </w:tcBorders>
            <w:tcMar>
              <w:top w:w="85" w:type="dxa"/>
              <w:left w:w="0" w:type="dxa"/>
              <w:bottom w:w="85" w:type="dxa"/>
              <w:right w:w="0" w:type="dxa"/>
            </w:tcMar>
            <w:vAlign w:val="center"/>
          </w:tcPr>
          <w:p w14:paraId="3A545969" w14:textId="77777777" w:rsidR="00375C6B" w:rsidRPr="00882257" w:rsidRDefault="00375C6B" w:rsidP="002219E0">
            <w:pPr>
              <w:pStyle w:val="TableFigures"/>
              <w:widowControl w:val="0"/>
              <w:rPr>
                <w:sz w:val="14"/>
                <w:szCs w:val="14"/>
              </w:rPr>
            </w:pPr>
          </w:p>
        </w:tc>
      </w:tr>
      <w:tr w:rsidR="00375C6B" w:rsidRPr="00882257" w14:paraId="26CA075A" w14:textId="77777777" w:rsidTr="002219E0">
        <w:trPr>
          <w:trHeight w:val="20"/>
        </w:trPr>
        <w:tc>
          <w:tcPr>
            <w:tcW w:w="3693" w:type="dxa"/>
            <w:tcMar>
              <w:top w:w="85" w:type="dxa"/>
              <w:left w:w="0" w:type="dxa"/>
              <w:bottom w:w="85" w:type="dxa"/>
              <w:right w:w="0" w:type="dxa"/>
            </w:tcMar>
            <w:vAlign w:val="center"/>
          </w:tcPr>
          <w:p w14:paraId="284BDDA1" w14:textId="77777777" w:rsidR="00375C6B" w:rsidRPr="00882257" w:rsidRDefault="00375C6B" w:rsidP="002219E0">
            <w:pPr>
              <w:pStyle w:val="TableText"/>
              <w:widowControl w:val="0"/>
              <w:spacing w:after="0"/>
              <w:ind w:left="0"/>
              <w:rPr>
                <w:sz w:val="14"/>
                <w:szCs w:val="14"/>
              </w:rPr>
            </w:pPr>
            <w:r w:rsidRPr="00882257">
              <w:rPr>
                <w:sz w:val="14"/>
                <w:szCs w:val="14"/>
              </w:rPr>
              <w:t>Dividends</w:t>
            </w:r>
          </w:p>
        </w:tc>
        <w:tc>
          <w:tcPr>
            <w:tcW w:w="710" w:type="dxa"/>
            <w:tcMar>
              <w:top w:w="85" w:type="dxa"/>
              <w:left w:w="0" w:type="dxa"/>
              <w:bottom w:w="85" w:type="dxa"/>
              <w:right w:w="0" w:type="dxa"/>
            </w:tcMar>
            <w:vAlign w:val="center"/>
          </w:tcPr>
          <w:p w14:paraId="01823F36" w14:textId="77777777" w:rsidR="00375C6B" w:rsidRPr="00882257" w:rsidRDefault="00375C6B" w:rsidP="002219E0">
            <w:pPr>
              <w:pStyle w:val="TableFigures"/>
              <w:widowControl w:val="0"/>
              <w:rPr>
                <w:sz w:val="14"/>
                <w:szCs w:val="14"/>
              </w:rPr>
            </w:pPr>
            <w:r w:rsidRPr="00882257">
              <w:rPr>
                <w:sz w:val="14"/>
                <w:szCs w:val="14"/>
              </w:rPr>
              <w:t>–</w:t>
            </w:r>
          </w:p>
        </w:tc>
        <w:tc>
          <w:tcPr>
            <w:tcW w:w="849" w:type="dxa"/>
            <w:tcMar>
              <w:top w:w="85" w:type="dxa"/>
              <w:left w:w="0" w:type="dxa"/>
              <w:bottom w:w="85" w:type="dxa"/>
              <w:right w:w="0" w:type="dxa"/>
            </w:tcMar>
            <w:vAlign w:val="center"/>
          </w:tcPr>
          <w:p w14:paraId="7CBFA64C" w14:textId="77777777" w:rsidR="00375C6B" w:rsidRPr="00882257" w:rsidRDefault="00375C6B" w:rsidP="002219E0">
            <w:pPr>
              <w:pStyle w:val="TableFigures"/>
              <w:widowControl w:val="0"/>
              <w:rPr>
                <w:sz w:val="14"/>
                <w:szCs w:val="14"/>
              </w:rPr>
            </w:pPr>
            <w:r w:rsidRPr="00882257">
              <w:rPr>
                <w:sz w:val="14"/>
                <w:szCs w:val="14"/>
              </w:rPr>
              <w:t>–</w:t>
            </w:r>
          </w:p>
        </w:tc>
        <w:tc>
          <w:tcPr>
            <w:tcW w:w="991" w:type="dxa"/>
            <w:vAlign w:val="center"/>
          </w:tcPr>
          <w:p w14:paraId="16F4E920" w14:textId="39BABB8A" w:rsidR="00375C6B" w:rsidRPr="00882257" w:rsidRDefault="00375C6B" w:rsidP="002219E0">
            <w:pPr>
              <w:pStyle w:val="TableHeader"/>
              <w:widowControl w:val="0"/>
              <w:rPr>
                <w:rFonts w:eastAsia="Aaux Next Light"/>
                <w:color w:val="auto"/>
                <w:sz w:val="14"/>
                <w:szCs w:val="14"/>
              </w:rPr>
            </w:pPr>
            <w:r w:rsidRPr="00882257">
              <w:rPr>
                <w:rFonts w:eastAsia="Aaux Next Light"/>
                <w:color w:val="auto"/>
                <w:sz w:val="14"/>
                <w:szCs w:val="14"/>
              </w:rPr>
              <w:t>–</w:t>
            </w:r>
          </w:p>
        </w:tc>
        <w:tc>
          <w:tcPr>
            <w:tcW w:w="991" w:type="dxa"/>
            <w:tcMar>
              <w:top w:w="85" w:type="dxa"/>
              <w:left w:w="0" w:type="dxa"/>
              <w:bottom w:w="85" w:type="dxa"/>
              <w:right w:w="0" w:type="dxa"/>
            </w:tcMar>
            <w:vAlign w:val="center"/>
          </w:tcPr>
          <w:p w14:paraId="5F5BADD7" w14:textId="0A69C69B" w:rsidR="00375C6B" w:rsidRPr="00882257" w:rsidRDefault="00375C6B" w:rsidP="002219E0">
            <w:pPr>
              <w:pStyle w:val="TableFigures"/>
              <w:widowControl w:val="0"/>
              <w:rPr>
                <w:sz w:val="14"/>
                <w:szCs w:val="14"/>
              </w:rPr>
            </w:pPr>
            <w:r w:rsidRPr="00882257">
              <w:rPr>
                <w:sz w:val="14"/>
                <w:szCs w:val="14"/>
              </w:rPr>
              <w:t>–</w:t>
            </w:r>
          </w:p>
        </w:tc>
        <w:tc>
          <w:tcPr>
            <w:tcW w:w="991" w:type="dxa"/>
            <w:tcMar>
              <w:top w:w="85" w:type="dxa"/>
              <w:left w:w="0" w:type="dxa"/>
              <w:bottom w:w="85" w:type="dxa"/>
              <w:right w:w="0" w:type="dxa"/>
            </w:tcMar>
            <w:vAlign w:val="center"/>
          </w:tcPr>
          <w:p w14:paraId="5B28FCA0" w14:textId="26A10A8D" w:rsidR="00375C6B" w:rsidRPr="00882257" w:rsidRDefault="00375C6B" w:rsidP="002219E0">
            <w:pPr>
              <w:pStyle w:val="TableFigures"/>
              <w:widowControl w:val="0"/>
              <w:rPr>
                <w:sz w:val="14"/>
                <w:szCs w:val="14"/>
              </w:rPr>
            </w:pPr>
            <w:r w:rsidRPr="00882257">
              <w:rPr>
                <w:sz w:val="14"/>
                <w:szCs w:val="14"/>
              </w:rPr>
              <w:t>–</w:t>
            </w:r>
          </w:p>
        </w:tc>
        <w:tc>
          <w:tcPr>
            <w:tcW w:w="992" w:type="dxa"/>
            <w:tcMar>
              <w:top w:w="85" w:type="dxa"/>
              <w:left w:w="0" w:type="dxa"/>
              <w:bottom w:w="85" w:type="dxa"/>
              <w:right w:w="0" w:type="dxa"/>
            </w:tcMar>
            <w:vAlign w:val="center"/>
          </w:tcPr>
          <w:p w14:paraId="4E707910" w14:textId="77777777" w:rsidR="00375C6B" w:rsidRPr="00882257" w:rsidRDefault="00375C6B" w:rsidP="002219E0">
            <w:pPr>
              <w:pStyle w:val="TableFigures"/>
              <w:widowControl w:val="0"/>
              <w:rPr>
                <w:sz w:val="14"/>
                <w:szCs w:val="14"/>
              </w:rPr>
            </w:pPr>
            <w:r w:rsidRPr="00882257">
              <w:rPr>
                <w:sz w:val="14"/>
                <w:szCs w:val="14"/>
              </w:rPr>
              <w:t>–</w:t>
            </w:r>
          </w:p>
        </w:tc>
        <w:tc>
          <w:tcPr>
            <w:tcW w:w="997" w:type="dxa"/>
            <w:tcMar>
              <w:top w:w="85" w:type="dxa"/>
              <w:left w:w="0" w:type="dxa"/>
              <w:bottom w:w="85" w:type="dxa"/>
              <w:right w:w="0" w:type="dxa"/>
            </w:tcMar>
            <w:vAlign w:val="center"/>
          </w:tcPr>
          <w:p w14:paraId="4BE14D14" w14:textId="16D12207" w:rsidR="00375C6B" w:rsidRPr="00882257" w:rsidRDefault="00375C6B" w:rsidP="002219E0">
            <w:pPr>
              <w:pStyle w:val="TableFigures"/>
              <w:widowControl w:val="0"/>
              <w:rPr>
                <w:sz w:val="14"/>
                <w:szCs w:val="14"/>
              </w:rPr>
            </w:pPr>
            <w:r w:rsidRPr="00882257">
              <w:rPr>
                <w:sz w:val="14"/>
                <w:szCs w:val="14"/>
              </w:rPr>
              <w:t>(4,924)</w:t>
            </w:r>
          </w:p>
        </w:tc>
        <w:tc>
          <w:tcPr>
            <w:tcW w:w="850" w:type="dxa"/>
            <w:tcMar>
              <w:top w:w="85" w:type="dxa"/>
              <w:left w:w="0" w:type="dxa"/>
              <w:bottom w:w="85" w:type="dxa"/>
              <w:right w:w="0" w:type="dxa"/>
            </w:tcMar>
            <w:vAlign w:val="center"/>
          </w:tcPr>
          <w:p w14:paraId="1D56D22F" w14:textId="0D80A24A" w:rsidR="00375C6B" w:rsidRPr="00882257" w:rsidRDefault="00375C6B" w:rsidP="002219E0">
            <w:pPr>
              <w:pStyle w:val="TableFigures"/>
              <w:widowControl w:val="0"/>
              <w:rPr>
                <w:b/>
                <w:sz w:val="14"/>
                <w:szCs w:val="14"/>
              </w:rPr>
            </w:pPr>
            <w:r w:rsidRPr="00882257">
              <w:rPr>
                <w:sz w:val="14"/>
                <w:szCs w:val="14"/>
              </w:rPr>
              <w:t>(4,924)</w:t>
            </w:r>
          </w:p>
        </w:tc>
      </w:tr>
      <w:tr w:rsidR="00375C6B" w:rsidRPr="00882257" w14:paraId="02EA71EC" w14:textId="77777777" w:rsidTr="002219E0">
        <w:trPr>
          <w:trHeight w:val="20"/>
        </w:trPr>
        <w:tc>
          <w:tcPr>
            <w:tcW w:w="3693" w:type="dxa"/>
            <w:tcMar>
              <w:top w:w="85" w:type="dxa"/>
              <w:left w:w="0" w:type="dxa"/>
              <w:bottom w:w="85" w:type="dxa"/>
              <w:right w:w="0" w:type="dxa"/>
            </w:tcMar>
            <w:vAlign w:val="center"/>
          </w:tcPr>
          <w:p w14:paraId="2F88DCF7" w14:textId="77777777" w:rsidR="00375C6B" w:rsidRPr="00882257" w:rsidRDefault="00375C6B" w:rsidP="002219E0">
            <w:pPr>
              <w:pStyle w:val="TableText"/>
              <w:widowControl w:val="0"/>
              <w:spacing w:after="0"/>
              <w:ind w:left="0"/>
              <w:rPr>
                <w:sz w:val="14"/>
                <w:szCs w:val="14"/>
              </w:rPr>
            </w:pPr>
            <w:r w:rsidRPr="00882257">
              <w:rPr>
                <w:sz w:val="14"/>
                <w:szCs w:val="14"/>
              </w:rPr>
              <w:t>Share-based payments</w:t>
            </w:r>
          </w:p>
        </w:tc>
        <w:tc>
          <w:tcPr>
            <w:tcW w:w="710" w:type="dxa"/>
            <w:tcMar>
              <w:top w:w="85" w:type="dxa"/>
              <w:left w:w="0" w:type="dxa"/>
              <w:bottom w:w="85" w:type="dxa"/>
              <w:right w:w="0" w:type="dxa"/>
            </w:tcMar>
            <w:vAlign w:val="center"/>
          </w:tcPr>
          <w:p w14:paraId="3091BE55" w14:textId="77777777" w:rsidR="00375C6B" w:rsidRPr="00882257" w:rsidRDefault="00375C6B" w:rsidP="002219E0">
            <w:pPr>
              <w:pStyle w:val="TableFigures"/>
              <w:widowControl w:val="0"/>
              <w:rPr>
                <w:sz w:val="14"/>
                <w:szCs w:val="14"/>
              </w:rPr>
            </w:pPr>
            <w:r w:rsidRPr="00882257">
              <w:rPr>
                <w:sz w:val="14"/>
                <w:szCs w:val="14"/>
              </w:rPr>
              <w:t>–</w:t>
            </w:r>
          </w:p>
        </w:tc>
        <w:tc>
          <w:tcPr>
            <w:tcW w:w="849" w:type="dxa"/>
            <w:tcMar>
              <w:top w:w="85" w:type="dxa"/>
              <w:left w:w="0" w:type="dxa"/>
              <w:bottom w:w="85" w:type="dxa"/>
              <w:right w:w="0" w:type="dxa"/>
            </w:tcMar>
            <w:vAlign w:val="center"/>
          </w:tcPr>
          <w:p w14:paraId="623F8B1C" w14:textId="77777777" w:rsidR="00375C6B" w:rsidRPr="00882257" w:rsidRDefault="00375C6B" w:rsidP="002219E0">
            <w:pPr>
              <w:pStyle w:val="TableFigures"/>
              <w:widowControl w:val="0"/>
              <w:rPr>
                <w:sz w:val="14"/>
                <w:szCs w:val="14"/>
              </w:rPr>
            </w:pPr>
            <w:r w:rsidRPr="00882257">
              <w:rPr>
                <w:sz w:val="14"/>
                <w:szCs w:val="14"/>
              </w:rPr>
              <w:t>–</w:t>
            </w:r>
          </w:p>
        </w:tc>
        <w:tc>
          <w:tcPr>
            <w:tcW w:w="991" w:type="dxa"/>
            <w:vAlign w:val="center"/>
          </w:tcPr>
          <w:p w14:paraId="3745233B" w14:textId="4BB97B04" w:rsidR="00375C6B" w:rsidRPr="00882257" w:rsidRDefault="00375C6B" w:rsidP="002219E0">
            <w:pPr>
              <w:pStyle w:val="TableHeader"/>
              <w:widowControl w:val="0"/>
              <w:rPr>
                <w:rFonts w:eastAsia="Aaux Next Light"/>
                <w:color w:val="auto"/>
                <w:sz w:val="14"/>
                <w:szCs w:val="14"/>
              </w:rPr>
            </w:pPr>
            <w:r w:rsidRPr="00882257">
              <w:rPr>
                <w:rFonts w:eastAsia="Aaux Next Light"/>
                <w:color w:val="auto"/>
                <w:sz w:val="14"/>
                <w:szCs w:val="14"/>
              </w:rPr>
              <w:t>–</w:t>
            </w:r>
          </w:p>
        </w:tc>
        <w:tc>
          <w:tcPr>
            <w:tcW w:w="991" w:type="dxa"/>
            <w:tcMar>
              <w:top w:w="85" w:type="dxa"/>
              <w:left w:w="0" w:type="dxa"/>
              <w:bottom w:w="85" w:type="dxa"/>
              <w:right w:w="0" w:type="dxa"/>
            </w:tcMar>
            <w:vAlign w:val="center"/>
          </w:tcPr>
          <w:p w14:paraId="3AC88EE8" w14:textId="4CA028AC" w:rsidR="00375C6B" w:rsidRPr="00882257" w:rsidRDefault="00375C6B" w:rsidP="002219E0">
            <w:pPr>
              <w:pStyle w:val="TableFigures"/>
              <w:widowControl w:val="0"/>
              <w:rPr>
                <w:sz w:val="14"/>
                <w:szCs w:val="14"/>
              </w:rPr>
            </w:pPr>
            <w:r w:rsidRPr="00882257">
              <w:rPr>
                <w:sz w:val="14"/>
                <w:szCs w:val="14"/>
              </w:rPr>
              <w:t>–</w:t>
            </w:r>
          </w:p>
        </w:tc>
        <w:tc>
          <w:tcPr>
            <w:tcW w:w="991" w:type="dxa"/>
            <w:tcMar>
              <w:top w:w="85" w:type="dxa"/>
              <w:left w:w="0" w:type="dxa"/>
              <w:bottom w:w="85" w:type="dxa"/>
              <w:right w:w="0" w:type="dxa"/>
            </w:tcMar>
            <w:vAlign w:val="center"/>
          </w:tcPr>
          <w:p w14:paraId="3B1F3D0A" w14:textId="2F31C65C" w:rsidR="00375C6B" w:rsidRPr="00882257" w:rsidRDefault="00375C6B" w:rsidP="002219E0">
            <w:pPr>
              <w:pStyle w:val="TableFigures"/>
              <w:widowControl w:val="0"/>
              <w:rPr>
                <w:sz w:val="14"/>
                <w:szCs w:val="14"/>
              </w:rPr>
            </w:pPr>
            <w:r w:rsidRPr="00882257">
              <w:rPr>
                <w:sz w:val="14"/>
                <w:szCs w:val="14"/>
              </w:rPr>
              <w:t>–</w:t>
            </w:r>
          </w:p>
        </w:tc>
        <w:tc>
          <w:tcPr>
            <w:tcW w:w="992" w:type="dxa"/>
            <w:tcMar>
              <w:top w:w="85" w:type="dxa"/>
              <w:left w:w="0" w:type="dxa"/>
              <w:bottom w:w="85" w:type="dxa"/>
              <w:right w:w="0" w:type="dxa"/>
            </w:tcMar>
            <w:vAlign w:val="center"/>
          </w:tcPr>
          <w:p w14:paraId="38756B8B" w14:textId="77777777" w:rsidR="00375C6B" w:rsidRPr="00882257" w:rsidRDefault="00375C6B" w:rsidP="002219E0">
            <w:pPr>
              <w:pStyle w:val="TableFigures"/>
              <w:widowControl w:val="0"/>
              <w:rPr>
                <w:sz w:val="14"/>
                <w:szCs w:val="14"/>
              </w:rPr>
            </w:pPr>
            <w:r w:rsidRPr="00882257">
              <w:rPr>
                <w:sz w:val="14"/>
                <w:szCs w:val="14"/>
              </w:rPr>
              <w:t>–</w:t>
            </w:r>
          </w:p>
        </w:tc>
        <w:tc>
          <w:tcPr>
            <w:tcW w:w="997" w:type="dxa"/>
            <w:tcMar>
              <w:top w:w="85" w:type="dxa"/>
              <w:left w:w="0" w:type="dxa"/>
              <w:bottom w:w="85" w:type="dxa"/>
              <w:right w:w="0" w:type="dxa"/>
            </w:tcMar>
            <w:vAlign w:val="center"/>
          </w:tcPr>
          <w:p w14:paraId="0BAB9535" w14:textId="2334021A" w:rsidR="00375C6B" w:rsidRPr="00882257" w:rsidRDefault="00375C6B" w:rsidP="002219E0">
            <w:pPr>
              <w:pStyle w:val="TableFigures"/>
              <w:widowControl w:val="0"/>
              <w:rPr>
                <w:sz w:val="14"/>
                <w:szCs w:val="14"/>
              </w:rPr>
            </w:pPr>
            <w:r w:rsidRPr="00882257">
              <w:rPr>
                <w:sz w:val="14"/>
                <w:szCs w:val="14"/>
              </w:rPr>
              <w:t>492</w:t>
            </w:r>
          </w:p>
        </w:tc>
        <w:tc>
          <w:tcPr>
            <w:tcW w:w="850" w:type="dxa"/>
            <w:tcMar>
              <w:top w:w="85" w:type="dxa"/>
              <w:left w:w="0" w:type="dxa"/>
              <w:bottom w:w="85" w:type="dxa"/>
              <w:right w:w="0" w:type="dxa"/>
            </w:tcMar>
            <w:vAlign w:val="center"/>
          </w:tcPr>
          <w:p w14:paraId="5087C056" w14:textId="3E924804" w:rsidR="00375C6B" w:rsidRPr="00882257" w:rsidRDefault="00375C6B" w:rsidP="002219E0">
            <w:pPr>
              <w:pStyle w:val="TableFigures"/>
              <w:widowControl w:val="0"/>
              <w:rPr>
                <w:b/>
                <w:sz w:val="14"/>
                <w:szCs w:val="14"/>
              </w:rPr>
            </w:pPr>
            <w:r w:rsidRPr="00882257">
              <w:rPr>
                <w:sz w:val="14"/>
                <w:szCs w:val="14"/>
              </w:rPr>
              <w:t>492</w:t>
            </w:r>
          </w:p>
        </w:tc>
      </w:tr>
      <w:tr w:rsidR="00375C6B" w:rsidRPr="00882257" w14:paraId="67920CAA" w14:textId="77777777" w:rsidTr="002219E0">
        <w:trPr>
          <w:trHeight w:val="20"/>
        </w:trPr>
        <w:tc>
          <w:tcPr>
            <w:tcW w:w="3693" w:type="dxa"/>
            <w:tcMar>
              <w:top w:w="85" w:type="dxa"/>
              <w:left w:w="0" w:type="dxa"/>
              <w:bottom w:w="85" w:type="dxa"/>
              <w:right w:w="0" w:type="dxa"/>
            </w:tcMar>
            <w:vAlign w:val="center"/>
          </w:tcPr>
          <w:p w14:paraId="77211391" w14:textId="77777777" w:rsidR="00375C6B" w:rsidRPr="00882257" w:rsidRDefault="00375C6B" w:rsidP="002219E0">
            <w:pPr>
              <w:pStyle w:val="TableText"/>
              <w:widowControl w:val="0"/>
              <w:spacing w:after="0"/>
              <w:ind w:left="0"/>
              <w:rPr>
                <w:sz w:val="14"/>
                <w:szCs w:val="14"/>
              </w:rPr>
            </w:pPr>
            <w:r w:rsidRPr="00882257">
              <w:rPr>
                <w:sz w:val="14"/>
                <w:szCs w:val="14"/>
              </w:rPr>
              <w:t xml:space="preserve">Movement in own shares in share trusts </w:t>
            </w:r>
          </w:p>
        </w:tc>
        <w:tc>
          <w:tcPr>
            <w:tcW w:w="710" w:type="dxa"/>
            <w:tcMar>
              <w:top w:w="85" w:type="dxa"/>
              <w:left w:w="0" w:type="dxa"/>
              <w:bottom w:w="85" w:type="dxa"/>
              <w:right w:w="0" w:type="dxa"/>
            </w:tcMar>
            <w:vAlign w:val="center"/>
          </w:tcPr>
          <w:p w14:paraId="4AF8A1A8" w14:textId="77777777" w:rsidR="00375C6B" w:rsidRPr="00882257" w:rsidRDefault="00375C6B" w:rsidP="002219E0">
            <w:pPr>
              <w:pStyle w:val="TableFigures"/>
              <w:widowControl w:val="0"/>
              <w:rPr>
                <w:sz w:val="14"/>
                <w:szCs w:val="14"/>
              </w:rPr>
            </w:pPr>
            <w:r w:rsidRPr="00882257">
              <w:rPr>
                <w:sz w:val="14"/>
                <w:szCs w:val="14"/>
              </w:rPr>
              <w:t>–</w:t>
            </w:r>
          </w:p>
        </w:tc>
        <w:tc>
          <w:tcPr>
            <w:tcW w:w="849" w:type="dxa"/>
            <w:tcMar>
              <w:top w:w="85" w:type="dxa"/>
              <w:left w:w="0" w:type="dxa"/>
              <w:bottom w:w="85" w:type="dxa"/>
              <w:right w:w="0" w:type="dxa"/>
            </w:tcMar>
            <w:vAlign w:val="center"/>
          </w:tcPr>
          <w:p w14:paraId="3F5E7DE0" w14:textId="77777777" w:rsidR="00375C6B" w:rsidRPr="00882257" w:rsidRDefault="00375C6B" w:rsidP="002219E0">
            <w:pPr>
              <w:pStyle w:val="TableFigures"/>
              <w:widowControl w:val="0"/>
              <w:rPr>
                <w:sz w:val="14"/>
                <w:szCs w:val="14"/>
              </w:rPr>
            </w:pPr>
            <w:r w:rsidRPr="00882257">
              <w:rPr>
                <w:sz w:val="14"/>
                <w:szCs w:val="14"/>
              </w:rPr>
              <w:t>–</w:t>
            </w:r>
          </w:p>
        </w:tc>
        <w:tc>
          <w:tcPr>
            <w:tcW w:w="991" w:type="dxa"/>
            <w:vAlign w:val="center"/>
          </w:tcPr>
          <w:p w14:paraId="341F5C7A" w14:textId="25B13926" w:rsidR="00375C6B" w:rsidRPr="00882257" w:rsidRDefault="00375C6B" w:rsidP="002219E0">
            <w:pPr>
              <w:pStyle w:val="TableHeader"/>
              <w:widowControl w:val="0"/>
              <w:rPr>
                <w:rFonts w:eastAsia="Aaux Next Light"/>
                <w:color w:val="auto"/>
                <w:sz w:val="14"/>
                <w:szCs w:val="14"/>
              </w:rPr>
            </w:pPr>
            <w:r w:rsidRPr="00882257">
              <w:rPr>
                <w:rFonts w:eastAsia="Aaux Next Light"/>
                <w:color w:val="auto"/>
                <w:sz w:val="14"/>
                <w:szCs w:val="14"/>
              </w:rPr>
              <w:t>–</w:t>
            </w:r>
          </w:p>
        </w:tc>
        <w:tc>
          <w:tcPr>
            <w:tcW w:w="991" w:type="dxa"/>
            <w:tcMar>
              <w:top w:w="85" w:type="dxa"/>
              <w:left w:w="0" w:type="dxa"/>
              <w:bottom w:w="85" w:type="dxa"/>
              <w:right w:w="0" w:type="dxa"/>
            </w:tcMar>
            <w:vAlign w:val="center"/>
          </w:tcPr>
          <w:p w14:paraId="270FDE08" w14:textId="7265529E" w:rsidR="00375C6B" w:rsidRPr="00882257" w:rsidRDefault="00375C6B" w:rsidP="002219E0">
            <w:pPr>
              <w:pStyle w:val="TableFigures"/>
              <w:widowControl w:val="0"/>
              <w:rPr>
                <w:sz w:val="14"/>
                <w:szCs w:val="14"/>
              </w:rPr>
            </w:pPr>
            <w:r w:rsidRPr="00882257">
              <w:rPr>
                <w:sz w:val="14"/>
                <w:szCs w:val="14"/>
              </w:rPr>
              <w:t>2</w:t>
            </w:r>
          </w:p>
        </w:tc>
        <w:tc>
          <w:tcPr>
            <w:tcW w:w="991" w:type="dxa"/>
            <w:tcMar>
              <w:top w:w="85" w:type="dxa"/>
              <w:left w:w="0" w:type="dxa"/>
              <w:bottom w:w="85" w:type="dxa"/>
              <w:right w:w="0" w:type="dxa"/>
            </w:tcMar>
            <w:vAlign w:val="center"/>
          </w:tcPr>
          <w:p w14:paraId="26C5A2B6" w14:textId="6FD3C207" w:rsidR="00375C6B" w:rsidRPr="00882257" w:rsidRDefault="00375C6B" w:rsidP="002219E0">
            <w:pPr>
              <w:pStyle w:val="TableFigures"/>
              <w:widowControl w:val="0"/>
              <w:rPr>
                <w:sz w:val="14"/>
                <w:szCs w:val="14"/>
              </w:rPr>
            </w:pPr>
            <w:r w:rsidRPr="00882257">
              <w:rPr>
                <w:sz w:val="14"/>
                <w:szCs w:val="14"/>
              </w:rPr>
              <w:t>–</w:t>
            </w:r>
          </w:p>
        </w:tc>
        <w:tc>
          <w:tcPr>
            <w:tcW w:w="992" w:type="dxa"/>
            <w:tcMar>
              <w:top w:w="85" w:type="dxa"/>
              <w:left w:w="0" w:type="dxa"/>
              <w:bottom w:w="85" w:type="dxa"/>
              <w:right w:w="0" w:type="dxa"/>
            </w:tcMar>
            <w:vAlign w:val="center"/>
          </w:tcPr>
          <w:p w14:paraId="06FFF6BD" w14:textId="77777777" w:rsidR="00375C6B" w:rsidRPr="00882257" w:rsidRDefault="00375C6B" w:rsidP="002219E0">
            <w:pPr>
              <w:pStyle w:val="TableFigures"/>
              <w:widowControl w:val="0"/>
              <w:rPr>
                <w:sz w:val="14"/>
                <w:szCs w:val="14"/>
              </w:rPr>
            </w:pPr>
            <w:r w:rsidRPr="00882257">
              <w:rPr>
                <w:sz w:val="14"/>
                <w:szCs w:val="14"/>
              </w:rPr>
              <w:t>–</w:t>
            </w:r>
          </w:p>
        </w:tc>
        <w:tc>
          <w:tcPr>
            <w:tcW w:w="997" w:type="dxa"/>
            <w:tcMar>
              <w:top w:w="85" w:type="dxa"/>
              <w:left w:w="0" w:type="dxa"/>
              <w:bottom w:w="85" w:type="dxa"/>
              <w:right w:w="0" w:type="dxa"/>
            </w:tcMar>
            <w:vAlign w:val="center"/>
          </w:tcPr>
          <w:p w14:paraId="24A9633D" w14:textId="77777777" w:rsidR="00375C6B" w:rsidRPr="00882257" w:rsidRDefault="00375C6B" w:rsidP="002219E0">
            <w:pPr>
              <w:pStyle w:val="TableFigures"/>
              <w:widowControl w:val="0"/>
              <w:rPr>
                <w:sz w:val="14"/>
                <w:szCs w:val="14"/>
              </w:rPr>
            </w:pPr>
            <w:r w:rsidRPr="00882257">
              <w:rPr>
                <w:sz w:val="14"/>
                <w:szCs w:val="14"/>
              </w:rPr>
              <w:t>–</w:t>
            </w:r>
          </w:p>
        </w:tc>
        <w:tc>
          <w:tcPr>
            <w:tcW w:w="850" w:type="dxa"/>
            <w:tcMar>
              <w:top w:w="85" w:type="dxa"/>
              <w:left w:w="0" w:type="dxa"/>
              <w:bottom w:w="85" w:type="dxa"/>
              <w:right w:w="0" w:type="dxa"/>
            </w:tcMar>
            <w:vAlign w:val="center"/>
          </w:tcPr>
          <w:p w14:paraId="1150E5F1" w14:textId="44E31A76" w:rsidR="00375C6B" w:rsidRPr="00882257" w:rsidRDefault="00375C6B" w:rsidP="002219E0">
            <w:pPr>
              <w:pStyle w:val="TableFigures"/>
              <w:widowControl w:val="0"/>
              <w:rPr>
                <w:b/>
                <w:sz w:val="14"/>
                <w:szCs w:val="14"/>
              </w:rPr>
            </w:pPr>
            <w:r w:rsidRPr="00882257">
              <w:rPr>
                <w:sz w:val="14"/>
                <w:szCs w:val="14"/>
              </w:rPr>
              <w:t>2</w:t>
            </w:r>
          </w:p>
        </w:tc>
      </w:tr>
      <w:tr w:rsidR="00375C6B" w:rsidRPr="00882257" w14:paraId="0015E59B" w14:textId="77777777" w:rsidTr="002219E0">
        <w:trPr>
          <w:trHeight w:val="20"/>
        </w:trPr>
        <w:tc>
          <w:tcPr>
            <w:tcW w:w="3693" w:type="dxa"/>
            <w:tcMar>
              <w:top w:w="85" w:type="dxa"/>
              <w:left w:w="0" w:type="dxa"/>
              <w:bottom w:w="85" w:type="dxa"/>
              <w:right w:w="0" w:type="dxa"/>
            </w:tcMar>
            <w:vAlign w:val="center"/>
          </w:tcPr>
          <w:p w14:paraId="68FCC5D9" w14:textId="77777777" w:rsidR="00375C6B" w:rsidRPr="00882257" w:rsidRDefault="00375C6B" w:rsidP="002219E0">
            <w:pPr>
              <w:pStyle w:val="TableText"/>
              <w:widowControl w:val="0"/>
              <w:spacing w:after="0"/>
              <w:ind w:left="0"/>
              <w:rPr>
                <w:sz w:val="14"/>
                <w:szCs w:val="14"/>
              </w:rPr>
            </w:pPr>
            <w:r w:rsidRPr="00882257">
              <w:rPr>
                <w:sz w:val="14"/>
                <w:szCs w:val="14"/>
              </w:rPr>
              <w:t>Gain on release of shares in share trusts</w:t>
            </w:r>
          </w:p>
        </w:tc>
        <w:tc>
          <w:tcPr>
            <w:tcW w:w="710" w:type="dxa"/>
            <w:tcMar>
              <w:top w:w="85" w:type="dxa"/>
              <w:left w:w="0" w:type="dxa"/>
              <w:bottom w:w="85" w:type="dxa"/>
              <w:right w:w="0" w:type="dxa"/>
            </w:tcMar>
            <w:vAlign w:val="center"/>
          </w:tcPr>
          <w:p w14:paraId="443F0BD8" w14:textId="77777777" w:rsidR="00375C6B" w:rsidRPr="00882257" w:rsidRDefault="00375C6B" w:rsidP="002219E0">
            <w:pPr>
              <w:pStyle w:val="TableFigures"/>
              <w:widowControl w:val="0"/>
              <w:rPr>
                <w:sz w:val="14"/>
                <w:szCs w:val="14"/>
              </w:rPr>
            </w:pPr>
            <w:r w:rsidRPr="00882257">
              <w:rPr>
                <w:sz w:val="14"/>
                <w:szCs w:val="14"/>
              </w:rPr>
              <w:t>–</w:t>
            </w:r>
          </w:p>
        </w:tc>
        <w:tc>
          <w:tcPr>
            <w:tcW w:w="849" w:type="dxa"/>
            <w:tcMar>
              <w:top w:w="85" w:type="dxa"/>
              <w:left w:w="0" w:type="dxa"/>
              <w:bottom w:w="85" w:type="dxa"/>
              <w:right w:w="0" w:type="dxa"/>
            </w:tcMar>
            <w:vAlign w:val="center"/>
          </w:tcPr>
          <w:p w14:paraId="41B63A88" w14:textId="77777777" w:rsidR="00375C6B" w:rsidRPr="00882257" w:rsidRDefault="00375C6B" w:rsidP="002219E0">
            <w:pPr>
              <w:pStyle w:val="TableFigures"/>
              <w:widowControl w:val="0"/>
              <w:rPr>
                <w:sz w:val="14"/>
                <w:szCs w:val="14"/>
              </w:rPr>
            </w:pPr>
            <w:r w:rsidRPr="00882257">
              <w:rPr>
                <w:sz w:val="14"/>
                <w:szCs w:val="14"/>
              </w:rPr>
              <w:t>–</w:t>
            </w:r>
          </w:p>
        </w:tc>
        <w:tc>
          <w:tcPr>
            <w:tcW w:w="991" w:type="dxa"/>
            <w:vAlign w:val="center"/>
          </w:tcPr>
          <w:p w14:paraId="4C2D4A3D" w14:textId="1AEA217A" w:rsidR="00375C6B" w:rsidRPr="00882257" w:rsidRDefault="00375C6B" w:rsidP="002219E0">
            <w:pPr>
              <w:pStyle w:val="TableHeader"/>
              <w:widowControl w:val="0"/>
              <w:rPr>
                <w:rFonts w:eastAsia="Aaux Next Light"/>
                <w:color w:val="auto"/>
                <w:sz w:val="14"/>
                <w:szCs w:val="14"/>
              </w:rPr>
            </w:pPr>
            <w:r w:rsidRPr="00882257">
              <w:rPr>
                <w:rFonts w:eastAsia="Aaux Next Light"/>
                <w:color w:val="auto"/>
                <w:sz w:val="14"/>
                <w:szCs w:val="14"/>
              </w:rPr>
              <w:t>–</w:t>
            </w:r>
          </w:p>
        </w:tc>
        <w:tc>
          <w:tcPr>
            <w:tcW w:w="991" w:type="dxa"/>
            <w:tcMar>
              <w:top w:w="85" w:type="dxa"/>
              <w:left w:w="0" w:type="dxa"/>
              <w:bottom w:w="85" w:type="dxa"/>
              <w:right w:w="0" w:type="dxa"/>
            </w:tcMar>
            <w:vAlign w:val="center"/>
          </w:tcPr>
          <w:p w14:paraId="06F03DD0" w14:textId="322B8F82" w:rsidR="00375C6B" w:rsidRPr="00882257" w:rsidRDefault="00375C6B" w:rsidP="002219E0">
            <w:pPr>
              <w:pStyle w:val="TableFigures"/>
              <w:widowControl w:val="0"/>
              <w:rPr>
                <w:sz w:val="14"/>
                <w:szCs w:val="14"/>
              </w:rPr>
            </w:pPr>
            <w:r w:rsidRPr="00882257">
              <w:rPr>
                <w:sz w:val="14"/>
                <w:szCs w:val="14"/>
              </w:rPr>
              <w:t>–</w:t>
            </w:r>
          </w:p>
        </w:tc>
        <w:tc>
          <w:tcPr>
            <w:tcW w:w="991" w:type="dxa"/>
            <w:tcMar>
              <w:top w:w="85" w:type="dxa"/>
              <w:left w:w="0" w:type="dxa"/>
              <w:bottom w:w="85" w:type="dxa"/>
              <w:right w:w="0" w:type="dxa"/>
            </w:tcMar>
            <w:vAlign w:val="center"/>
          </w:tcPr>
          <w:p w14:paraId="49801633" w14:textId="61DD54EE" w:rsidR="00375C6B" w:rsidRPr="00882257" w:rsidRDefault="00375C6B" w:rsidP="002219E0">
            <w:pPr>
              <w:pStyle w:val="TableFigures"/>
              <w:widowControl w:val="0"/>
              <w:rPr>
                <w:sz w:val="14"/>
                <w:szCs w:val="14"/>
              </w:rPr>
            </w:pPr>
            <w:r w:rsidRPr="00882257">
              <w:rPr>
                <w:sz w:val="14"/>
                <w:szCs w:val="14"/>
              </w:rPr>
              <w:t>–</w:t>
            </w:r>
          </w:p>
        </w:tc>
        <w:tc>
          <w:tcPr>
            <w:tcW w:w="992" w:type="dxa"/>
            <w:tcMar>
              <w:top w:w="85" w:type="dxa"/>
              <w:left w:w="0" w:type="dxa"/>
              <w:bottom w:w="85" w:type="dxa"/>
              <w:right w:w="0" w:type="dxa"/>
            </w:tcMar>
            <w:vAlign w:val="center"/>
          </w:tcPr>
          <w:p w14:paraId="51E080DC" w14:textId="77777777" w:rsidR="00375C6B" w:rsidRPr="00882257" w:rsidRDefault="00375C6B" w:rsidP="002219E0">
            <w:pPr>
              <w:pStyle w:val="TableFigures"/>
              <w:widowControl w:val="0"/>
              <w:rPr>
                <w:sz w:val="14"/>
                <w:szCs w:val="14"/>
              </w:rPr>
            </w:pPr>
            <w:r w:rsidRPr="00882257">
              <w:rPr>
                <w:sz w:val="14"/>
                <w:szCs w:val="14"/>
              </w:rPr>
              <w:t>–</w:t>
            </w:r>
          </w:p>
        </w:tc>
        <w:tc>
          <w:tcPr>
            <w:tcW w:w="997" w:type="dxa"/>
            <w:tcMar>
              <w:top w:w="85" w:type="dxa"/>
              <w:left w:w="0" w:type="dxa"/>
              <w:bottom w:w="85" w:type="dxa"/>
              <w:right w:w="0" w:type="dxa"/>
            </w:tcMar>
            <w:vAlign w:val="center"/>
          </w:tcPr>
          <w:p w14:paraId="2CBC6C10" w14:textId="0483554E" w:rsidR="00375C6B" w:rsidRPr="00882257" w:rsidRDefault="00375C6B" w:rsidP="002219E0">
            <w:pPr>
              <w:pStyle w:val="TableFigures"/>
              <w:widowControl w:val="0"/>
              <w:rPr>
                <w:sz w:val="14"/>
                <w:szCs w:val="14"/>
              </w:rPr>
            </w:pPr>
            <w:r w:rsidRPr="00882257">
              <w:rPr>
                <w:sz w:val="14"/>
                <w:szCs w:val="14"/>
              </w:rPr>
              <w:t>116</w:t>
            </w:r>
          </w:p>
        </w:tc>
        <w:tc>
          <w:tcPr>
            <w:tcW w:w="850" w:type="dxa"/>
            <w:tcMar>
              <w:top w:w="85" w:type="dxa"/>
              <w:left w:w="0" w:type="dxa"/>
              <w:bottom w:w="85" w:type="dxa"/>
              <w:right w:w="0" w:type="dxa"/>
            </w:tcMar>
            <w:vAlign w:val="center"/>
          </w:tcPr>
          <w:p w14:paraId="538A6A1E" w14:textId="699120B6" w:rsidR="00375C6B" w:rsidRPr="00882257" w:rsidRDefault="00375C6B" w:rsidP="002219E0">
            <w:pPr>
              <w:pStyle w:val="TableFigures"/>
              <w:widowControl w:val="0"/>
              <w:rPr>
                <w:b/>
                <w:sz w:val="14"/>
                <w:szCs w:val="14"/>
              </w:rPr>
            </w:pPr>
            <w:r w:rsidRPr="00882257">
              <w:rPr>
                <w:sz w:val="14"/>
                <w:szCs w:val="14"/>
              </w:rPr>
              <w:t>116</w:t>
            </w:r>
          </w:p>
        </w:tc>
      </w:tr>
      <w:tr w:rsidR="00375C6B" w:rsidRPr="00882257" w14:paraId="190A76BF" w14:textId="77777777" w:rsidTr="002219E0">
        <w:trPr>
          <w:trHeight w:val="20"/>
        </w:trPr>
        <w:tc>
          <w:tcPr>
            <w:tcW w:w="3693" w:type="dxa"/>
            <w:tcMar>
              <w:top w:w="85" w:type="dxa"/>
              <w:left w:w="0" w:type="dxa"/>
              <w:bottom w:w="85" w:type="dxa"/>
              <w:right w:w="0" w:type="dxa"/>
            </w:tcMar>
            <w:vAlign w:val="center"/>
          </w:tcPr>
          <w:p w14:paraId="63162394" w14:textId="77777777" w:rsidR="00375C6B" w:rsidRPr="00882257" w:rsidRDefault="00375C6B" w:rsidP="002219E0">
            <w:pPr>
              <w:pStyle w:val="TableText"/>
              <w:widowControl w:val="0"/>
              <w:spacing w:after="0"/>
              <w:ind w:left="0"/>
              <w:rPr>
                <w:sz w:val="14"/>
                <w:szCs w:val="14"/>
              </w:rPr>
            </w:pPr>
            <w:r w:rsidRPr="00882257">
              <w:rPr>
                <w:sz w:val="14"/>
                <w:szCs w:val="14"/>
              </w:rPr>
              <w:t>Issue of share capital</w:t>
            </w:r>
          </w:p>
        </w:tc>
        <w:tc>
          <w:tcPr>
            <w:tcW w:w="710" w:type="dxa"/>
            <w:tcMar>
              <w:top w:w="85" w:type="dxa"/>
              <w:left w:w="0" w:type="dxa"/>
              <w:bottom w:w="85" w:type="dxa"/>
              <w:right w:w="0" w:type="dxa"/>
            </w:tcMar>
            <w:vAlign w:val="center"/>
          </w:tcPr>
          <w:p w14:paraId="635FCE6A" w14:textId="5A5A6D57" w:rsidR="00375C6B" w:rsidRPr="00882257" w:rsidRDefault="00375C6B" w:rsidP="002219E0">
            <w:pPr>
              <w:pStyle w:val="TableFigures"/>
              <w:widowControl w:val="0"/>
              <w:rPr>
                <w:sz w:val="14"/>
                <w:szCs w:val="14"/>
              </w:rPr>
            </w:pPr>
            <w:r w:rsidRPr="00882257">
              <w:rPr>
                <w:sz w:val="14"/>
                <w:szCs w:val="14"/>
              </w:rPr>
              <w:t>2</w:t>
            </w:r>
          </w:p>
        </w:tc>
        <w:tc>
          <w:tcPr>
            <w:tcW w:w="849" w:type="dxa"/>
            <w:tcMar>
              <w:top w:w="85" w:type="dxa"/>
              <w:left w:w="0" w:type="dxa"/>
              <w:bottom w:w="85" w:type="dxa"/>
              <w:right w:w="0" w:type="dxa"/>
            </w:tcMar>
            <w:vAlign w:val="center"/>
          </w:tcPr>
          <w:p w14:paraId="6D7EA454" w14:textId="77777777" w:rsidR="00375C6B" w:rsidRPr="00882257" w:rsidRDefault="00375C6B" w:rsidP="002219E0">
            <w:pPr>
              <w:pStyle w:val="TableFigures"/>
              <w:widowControl w:val="0"/>
              <w:rPr>
                <w:sz w:val="14"/>
                <w:szCs w:val="14"/>
              </w:rPr>
            </w:pPr>
            <w:r w:rsidRPr="00882257">
              <w:rPr>
                <w:sz w:val="14"/>
                <w:szCs w:val="14"/>
              </w:rPr>
              <w:t>–</w:t>
            </w:r>
          </w:p>
        </w:tc>
        <w:tc>
          <w:tcPr>
            <w:tcW w:w="991" w:type="dxa"/>
            <w:vAlign w:val="center"/>
          </w:tcPr>
          <w:p w14:paraId="2B3FAE0D" w14:textId="2313016A" w:rsidR="00375C6B" w:rsidRPr="00882257" w:rsidRDefault="00375C6B" w:rsidP="002219E0">
            <w:pPr>
              <w:pStyle w:val="TableHeader"/>
              <w:widowControl w:val="0"/>
              <w:rPr>
                <w:rFonts w:eastAsia="Aaux Next Light"/>
                <w:color w:val="auto"/>
                <w:sz w:val="14"/>
                <w:szCs w:val="14"/>
              </w:rPr>
            </w:pPr>
            <w:r w:rsidRPr="00882257">
              <w:rPr>
                <w:rFonts w:eastAsia="Aaux Next Light"/>
                <w:color w:val="auto"/>
                <w:sz w:val="14"/>
                <w:szCs w:val="14"/>
              </w:rPr>
              <w:t>–</w:t>
            </w:r>
          </w:p>
        </w:tc>
        <w:tc>
          <w:tcPr>
            <w:tcW w:w="991" w:type="dxa"/>
            <w:tcMar>
              <w:top w:w="85" w:type="dxa"/>
              <w:left w:w="0" w:type="dxa"/>
              <w:bottom w:w="85" w:type="dxa"/>
              <w:right w:w="0" w:type="dxa"/>
            </w:tcMar>
            <w:vAlign w:val="center"/>
          </w:tcPr>
          <w:p w14:paraId="2E7312F8" w14:textId="0085E21A" w:rsidR="00375C6B" w:rsidRPr="00882257" w:rsidRDefault="00375C6B" w:rsidP="002219E0">
            <w:pPr>
              <w:pStyle w:val="TableFigures"/>
              <w:widowControl w:val="0"/>
              <w:rPr>
                <w:sz w:val="14"/>
                <w:szCs w:val="14"/>
              </w:rPr>
            </w:pPr>
            <w:r w:rsidRPr="00882257">
              <w:rPr>
                <w:sz w:val="14"/>
                <w:szCs w:val="14"/>
              </w:rPr>
              <w:t>(2)</w:t>
            </w:r>
          </w:p>
        </w:tc>
        <w:tc>
          <w:tcPr>
            <w:tcW w:w="991" w:type="dxa"/>
            <w:tcMar>
              <w:top w:w="85" w:type="dxa"/>
              <w:left w:w="0" w:type="dxa"/>
              <w:bottom w:w="85" w:type="dxa"/>
              <w:right w:w="0" w:type="dxa"/>
            </w:tcMar>
            <w:vAlign w:val="center"/>
          </w:tcPr>
          <w:p w14:paraId="0FAB6FAA" w14:textId="1E092ADF" w:rsidR="00375C6B" w:rsidRPr="00882257" w:rsidRDefault="00375C6B" w:rsidP="002219E0">
            <w:pPr>
              <w:pStyle w:val="TableFigures"/>
              <w:widowControl w:val="0"/>
              <w:rPr>
                <w:sz w:val="14"/>
                <w:szCs w:val="14"/>
              </w:rPr>
            </w:pPr>
            <w:r w:rsidRPr="00882257">
              <w:rPr>
                <w:sz w:val="14"/>
                <w:szCs w:val="14"/>
              </w:rPr>
              <w:t>–</w:t>
            </w:r>
          </w:p>
        </w:tc>
        <w:tc>
          <w:tcPr>
            <w:tcW w:w="992" w:type="dxa"/>
            <w:tcMar>
              <w:top w:w="85" w:type="dxa"/>
              <w:left w:w="0" w:type="dxa"/>
              <w:bottom w:w="85" w:type="dxa"/>
              <w:right w:w="0" w:type="dxa"/>
            </w:tcMar>
            <w:vAlign w:val="center"/>
          </w:tcPr>
          <w:p w14:paraId="3EE78FBE" w14:textId="77777777" w:rsidR="00375C6B" w:rsidRPr="00882257" w:rsidRDefault="00375C6B" w:rsidP="002219E0">
            <w:pPr>
              <w:pStyle w:val="TableFigures"/>
              <w:widowControl w:val="0"/>
              <w:rPr>
                <w:sz w:val="14"/>
                <w:szCs w:val="14"/>
              </w:rPr>
            </w:pPr>
            <w:r w:rsidRPr="00882257">
              <w:rPr>
                <w:sz w:val="14"/>
                <w:szCs w:val="14"/>
              </w:rPr>
              <w:t>–</w:t>
            </w:r>
          </w:p>
        </w:tc>
        <w:tc>
          <w:tcPr>
            <w:tcW w:w="997" w:type="dxa"/>
            <w:tcMar>
              <w:top w:w="85" w:type="dxa"/>
              <w:left w:w="0" w:type="dxa"/>
              <w:bottom w:w="85" w:type="dxa"/>
              <w:right w:w="0" w:type="dxa"/>
            </w:tcMar>
            <w:vAlign w:val="center"/>
          </w:tcPr>
          <w:p w14:paraId="548254B3" w14:textId="77777777" w:rsidR="00375C6B" w:rsidRPr="00882257" w:rsidRDefault="00375C6B" w:rsidP="002219E0">
            <w:pPr>
              <w:pStyle w:val="TableFigures"/>
              <w:widowControl w:val="0"/>
              <w:rPr>
                <w:sz w:val="14"/>
                <w:szCs w:val="14"/>
              </w:rPr>
            </w:pPr>
            <w:r w:rsidRPr="00882257">
              <w:rPr>
                <w:sz w:val="14"/>
                <w:szCs w:val="14"/>
              </w:rPr>
              <w:t>–</w:t>
            </w:r>
          </w:p>
        </w:tc>
        <w:tc>
          <w:tcPr>
            <w:tcW w:w="850" w:type="dxa"/>
            <w:tcMar>
              <w:top w:w="85" w:type="dxa"/>
              <w:left w:w="0" w:type="dxa"/>
              <w:bottom w:w="85" w:type="dxa"/>
              <w:right w:w="0" w:type="dxa"/>
            </w:tcMar>
            <w:vAlign w:val="center"/>
          </w:tcPr>
          <w:p w14:paraId="26F8275A" w14:textId="77777777" w:rsidR="00375C6B" w:rsidRPr="00882257" w:rsidRDefault="00375C6B" w:rsidP="002219E0">
            <w:pPr>
              <w:pStyle w:val="TableFigures"/>
              <w:widowControl w:val="0"/>
              <w:rPr>
                <w:b/>
                <w:sz w:val="14"/>
                <w:szCs w:val="14"/>
              </w:rPr>
            </w:pPr>
            <w:r w:rsidRPr="00882257">
              <w:rPr>
                <w:sz w:val="14"/>
                <w:szCs w:val="14"/>
              </w:rPr>
              <w:t>–</w:t>
            </w:r>
          </w:p>
        </w:tc>
      </w:tr>
      <w:tr w:rsidR="00375C6B" w:rsidRPr="00882257" w14:paraId="3228E81D" w14:textId="77777777" w:rsidTr="002219E0">
        <w:trPr>
          <w:trHeight w:val="20"/>
        </w:trPr>
        <w:tc>
          <w:tcPr>
            <w:tcW w:w="3693" w:type="dxa"/>
            <w:tcBorders>
              <w:bottom w:val="single" w:sz="8" w:space="0" w:color="auto"/>
            </w:tcBorders>
            <w:tcMar>
              <w:top w:w="85" w:type="dxa"/>
              <w:left w:w="0" w:type="dxa"/>
              <w:bottom w:w="85" w:type="dxa"/>
              <w:right w:w="0" w:type="dxa"/>
            </w:tcMar>
            <w:vAlign w:val="center"/>
          </w:tcPr>
          <w:p w14:paraId="417A4911" w14:textId="77777777" w:rsidR="00375C6B" w:rsidRPr="00882257" w:rsidRDefault="00375C6B" w:rsidP="002219E0">
            <w:pPr>
              <w:pStyle w:val="TableText"/>
              <w:widowControl w:val="0"/>
              <w:spacing w:after="0"/>
              <w:ind w:left="0"/>
              <w:rPr>
                <w:sz w:val="14"/>
                <w:szCs w:val="14"/>
              </w:rPr>
            </w:pPr>
            <w:r w:rsidRPr="00882257">
              <w:rPr>
                <w:sz w:val="14"/>
                <w:szCs w:val="14"/>
              </w:rPr>
              <w:t>Taxation relating to items recognised directly in equity</w:t>
            </w:r>
          </w:p>
        </w:tc>
        <w:tc>
          <w:tcPr>
            <w:tcW w:w="710" w:type="dxa"/>
            <w:tcBorders>
              <w:bottom w:val="single" w:sz="8" w:space="0" w:color="auto"/>
            </w:tcBorders>
            <w:tcMar>
              <w:top w:w="85" w:type="dxa"/>
              <w:left w:w="0" w:type="dxa"/>
              <w:bottom w:w="85" w:type="dxa"/>
              <w:right w:w="0" w:type="dxa"/>
            </w:tcMar>
            <w:vAlign w:val="center"/>
          </w:tcPr>
          <w:p w14:paraId="0B51D630" w14:textId="77777777" w:rsidR="00375C6B" w:rsidRPr="00882257" w:rsidRDefault="00375C6B" w:rsidP="002219E0">
            <w:pPr>
              <w:pStyle w:val="TableFigures"/>
              <w:widowControl w:val="0"/>
              <w:rPr>
                <w:sz w:val="14"/>
                <w:szCs w:val="14"/>
              </w:rPr>
            </w:pPr>
            <w:r w:rsidRPr="00882257">
              <w:rPr>
                <w:sz w:val="14"/>
                <w:szCs w:val="14"/>
              </w:rPr>
              <w:t>–</w:t>
            </w:r>
          </w:p>
        </w:tc>
        <w:tc>
          <w:tcPr>
            <w:tcW w:w="849" w:type="dxa"/>
            <w:tcBorders>
              <w:bottom w:val="single" w:sz="8" w:space="0" w:color="auto"/>
            </w:tcBorders>
            <w:tcMar>
              <w:top w:w="85" w:type="dxa"/>
              <w:left w:w="0" w:type="dxa"/>
              <w:bottom w:w="85" w:type="dxa"/>
              <w:right w:w="0" w:type="dxa"/>
            </w:tcMar>
            <w:vAlign w:val="center"/>
          </w:tcPr>
          <w:p w14:paraId="5D92AE13" w14:textId="77777777" w:rsidR="00375C6B" w:rsidRPr="00882257" w:rsidRDefault="00375C6B" w:rsidP="002219E0">
            <w:pPr>
              <w:pStyle w:val="TableFigures"/>
              <w:widowControl w:val="0"/>
              <w:rPr>
                <w:sz w:val="14"/>
                <w:szCs w:val="14"/>
              </w:rPr>
            </w:pPr>
            <w:r w:rsidRPr="00882257">
              <w:rPr>
                <w:sz w:val="14"/>
                <w:szCs w:val="14"/>
              </w:rPr>
              <w:t>–</w:t>
            </w:r>
          </w:p>
        </w:tc>
        <w:tc>
          <w:tcPr>
            <w:tcW w:w="991" w:type="dxa"/>
            <w:tcBorders>
              <w:bottom w:val="single" w:sz="4" w:space="0" w:color="auto"/>
            </w:tcBorders>
            <w:vAlign w:val="center"/>
          </w:tcPr>
          <w:p w14:paraId="6C236CC7" w14:textId="2B2A0CE9" w:rsidR="00375C6B" w:rsidRPr="00882257" w:rsidRDefault="00375C6B" w:rsidP="002219E0">
            <w:pPr>
              <w:pStyle w:val="TableHeader"/>
              <w:widowControl w:val="0"/>
              <w:rPr>
                <w:rFonts w:eastAsia="Aaux Next Light"/>
                <w:color w:val="auto"/>
                <w:sz w:val="14"/>
                <w:szCs w:val="14"/>
              </w:rPr>
            </w:pPr>
            <w:r w:rsidRPr="00882257">
              <w:rPr>
                <w:rFonts w:eastAsia="Aaux Next Light"/>
                <w:color w:val="auto"/>
                <w:sz w:val="14"/>
                <w:szCs w:val="14"/>
              </w:rPr>
              <w:t>–</w:t>
            </w:r>
          </w:p>
        </w:tc>
        <w:tc>
          <w:tcPr>
            <w:tcW w:w="991" w:type="dxa"/>
            <w:tcBorders>
              <w:bottom w:val="single" w:sz="8" w:space="0" w:color="auto"/>
            </w:tcBorders>
            <w:tcMar>
              <w:top w:w="85" w:type="dxa"/>
              <w:left w:w="0" w:type="dxa"/>
              <w:bottom w:w="85" w:type="dxa"/>
              <w:right w:w="0" w:type="dxa"/>
            </w:tcMar>
            <w:vAlign w:val="center"/>
          </w:tcPr>
          <w:p w14:paraId="5F2D0969" w14:textId="450501D0" w:rsidR="00375C6B" w:rsidRPr="00882257" w:rsidRDefault="00375C6B" w:rsidP="002219E0">
            <w:pPr>
              <w:pStyle w:val="TableFigures"/>
              <w:widowControl w:val="0"/>
              <w:rPr>
                <w:sz w:val="14"/>
                <w:szCs w:val="14"/>
              </w:rPr>
            </w:pPr>
            <w:r w:rsidRPr="00882257">
              <w:rPr>
                <w:sz w:val="14"/>
                <w:szCs w:val="14"/>
              </w:rPr>
              <w:t>–</w:t>
            </w:r>
          </w:p>
        </w:tc>
        <w:tc>
          <w:tcPr>
            <w:tcW w:w="991" w:type="dxa"/>
            <w:tcBorders>
              <w:bottom w:val="single" w:sz="8" w:space="0" w:color="auto"/>
            </w:tcBorders>
            <w:tcMar>
              <w:top w:w="85" w:type="dxa"/>
              <w:left w:w="0" w:type="dxa"/>
              <w:bottom w:w="85" w:type="dxa"/>
              <w:right w:w="0" w:type="dxa"/>
            </w:tcMar>
            <w:vAlign w:val="center"/>
          </w:tcPr>
          <w:p w14:paraId="5DCEDA4F" w14:textId="074E2D20" w:rsidR="00375C6B" w:rsidRPr="00882257" w:rsidRDefault="00375C6B" w:rsidP="002219E0">
            <w:pPr>
              <w:pStyle w:val="TableFigures"/>
              <w:widowControl w:val="0"/>
              <w:rPr>
                <w:sz w:val="14"/>
                <w:szCs w:val="14"/>
              </w:rPr>
            </w:pPr>
            <w:r w:rsidRPr="00882257">
              <w:rPr>
                <w:sz w:val="14"/>
                <w:szCs w:val="14"/>
              </w:rPr>
              <w:t>–</w:t>
            </w:r>
          </w:p>
        </w:tc>
        <w:tc>
          <w:tcPr>
            <w:tcW w:w="992" w:type="dxa"/>
            <w:tcBorders>
              <w:bottom w:val="single" w:sz="8" w:space="0" w:color="auto"/>
            </w:tcBorders>
            <w:tcMar>
              <w:top w:w="85" w:type="dxa"/>
              <w:left w:w="0" w:type="dxa"/>
              <w:bottom w:w="85" w:type="dxa"/>
              <w:right w:w="0" w:type="dxa"/>
            </w:tcMar>
            <w:vAlign w:val="center"/>
          </w:tcPr>
          <w:p w14:paraId="6399E861" w14:textId="77777777" w:rsidR="00375C6B" w:rsidRPr="00882257" w:rsidRDefault="00375C6B" w:rsidP="002219E0">
            <w:pPr>
              <w:pStyle w:val="TableFigures"/>
              <w:widowControl w:val="0"/>
              <w:rPr>
                <w:sz w:val="14"/>
                <w:szCs w:val="14"/>
              </w:rPr>
            </w:pPr>
            <w:r w:rsidRPr="00882257">
              <w:rPr>
                <w:sz w:val="14"/>
                <w:szCs w:val="14"/>
              </w:rPr>
              <w:t>–</w:t>
            </w:r>
          </w:p>
        </w:tc>
        <w:tc>
          <w:tcPr>
            <w:tcW w:w="997" w:type="dxa"/>
            <w:tcBorders>
              <w:bottom w:val="single" w:sz="8" w:space="0" w:color="auto"/>
            </w:tcBorders>
            <w:tcMar>
              <w:top w:w="85" w:type="dxa"/>
              <w:left w:w="0" w:type="dxa"/>
              <w:bottom w:w="85" w:type="dxa"/>
              <w:right w:w="0" w:type="dxa"/>
            </w:tcMar>
            <w:vAlign w:val="center"/>
          </w:tcPr>
          <w:p w14:paraId="2274CFB8" w14:textId="137CDDF1" w:rsidR="00375C6B" w:rsidRPr="00882257" w:rsidRDefault="00375C6B" w:rsidP="002219E0">
            <w:pPr>
              <w:pStyle w:val="TableFigures"/>
              <w:widowControl w:val="0"/>
              <w:rPr>
                <w:sz w:val="14"/>
                <w:szCs w:val="14"/>
              </w:rPr>
            </w:pPr>
            <w:r w:rsidRPr="00882257">
              <w:rPr>
                <w:sz w:val="14"/>
                <w:szCs w:val="14"/>
              </w:rPr>
              <w:t>(23)</w:t>
            </w:r>
          </w:p>
        </w:tc>
        <w:tc>
          <w:tcPr>
            <w:tcW w:w="850" w:type="dxa"/>
            <w:tcBorders>
              <w:bottom w:val="single" w:sz="8" w:space="0" w:color="auto"/>
            </w:tcBorders>
            <w:tcMar>
              <w:top w:w="85" w:type="dxa"/>
              <w:left w:w="0" w:type="dxa"/>
              <w:bottom w:w="85" w:type="dxa"/>
              <w:right w:w="0" w:type="dxa"/>
            </w:tcMar>
            <w:vAlign w:val="center"/>
          </w:tcPr>
          <w:p w14:paraId="765190B2" w14:textId="509FF17C" w:rsidR="00375C6B" w:rsidRPr="00882257" w:rsidRDefault="00375C6B" w:rsidP="002219E0">
            <w:pPr>
              <w:pStyle w:val="TableFigures"/>
              <w:widowControl w:val="0"/>
              <w:rPr>
                <w:b/>
                <w:sz w:val="14"/>
                <w:szCs w:val="14"/>
              </w:rPr>
            </w:pPr>
            <w:r w:rsidRPr="00882257">
              <w:rPr>
                <w:sz w:val="14"/>
                <w:szCs w:val="14"/>
              </w:rPr>
              <w:t>(23)</w:t>
            </w:r>
          </w:p>
        </w:tc>
      </w:tr>
      <w:tr w:rsidR="00375C6B" w:rsidRPr="00882257" w14:paraId="583528FB" w14:textId="77777777" w:rsidTr="002219E0">
        <w:trPr>
          <w:trHeight w:val="20"/>
        </w:trPr>
        <w:tc>
          <w:tcPr>
            <w:tcW w:w="3693" w:type="dxa"/>
            <w:tcBorders>
              <w:top w:val="single" w:sz="8" w:space="0" w:color="auto"/>
              <w:bottom w:val="single" w:sz="8" w:space="0" w:color="auto"/>
            </w:tcBorders>
            <w:tcMar>
              <w:top w:w="85" w:type="dxa"/>
              <w:left w:w="0" w:type="dxa"/>
              <w:bottom w:w="85" w:type="dxa"/>
              <w:right w:w="0" w:type="dxa"/>
            </w:tcMar>
            <w:vAlign w:val="center"/>
          </w:tcPr>
          <w:p w14:paraId="665D664B" w14:textId="77777777" w:rsidR="00375C6B" w:rsidRPr="00882257" w:rsidRDefault="00375C6B" w:rsidP="002219E0">
            <w:pPr>
              <w:pStyle w:val="TableTextBold"/>
              <w:widowControl w:val="0"/>
              <w:spacing w:after="0"/>
              <w:ind w:left="0"/>
              <w:rPr>
                <w:sz w:val="14"/>
                <w:szCs w:val="14"/>
              </w:rPr>
            </w:pPr>
            <w:r w:rsidRPr="00882257">
              <w:rPr>
                <w:sz w:val="14"/>
                <w:szCs w:val="14"/>
              </w:rPr>
              <w:t>Total transactions with owners</w:t>
            </w:r>
          </w:p>
        </w:tc>
        <w:tc>
          <w:tcPr>
            <w:tcW w:w="710" w:type="dxa"/>
            <w:tcBorders>
              <w:top w:val="single" w:sz="8" w:space="0" w:color="auto"/>
              <w:bottom w:val="single" w:sz="8" w:space="0" w:color="auto"/>
            </w:tcBorders>
            <w:tcMar>
              <w:top w:w="85" w:type="dxa"/>
              <w:left w:w="0" w:type="dxa"/>
              <w:bottom w:w="85" w:type="dxa"/>
              <w:right w:w="0" w:type="dxa"/>
            </w:tcMar>
            <w:vAlign w:val="center"/>
          </w:tcPr>
          <w:p w14:paraId="282A2935" w14:textId="5520BA96" w:rsidR="00375C6B" w:rsidRPr="00882257" w:rsidRDefault="00375C6B" w:rsidP="002219E0">
            <w:pPr>
              <w:pStyle w:val="TableFigures"/>
              <w:widowControl w:val="0"/>
              <w:rPr>
                <w:b/>
                <w:sz w:val="14"/>
                <w:szCs w:val="14"/>
              </w:rPr>
            </w:pPr>
            <w:r w:rsidRPr="00882257">
              <w:rPr>
                <w:sz w:val="14"/>
                <w:szCs w:val="14"/>
              </w:rPr>
              <w:t>2</w:t>
            </w:r>
          </w:p>
        </w:tc>
        <w:tc>
          <w:tcPr>
            <w:tcW w:w="849" w:type="dxa"/>
            <w:tcBorders>
              <w:top w:val="single" w:sz="8" w:space="0" w:color="auto"/>
              <w:bottom w:val="single" w:sz="8" w:space="0" w:color="auto"/>
            </w:tcBorders>
            <w:tcMar>
              <w:top w:w="85" w:type="dxa"/>
              <w:left w:w="0" w:type="dxa"/>
              <w:bottom w:w="85" w:type="dxa"/>
              <w:right w:w="0" w:type="dxa"/>
            </w:tcMar>
            <w:vAlign w:val="center"/>
          </w:tcPr>
          <w:p w14:paraId="747BA78C" w14:textId="77777777" w:rsidR="00375C6B" w:rsidRPr="00882257" w:rsidRDefault="00375C6B" w:rsidP="002219E0">
            <w:pPr>
              <w:pStyle w:val="TableFigures"/>
              <w:widowControl w:val="0"/>
              <w:rPr>
                <w:b/>
                <w:sz w:val="14"/>
                <w:szCs w:val="14"/>
              </w:rPr>
            </w:pPr>
            <w:r w:rsidRPr="00882257">
              <w:rPr>
                <w:sz w:val="14"/>
                <w:szCs w:val="14"/>
              </w:rPr>
              <w:t>–</w:t>
            </w:r>
          </w:p>
        </w:tc>
        <w:tc>
          <w:tcPr>
            <w:tcW w:w="991" w:type="dxa"/>
            <w:tcBorders>
              <w:top w:val="single" w:sz="4" w:space="0" w:color="auto"/>
              <w:bottom w:val="single" w:sz="4" w:space="0" w:color="auto"/>
            </w:tcBorders>
            <w:vAlign w:val="center"/>
          </w:tcPr>
          <w:p w14:paraId="7432B4D0" w14:textId="073E127A" w:rsidR="00375C6B" w:rsidRPr="00882257" w:rsidRDefault="00375C6B" w:rsidP="002219E0">
            <w:pPr>
              <w:pStyle w:val="TableHeader"/>
              <w:widowControl w:val="0"/>
              <w:rPr>
                <w:rFonts w:eastAsia="Aaux Next Light"/>
                <w:color w:val="auto"/>
                <w:sz w:val="14"/>
                <w:szCs w:val="14"/>
              </w:rPr>
            </w:pPr>
            <w:r w:rsidRPr="00882257">
              <w:rPr>
                <w:rFonts w:eastAsia="Aaux Next Light"/>
                <w:color w:val="auto"/>
                <w:sz w:val="14"/>
                <w:szCs w:val="14"/>
              </w:rPr>
              <w:t>–</w:t>
            </w:r>
          </w:p>
        </w:tc>
        <w:tc>
          <w:tcPr>
            <w:tcW w:w="991" w:type="dxa"/>
            <w:tcBorders>
              <w:top w:val="single" w:sz="8" w:space="0" w:color="auto"/>
              <w:bottom w:val="single" w:sz="8" w:space="0" w:color="auto"/>
            </w:tcBorders>
            <w:tcMar>
              <w:top w:w="85" w:type="dxa"/>
              <w:left w:w="0" w:type="dxa"/>
              <w:bottom w:w="85" w:type="dxa"/>
              <w:right w:w="0" w:type="dxa"/>
            </w:tcMar>
            <w:vAlign w:val="center"/>
          </w:tcPr>
          <w:p w14:paraId="46D7A922" w14:textId="2610F925" w:rsidR="00375C6B" w:rsidRPr="00882257" w:rsidRDefault="00375C6B" w:rsidP="002219E0">
            <w:pPr>
              <w:pStyle w:val="TableFigures"/>
              <w:widowControl w:val="0"/>
              <w:rPr>
                <w:b/>
                <w:sz w:val="14"/>
                <w:szCs w:val="14"/>
              </w:rPr>
            </w:pPr>
            <w:r w:rsidRPr="00882257">
              <w:rPr>
                <w:sz w:val="14"/>
                <w:szCs w:val="14"/>
              </w:rPr>
              <w:t>–</w:t>
            </w:r>
          </w:p>
        </w:tc>
        <w:tc>
          <w:tcPr>
            <w:tcW w:w="991" w:type="dxa"/>
            <w:tcBorders>
              <w:top w:val="single" w:sz="8" w:space="0" w:color="auto"/>
              <w:bottom w:val="single" w:sz="8" w:space="0" w:color="auto"/>
            </w:tcBorders>
            <w:tcMar>
              <w:top w:w="85" w:type="dxa"/>
              <w:left w:w="0" w:type="dxa"/>
              <w:bottom w:w="85" w:type="dxa"/>
              <w:right w:w="0" w:type="dxa"/>
            </w:tcMar>
            <w:vAlign w:val="center"/>
          </w:tcPr>
          <w:p w14:paraId="5A80602E" w14:textId="106FE8A7" w:rsidR="00375C6B" w:rsidRPr="00882257" w:rsidRDefault="00375C6B" w:rsidP="002219E0">
            <w:pPr>
              <w:pStyle w:val="TableFigures"/>
              <w:widowControl w:val="0"/>
              <w:rPr>
                <w:b/>
                <w:bCs/>
                <w:sz w:val="14"/>
                <w:szCs w:val="14"/>
              </w:rPr>
            </w:pPr>
            <w:r w:rsidRPr="00882257">
              <w:rPr>
                <w:sz w:val="14"/>
                <w:szCs w:val="14"/>
              </w:rPr>
              <w:t>–</w:t>
            </w:r>
          </w:p>
        </w:tc>
        <w:tc>
          <w:tcPr>
            <w:tcW w:w="992" w:type="dxa"/>
            <w:tcBorders>
              <w:top w:val="single" w:sz="8" w:space="0" w:color="auto"/>
              <w:bottom w:val="single" w:sz="8" w:space="0" w:color="auto"/>
            </w:tcBorders>
            <w:tcMar>
              <w:top w:w="85" w:type="dxa"/>
              <w:left w:w="0" w:type="dxa"/>
              <w:bottom w:w="85" w:type="dxa"/>
              <w:right w:w="0" w:type="dxa"/>
            </w:tcMar>
            <w:vAlign w:val="center"/>
          </w:tcPr>
          <w:p w14:paraId="09F6B4F5" w14:textId="77777777" w:rsidR="00375C6B" w:rsidRPr="00882257" w:rsidRDefault="00375C6B" w:rsidP="002219E0">
            <w:pPr>
              <w:pStyle w:val="TableFigures"/>
              <w:widowControl w:val="0"/>
              <w:rPr>
                <w:b/>
                <w:bCs/>
                <w:sz w:val="14"/>
                <w:szCs w:val="14"/>
              </w:rPr>
            </w:pPr>
            <w:r w:rsidRPr="00882257">
              <w:rPr>
                <w:sz w:val="14"/>
                <w:szCs w:val="14"/>
              </w:rPr>
              <w:t>–</w:t>
            </w:r>
          </w:p>
        </w:tc>
        <w:tc>
          <w:tcPr>
            <w:tcW w:w="997" w:type="dxa"/>
            <w:tcBorders>
              <w:top w:val="single" w:sz="8" w:space="0" w:color="auto"/>
              <w:bottom w:val="single" w:sz="8" w:space="0" w:color="auto"/>
            </w:tcBorders>
            <w:tcMar>
              <w:top w:w="85" w:type="dxa"/>
              <w:left w:w="0" w:type="dxa"/>
              <w:bottom w:w="85" w:type="dxa"/>
              <w:right w:w="0" w:type="dxa"/>
            </w:tcMar>
            <w:vAlign w:val="center"/>
          </w:tcPr>
          <w:p w14:paraId="5888D23A" w14:textId="72FB8C71" w:rsidR="00375C6B" w:rsidRPr="00882257" w:rsidRDefault="00375C6B" w:rsidP="002219E0">
            <w:pPr>
              <w:pStyle w:val="TableFigures"/>
              <w:widowControl w:val="0"/>
              <w:rPr>
                <w:b/>
                <w:sz w:val="14"/>
                <w:szCs w:val="14"/>
              </w:rPr>
            </w:pPr>
            <w:r w:rsidRPr="00882257">
              <w:rPr>
                <w:sz w:val="14"/>
                <w:szCs w:val="14"/>
              </w:rPr>
              <w:t>(4,339)</w:t>
            </w:r>
          </w:p>
        </w:tc>
        <w:tc>
          <w:tcPr>
            <w:tcW w:w="850" w:type="dxa"/>
            <w:tcBorders>
              <w:top w:val="single" w:sz="8" w:space="0" w:color="auto"/>
              <w:bottom w:val="single" w:sz="8" w:space="0" w:color="auto"/>
            </w:tcBorders>
            <w:tcMar>
              <w:top w:w="85" w:type="dxa"/>
              <w:left w:w="0" w:type="dxa"/>
              <w:bottom w:w="85" w:type="dxa"/>
              <w:right w:w="0" w:type="dxa"/>
            </w:tcMar>
            <w:vAlign w:val="center"/>
          </w:tcPr>
          <w:p w14:paraId="13F5CFE4" w14:textId="10408959" w:rsidR="00375C6B" w:rsidRPr="00882257" w:rsidRDefault="00375C6B" w:rsidP="002219E0">
            <w:pPr>
              <w:pStyle w:val="TableFigures"/>
              <w:widowControl w:val="0"/>
              <w:rPr>
                <w:b/>
                <w:sz w:val="14"/>
                <w:szCs w:val="14"/>
              </w:rPr>
            </w:pPr>
            <w:r w:rsidRPr="00882257">
              <w:rPr>
                <w:sz w:val="14"/>
                <w:szCs w:val="14"/>
              </w:rPr>
              <w:t>(4,337)</w:t>
            </w:r>
          </w:p>
        </w:tc>
      </w:tr>
      <w:tr w:rsidR="00375C6B" w:rsidRPr="00882257" w14:paraId="10FF8C1D" w14:textId="77777777" w:rsidTr="002219E0">
        <w:trPr>
          <w:trHeight w:val="20"/>
        </w:trPr>
        <w:tc>
          <w:tcPr>
            <w:tcW w:w="3693" w:type="dxa"/>
            <w:tcBorders>
              <w:top w:val="single" w:sz="8" w:space="0" w:color="auto"/>
            </w:tcBorders>
            <w:tcMar>
              <w:top w:w="85" w:type="dxa"/>
              <w:left w:w="0" w:type="dxa"/>
              <w:bottom w:w="85" w:type="dxa"/>
              <w:right w:w="0" w:type="dxa"/>
            </w:tcMar>
            <w:vAlign w:val="center"/>
          </w:tcPr>
          <w:p w14:paraId="0A720625" w14:textId="4B1951E4" w:rsidR="00375C6B" w:rsidRPr="00882257" w:rsidRDefault="00375C6B" w:rsidP="002219E0">
            <w:pPr>
              <w:pStyle w:val="TableText"/>
              <w:widowControl w:val="0"/>
              <w:spacing w:after="0"/>
              <w:ind w:left="0"/>
              <w:rPr>
                <w:b/>
                <w:bCs/>
                <w:sz w:val="14"/>
                <w:szCs w:val="14"/>
              </w:rPr>
            </w:pPr>
            <w:r w:rsidRPr="00882257">
              <w:rPr>
                <w:b/>
                <w:bCs/>
                <w:sz w:val="14"/>
                <w:szCs w:val="14"/>
              </w:rPr>
              <w:t>30 September 2024 (restated)</w:t>
            </w:r>
          </w:p>
        </w:tc>
        <w:tc>
          <w:tcPr>
            <w:tcW w:w="710" w:type="dxa"/>
            <w:tcBorders>
              <w:top w:val="single" w:sz="8" w:space="0" w:color="auto"/>
              <w:bottom w:val="single" w:sz="8" w:space="0" w:color="auto"/>
            </w:tcBorders>
            <w:tcMar>
              <w:top w:w="85" w:type="dxa"/>
              <w:left w:w="0" w:type="dxa"/>
              <w:bottom w:w="85" w:type="dxa"/>
              <w:right w:w="0" w:type="dxa"/>
            </w:tcMar>
            <w:vAlign w:val="center"/>
          </w:tcPr>
          <w:p w14:paraId="53626E91" w14:textId="3E7CC1B3" w:rsidR="00375C6B" w:rsidRPr="00882257" w:rsidRDefault="00375C6B" w:rsidP="002219E0">
            <w:pPr>
              <w:pStyle w:val="TableFigures"/>
              <w:widowControl w:val="0"/>
              <w:rPr>
                <w:sz w:val="14"/>
                <w:szCs w:val="14"/>
              </w:rPr>
            </w:pPr>
            <w:r w:rsidRPr="00882257">
              <w:rPr>
                <w:sz w:val="14"/>
                <w:szCs w:val="14"/>
              </w:rPr>
              <w:t>1,225</w:t>
            </w:r>
          </w:p>
        </w:tc>
        <w:tc>
          <w:tcPr>
            <w:tcW w:w="849" w:type="dxa"/>
            <w:tcBorders>
              <w:top w:val="single" w:sz="8" w:space="0" w:color="auto"/>
              <w:bottom w:val="single" w:sz="8" w:space="0" w:color="auto"/>
            </w:tcBorders>
            <w:tcMar>
              <w:top w:w="85" w:type="dxa"/>
              <w:left w:w="0" w:type="dxa"/>
              <w:bottom w:w="85" w:type="dxa"/>
              <w:right w:w="0" w:type="dxa"/>
            </w:tcMar>
            <w:vAlign w:val="center"/>
          </w:tcPr>
          <w:p w14:paraId="02388234" w14:textId="77777777" w:rsidR="00375C6B" w:rsidRPr="00882257" w:rsidRDefault="00375C6B" w:rsidP="002219E0">
            <w:pPr>
              <w:pStyle w:val="TableFigures"/>
              <w:widowControl w:val="0"/>
              <w:rPr>
                <w:sz w:val="14"/>
                <w:szCs w:val="14"/>
              </w:rPr>
            </w:pPr>
            <w:r w:rsidRPr="00882257">
              <w:rPr>
                <w:sz w:val="14"/>
                <w:szCs w:val="14"/>
              </w:rPr>
              <w:t>23,484</w:t>
            </w:r>
          </w:p>
        </w:tc>
        <w:tc>
          <w:tcPr>
            <w:tcW w:w="991" w:type="dxa"/>
            <w:tcBorders>
              <w:top w:val="single" w:sz="4" w:space="0" w:color="auto"/>
              <w:bottom w:val="single" w:sz="4" w:space="0" w:color="auto"/>
            </w:tcBorders>
            <w:vAlign w:val="center"/>
          </w:tcPr>
          <w:p w14:paraId="7F1A4638" w14:textId="73577EE6" w:rsidR="00375C6B" w:rsidRPr="00882257" w:rsidRDefault="00375C6B" w:rsidP="002219E0">
            <w:pPr>
              <w:pStyle w:val="TableHeader"/>
              <w:widowControl w:val="0"/>
              <w:rPr>
                <w:rFonts w:eastAsia="Aaux Next Light"/>
                <w:color w:val="auto"/>
                <w:sz w:val="14"/>
                <w:szCs w:val="14"/>
              </w:rPr>
            </w:pPr>
            <w:r w:rsidRPr="00882257">
              <w:rPr>
                <w:rFonts w:eastAsia="Aaux Next Light"/>
                <w:color w:val="auto"/>
                <w:sz w:val="14"/>
                <w:szCs w:val="14"/>
              </w:rPr>
              <w:t>–</w:t>
            </w:r>
          </w:p>
        </w:tc>
        <w:tc>
          <w:tcPr>
            <w:tcW w:w="991" w:type="dxa"/>
            <w:tcBorders>
              <w:top w:val="single" w:sz="8" w:space="0" w:color="auto"/>
              <w:bottom w:val="single" w:sz="8" w:space="0" w:color="auto"/>
            </w:tcBorders>
            <w:tcMar>
              <w:top w:w="85" w:type="dxa"/>
              <w:left w:w="0" w:type="dxa"/>
              <w:bottom w:w="85" w:type="dxa"/>
              <w:right w:w="0" w:type="dxa"/>
            </w:tcMar>
            <w:vAlign w:val="center"/>
          </w:tcPr>
          <w:p w14:paraId="4CE7A9FB" w14:textId="584F8E7D" w:rsidR="00375C6B" w:rsidRPr="00882257" w:rsidRDefault="00375C6B" w:rsidP="002219E0">
            <w:pPr>
              <w:pStyle w:val="TableFigures"/>
              <w:widowControl w:val="0"/>
              <w:rPr>
                <w:sz w:val="14"/>
                <w:szCs w:val="14"/>
              </w:rPr>
            </w:pPr>
            <w:r w:rsidRPr="00882257">
              <w:rPr>
                <w:sz w:val="14"/>
                <w:szCs w:val="14"/>
              </w:rPr>
              <w:t>(2)</w:t>
            </w:r>
          </w:p>
        </w:tc>
        <w:tc>
          <w:tcPr>
            <w:tcW w:w="991" w:type="dxa"/>
            <w:tcBorders>
              <w:top w:val="single" w:sz="8" w:space="0" w:color="auto"/>
              <w:bottom w:val="single" w:sz="8" w:space="0" w:color="auto"/>
            </w:tcBorders>
            <w:tcMar>
              <w:top w:w="85" w:type="dxa"/>
              <w:left w:w="0" w:type="dxa"/>
              <w:bottom w:w="85" w:type="dxa"/>
              <w:right w:w="0" w:type="dxa"/>
            </w:tcMar>
            <w:vAlign w:val="center"/>
          </w:tcPr>
          <w:p w14:paraId="6E70D8A7" w14:textId="33146E3F" w:rsidR="00375C6B" w:rsidRPr="00882257" w:rsidRDefault="00375C6B" w:rsidP="002219E0">
            <w:pPr>
              <w:pStyle w:val="TableFigures"/>
              <w:widowControl w:val="0"/>
              <w:rPr>
                <w:sz w:val="14"/>
                <w:szCs w:val="14"/>
              </w:rPr>
            </w:pPr>
            <w:r w:rsidRPr="00882257">
              <w:rPr>
                <w:sz w:val="14"/>
                <w:szCs w:val="14"/>
              </w:rPr>
              <w:t>104</w:t>
            </w:r>
          </w:p>
        </w:tc>
        <w:tc>
          <w:tcPr>
            <w:tcW w:w="992" w:type="dxa"/>
            <w:tcBorders>
              <w:top w:val="single" w:sz="8" w:space="0" w:color="auto"/>
              <w:bottom w:val="single" w:sz="8" w:space="0" w:color="auto"/>
            </w:tcBorders>
            <w:tcMar>
              <w:top w:w="85" w:type="dxa"/>
              <w:left w:w="0" w:type="dxa"/>
              <w:bottom w:w="85" w:type="dxa"/>
              <w:right w:w="0" w:type="dxa"/>
            </w:tcMar>
            <w:vAlign w:val="center"/>
          </w:tcPr>
          <w:p w14:paraId="7A3460AC" w14:textId="5681DD06" w:rsidR="00375C6B" w:rsidRPr="00882257" w:rsidRDefault="00375C6B" w:rsidP="002219E0">
            <w:pPr>
              <w:pStyle w:val="TableFigures"/>
              <w:widowControl w:val="0"/>
              <w:rPr>
                <w:sz w:val="14"/>
                <w:szCs w:val="14"/>
              </w:rPr>
            </w:pPr>
            <w:r w:rsidRPr="00882257">
              <w:rPr>
                <w:sz w:val="14"/>
                <w:szCs w:val="14"/>
              </w:rPr>
              <w:t>1,050</w:t>
            </w:r>
          </w:p>
        </w:tc>
        <w:tc>
          <w:tcPr>
            <w:tcW w:w="997" w:type="dxa"/>
            <w:tcBorders>
              <w:top w:val="single" w:sz="8" w:space="0" w:color="auto"/>
              <w:bottom w:val="single" w:sz="8" w:space="0" w:color="auto"/>
            </w:tcBorders>
            <w:tcMar>
              <w:top w:w="85" w:type="dxa"/>
              <w:left w:w="0" w:type="dxa"/>
              <w:bottom w:w="85" w:type="dxa"/>
              <w:right w:w="0" w:type="dxa"/>
            </w:tcMar>
            <w:vAlign w:val="center"/>
          </w:tcPr>
          <w:p w14:paraId="466D96CD" w14:textId="2954E849" w:rsidR="00375C6B" w:rsidRPr="00882257" w:rsidRDefault="00375C6B" w:rsidP="002219E0">
            <w:pPr>
              <w:pStyle w:val="TableFigures"/>
              <w:widowControl w:val="0"/>
              <w:rPr>
                <w:sz w:val="14"/>
                <w:szCs w:val="14"/>
              </w:rPr>
            </w:pPr>
            <w:r w:rsidRPr="00882257">
              <w:rPr>
                <w:sz w:val="14"/>
                <w:szCs w:val="14"/>
              </w:rPr>
              <w:t>115,199</w:t>
            </w:r>
          </w:p>
        </w:tc>
        <w:tc>
          <w:tcPr>
            <w:tcW w:w="850" w:type="dxa"/>
            <w:tcBorders>
              <w:top w:val="single" w:sz="8" w:space="0" w:color="auto"/>
              <w:bottom w:val="single" w:sz="8" w:space="0" w:color="auto"/>
            </w:tcBorders>
            <w:tcMar>
              <w:top w:w="85" w:type="dxa"/>
              <w:left w:w="0" w:type="dxa"/>
              <w:bottom w:w="85" w:type="dxa"/>
              <w:right w:w="0" w:type="dxa"/>
            </w:tcMar>
            <w:vAlign w:val="center"/>
          </w:tcPr>
          <w:p w14:paraId="753F1B19" w14:textId="11FE1441" w:rsidR="00375C6B" w:rsidRPr="00882257" w:rsidRDefault="00375C6B" w:rsidP="002219E0">
            <w:pPr>
              <w:pStyle w:val="TableFigures"/>
              <w:widowControl w:val="0"/>
              <w:rPr>
                <w:sz w:val="14"/>
                <w:szCs w:val="14"/>
              </w:rPr>
            </w:pPr>
            <w:r w:rsidRPr="00882257">
              <w:rPr>
                <w:sz w:val="14"/>
                <w:szCs w:val="14"/>
              </w:rPr>
              <w:t>141,060</w:t>
            </w:r>
          </w:p>
        </w:tc>
      </w:tr>
      <w:tr w:rsidR="00375C6B" w:rsidRPr="00882257" w14:paraId="2E1AFA36" w14:textId="77777777" w:rsidTr="002219E0">
        <w:trPr>
          <w:trHeight w:val="20"/>
        </w:trPr>
        <w:tc>
          <w:tcPr>
            <w:tcW w:w="3693" w:type="dxa"/>
            <w:tcBorders>
              <w:top w:val="single" w:sz="8" w:space="0" w:color="auto"/>
            </w:tcBorders>
            <w:tcMar>
              <w:top w:w="85" w:type="dxa"/>
              <w:left w:w="0" w:type="dxa"/>
              <w:bottom w:w="85" w:type="dxa"/>
              <w:right w:w="0" w:type="dxa"/>
            </w:tcMar>
            <w:vAlign w:val="center"/>
          </w:tcPr>
          <w:p w14:paraId="36AEFC18" w14:textId="77777777" w:rsidR="00375C6B" w:rsidRPr="00882257" w:rsidRDefault="00375C6B" w:rsidP="002219E0">
            <w:pPr>
              <w:pStyle w:val="TableText"/>
              <w:widowControl w:val="0"/>
              <w:spacing w:after="0"/>
              <w:ind w:left="0"/>
              <w:rPr>
                <w:sz w:val="14"/>
                <w:szCs w:val="14"/>
              </w:rPr>
            </w:pPr>
            <w:r w:rsidRPr="00882257">
              <w:rPr>
                <w:sz w:val="14"/>
                <w:szCs w:val="14"/>
              </w:rPr>
              <w:t>Profit for the year</w:t>
            </w:r>
          </w:p>
        </w:tc>
        <w:tc>
          <w:tcPr>
            <w:tcW w:w="710" w:type="dxa"/>
            <w:tcBorders>
              <w:top w:val="single" w:sz="8" w:space="0" w:color="auto"/>
            </w:tcBorders>
            <w:shd w:val="clear" w:color="auto" w:fill="EDF3EE"/>
            <w:tcMar>
              <w:top w:w="85" w:type="dxa"/>
              <w:left w:w="0" w:type="dxa"/>
              <w:bottom w:w="85" w:type="dxa"/>
              <w:right w:w="0" w:type="dxa"/>
            </w:tcMar>
            <w:vAlign w:val="center"/>
          </w:tcPr>
          <w:p w14:paraId="7209EA1A" w14:textId="77777777" w:rsidR="00375C6B" w:rsidRPr="00882257" w:rsidRDefault="00375C6B" w:rsidP="002219E0">
            <w:pPr>
              <w:pStyle w:val="TableFigures"/>
              <w:widowControl w:val="0"/>
              <w:rPr>
                <w:sz w:val="14"/>
                <w:szCs w:val="14"/>
              </w:rPr>
            </w:pPr>
            <w:r w:rsidRPr="00882257">
              <w:rPr>
                <w:sz w:val="14"/>
                <w:szCs w:val="14"/>
              </w:rPr>
              <w:t>–</w:t>
            </w:r>
          </w:p>
        </w:tc>
        <w:tc>
          <w:tcPr>
            <w:tcW w:w="849" w:type="dxa"/>
            <w:tcBorders>
              <w:top w:val="single" w:sz="8" w:space="0" w:color="auto"/>
            </w:tcBorders>
            <w:shd w:val="clear" w:color="auto" w:fill="EDF3EE"/>
            <w:tcMar>
              <w:top w:w="85" w:type="dxa"/>
              <w:left w:w="0" w:type="dxa"/>
              <w:bottom w:w="85" w:type="dxa"/>
              <w:right w:w="0" w:type="dxa"/>
            </w:tcMar>
            <w:vAlign w:val="center"/>
          </w:tcPr>
          <w:p w14:paraId="0166C8EE" w14:textId="77777777" w:rsidR="00375C6B" w:rsidRPr="00882257" w:rsidRDefault="00375C6B" w:rsidP="002219E0">
            <w:pPr>
              <w:pStyle w:val="TableFigures"/>
              <w:widowControl w:val="0"/>
              <w:rPr>
                <w:sz w:val="14"/>
                <w:szCs w:val="14"/>
              </w:rPr>
            </w:pPr>
            <w:r w:rsidRPr="00882257">
              <w:rPr>
                <w:sz w:val="14"/>
                <w:szCs w:val="14"/>
              </w:rPr>
              <w:t>–</w:t>
            </w:r>
          </w:p>
        </w:tc>
        <w:tc>
          <w:tcPr>
            <w:tcW w:w="991" w:type="dxa"/>
            <w:tcBorders>
              <w:top w:val="single" w:sz="4" w:space="0" w:color="auto"/>
            </w:tcBorders>
            <w:shd w:val="clear" w:color="auto" w:fill="EDF3EE"/>
            <w:vAlign w:val="center"/>
          </w:tcPr>
          <w:p w14:paraId="0B13AAEA" w14:textId="7EAC40AD" w:rsidR="00375C6B" w:rsidRPr="00882257" w:rsidRDefault="00375C6B" w:rsidP="002219E0">
            <w:pPr>
              <w:pStyle w:val="TableHeader"/>
              <w:widowControl w:val="0"/>
              <w:rPr>
                <w:rFonts w:eastAsia="Aaux Next Light"/>
                <w:color w:val="auto"/>
                <w:sz w:val="14"/>
                <w:szCs w:val="14"/>
              </w:rPr>
            </w:pPr>
            <w:r w:rsidRPr="00882257">
              <w:rPr>
                <w:rFonts w:eastAsia="Aaux Next Light"/>
                <w:color w:val="auto"/>
                <w:sz w:val="14"/>
                <w:szCs w:val="14"/>
              </w:rPr>
              <w:t>–</w:t>
            </w:r>
          </w:p>
        </w:tc>
        <w:tc>
          <w:tcPr>
            <w:tcW w:w="991" w:type="dxa"/>
            <w:tcBorders>
              <w:top w:val="single" w:sz="8" w:space="0" w:color="auto"/>
            </w:tcBorders>
            <w:shd w:val="clear" w:color="auto" w:fill="EDF3EE"/>
            <w:tcMar>
              <w:top w:w="85" w:type="dxa"/>
              <w:left w:w="0" w:type="dxa"/>
              <w:bottom w:w="85" w:type="dxa"/>
              <w:right w:w="0" w:type="dxa"/>
            </w:tcMar>
            <w:vAlign w:val="center"/>
          </w:tcPr>
          <w:p w14:paraId="5F371213" w14:textId="2E04D95E" w:rsidR="00375C6B" w:rsidRPr="00882257" w:rsidRDefault="00375C6B" w:rsidP="002219E0">
            <w:pPr>
              <w:pStyle w:val="TableFigures"/>
              <w:widowControl w:val="0"/>
              <w:rPr>
                <w:sz w:val="14"/>
                <w:szCs w:val="14"/>
              </w:rPr>
            </w:pPr>
            <w:r w:rsidRPr="00882257">
              <w:rPr>
                <w:sz w:val="14"/>
                <w:szCs w:val="14"/>
              </w:rPr>
              <w:t>–</w:t>
            </w:r>
          </w:p>
        </w:tc>
        <w:tc>
          <w:tcPr>
            <w:tcW w:w="991" w:type="dxa"/>
            <w:tcBorders>
              <w:top w:val="single" w:sz="8" w:space="0" w:color="auto"/>
            </w:tcBorders>
            <w:shd w:val="clear" w:color="auto" w:fill="EDF3EE"/>
            <w:tcMar>
              <w:top w:w="85" w:type="dxa"/>
              <w:left w:w="0" w:type="dxa"/>
              <w:bottom w:w="85" w:type="dxa"/>
              <w:right w:w="0" w:type="dxa"/>
            </w:tcMar>
            <w:vAlign w:val="center"/>
          </w:tcPr>
          <w:p w14:paraId="5EBD44E8" w14:textId="03BD2E67" w:rsidR="00375C6B" w:rsidRPr="00882257" w:rsidRDefault="00375C6B" w:rsidP="002219E0">
            <w:pPr>
              <w:pStyle w:val="TableFigures"/>
              <w:widowControl w:val="0"/>
              <w:rPr>
                <w:sz w:val="14"/>
                <w:szCs w:val="14"/>
              </w:rPr>
            </w:pPr>
            <w:r w:rsidRPr="00882257">
              <w:rPr>
                <w:sz w:val="14"/>
                <w:szCs w:val="14"/>
              </w:rPr>
              <w:t>–</w:t>
            </w:r>
          </w:p>
        </w:tc>
        <w:tc>
          <w:tcPr>
            <w:tcW w:w="992" w:type="dxa"/>
            <w:tcBorders>
              <w:top w:val="single" w:sz="8" w:space="0" w:color="auto"/>
            </w:tcBorders>
            <w:shd w:val="clear" w:color="auto" w:fill="EDF3EE"/>
            <w:tcMar>
              <w:top w:w="85" w:type="dxa"/>
              <w:left w:w="0" w:type="dxa"/>
              <w:bottom w:w="85" w:type="dxa"/>
              <w:right w:w="0" w:type="dxa"/>
            </w:tcMar>
            <w:vAlign w:val="center"/>
          </w:tcPr>
          <w:p w14:paraId="1E097411" w14:textId="77777777" w:rsidR="00375C6B" w:rsidRPr="00882257" w:rsidRDefault="00375C6B" w:rsidP="002219E0">
            <w:pPr>
              <w:pStyle w:val="TableFigures"/>
              <w:widowControl w:val="0"/>
              <w:rPr>
                <w:sz w:val="14"/>
                <w:szCs w:val="14"/>
              </w:rPr>
            </w:pPr>
            <w:r w:rsidRPr="00882257">
              <w:rPr>
                <w:sz w:val="14"/>
                <w:szCs w:val="14"/>
              </w:rPr>
              <w:t>–</w:t>
            </w:r>
          </w:p>
        </w:tc>
        <w:tc>
          <w:tcPr>
            <w:tcW w:w="997" w:type="dxa"/>
            <w:tcBorders>
              <w:top w:val="single" w:sz="8" w:space="0" w:color="auto"/>
            </w:tcBorders>
            <w:shd w:val="clear" w:color="auto" w:fill="EDF3EE"/>
            <w:tcMar>
              <w:top w:w="85" w:type="dxa"/>
              <w:left w:w="0" w:type="dxa"/>
              <w:bottom w:w="85" w:type="dxa"/>
              <w:right w:w="0" w:type="dxa"/>
            </w:tcMar>
            <w:vAlign w:val="center"/>
          </w:tcPr>
          <w:p w14:paraId="6BB66659" w14:textId="5C3C7CCD" w:rsidR="00375C6B" w:rsidRPr="00882257" w:rsidRDefault="00375C6B" w:rsidP="002219E0">
            <w:pPr>
              <w:pStyle w:val="TableFigures"/>
              <w:widowControl w:val="0"/>
              <w:rPr>
                <w:sz w:val="14"/>
                <w:szCs w:val="14"/>
              </w:rPr>
            </w:pPr>
            <w:r w:rsidRPr="00882257">
              <w:rPr>
                <w:sz w:val="14"/>
                <w:szCs w:val="14"/>
              </w:rPr>
              <w:t>5,064</w:t>
            </w:r>
          </w:p>
        </w:tc>
        <w:tc>
          <w:tcPr>
            <w:tcW w:w="850" w:type="dxa"/>
            <w:tcBorders>
              <w:top w:val="single" w:sz="8" w:space="0" w:color="auto"/>
            </w:tcBorders>
            <w:shd w:val="clear" w:color="auto" w:fill="EDF3EE"/>
            <w:tcMar>
              <w:top w:w="85" w:type="dxa"/>
              <w:left w:w="0" w:type="dxa"/>
              <w:bottom w:w="85" w:type="dxa"/>
              <w:right w:w="0" w:type="dxa"/>
            </w:tcMar>
            <w:vAlign w:val="center"/>
          </w:tcPr>
          <w:p w14:paraId="4F814AAF" w14:textId="69118A6E" w:rsidR="00375C6B" w:rsidRPr="00882257" w:rsidRDefault="00375C6B" w:rsidP="002219E0">
            <w:pPr>
              <w:pStyle w:val="TableFigures"/>
              <w:widowControl w:val="0"/>
              <w:rPr>
                <w:b/>
                <w:bCs/>
                <w:sz w:val="14"/>
                <w:szCs w:val="14"/>
              </w:rPr>
            </w:pPr>
            <w:r w:rsidRPr="00882257">
              <w:rPr>
                <w:b/>
                <w:bCs/>
                <w:sz w:val="14"/>
                <w:szCs w:val="14"/>
              </w:rPr>
              <w:t>5,064</w:t>
            </w:r>
          </w:p>
        </w:tc>
      </w:tr>
      <w:tr w:rsidR="00375C6B" w:rsidRPr="00882257" w14:paraId="5F0037DC" w14:textId="77777777" w:rsidTr="002219E0">
        <w:trPr>
          <w:trHeight w:val="20"/>
        </w:trPr>
        <w:tc>
          <w:tcPr>
            <w:tcW w:w="3693" w:type="dxa"/>
            <w:tcMar>
              <w:top w:w="85" w:type="dxa"/>
              <w:left w:w="0" w:type="dxa"/>
              <w:bottom w:w="85" w:type="dxa"/>
              <w:right w:w="0" w:type="dxa"/>
            </w:tcMar>
            <w:vAlign w:val="center"/>
          </w:tcPr>
          <w:p w14:paraId="5BFDACE7" w14:textId="77777777" w:rsidR="00375C6B" w:rsidRPr="00882257" w:rsidRDefault="00375C6B" w:rsidP="002219E0">
            <w:pPr>
              <w:pStyle w:val="TableTextBold"/>
              <w:widowControl w:val="0"/>
              <w:spacing w:after="0"/>
              <w:ind w:left="0"/>
              <w:rPr>
                <w:sz w:val="14"/>
                <w:szCs w:val="14"/>
              </w:rPr>
            </w:pPr>
            <w:r w:rsidRPr="00882257">
              <w:rPr>
                <w:sz w:val="14"/>
                <w:szCs w:val="14"/>
              </w:rPr>
              <w:t>Other comprehensive income:</w:t>
            </w:r>
          </w:p>
        </w:tc>
        <w:tc>
          <w:tcPr>
            <w:tcW w:w="710" w:type="dxa"/>
            <w:shd w:val="clear" w:color="auto" w:fill="EDF3EE"/>
            <w:tcMar>
              <w:top w:w="85" w:type="dxa"/>
              <w:left w:w="0" w:type="dxa"/>
              <w:bottom w:w="85" w:type="dxa"/>
              <w:right w:w="0" w:type="dxa"/>
            </w:tcMar>
            <w:vAlign w:val="center"/>
          </w:tcPr>
          <w:p w14:paraId="2DDEF81B" w14:textId="77777777" w:rsidR="00375C6B" w:rsidRPr="00882257" w:rsidRDefault="00375C6B" w:rsidP="002219E0">
            <w:pPr>
              <w:pStyle w:val="TableFigures"/>
              <w:widowControl w:val="0"/>
              <w:rPr>
                <w:sz w:val="14"/>
                <w:szCs w:val="14"/>
              </w:rPr>
            </w:pPr>
          </w:p>
        </w:tc>
        <w:tc>
          <w:tcPr>
            <w:tcW w:w="849" w:type="dxa"/>
            <w:shd w:val="clear" w:color="auto" w:fill="EDF3EE"/>
            <w:tcMar>
              <w:top w:w="85" w:type="dxa"/>
              <w:left w:w="0" w:type="dxa"/>
              <w:bottom w:w="85" w:type="dxa"/>
              <w:right w:w="0" w:type="dxa"/>
            </w:tcMar>
            <w:vAlign w:val="center"/>
          </w:tcPr>
          <w:p w14:paraId="5DE0E3A5" w14:textId="77777777" w:rsidR="00375C6B" w:rsidRPr="00882257" w:rsidRDefault="00375C6B" w:rsidP="002219E0">
            <w:pPr>
              <w:pStyle w:val="TableFigures"/>
              <w:widowControl w:val="0"/>
              <w:rPr>
                <w:sz w:val="14"/>
                <w:szCs w:val="14"/>
              </w:rPr>
            </w:pPr>
          </w:p>
        </w:tc>
        <w:tc>
          <w:tcPr>
            <w:tcW w:w="991" w:type="dxa"/>
            <w:shd w:val="clear" w:color="auto" w:fill="EDF3EE"/>
            <w:vAlign w:val="center"/>
          </w:tcPr>
          <w:p w14:paraId="22D40E92" w14:textId="77777777" w:rsidR="00375C6B" w:rsidRPr="00882257" w:rsidRDefault="00375C6B" w:rsidP="002219E0">
            <w:pPr>
              <w:pStyle w:val="TableHeader"/>
              <w:widowControl w:val="0"/>
              <w:rPr>
                <w:rFonts w:eastAsia="Aaux Next Light"/>
                <w:color w:val="auto"/>
                <w:sz w:val="14"/>
                <w:szCs w:val="14"/>
              </w:rPr>
            </w:pPr>
          </w:p>
        </w:tc>
        <w:tc>
          <w:tcPr>
            <w:tcW w:w="991" w:type="dxa"/>
            <w:shd w:val="clear" w:color="auto" w:fill="EDF3EE"/>
            <w:tcMar>
              <w:top w:w="85" w:type="dxa"/>
              <w:left w:w="0" w:type="dxa"/>
              <w:bottom w:w="85" w:type="dxa"/>
              <w:right w:w="0" w:type="dxa"/>
            </w:tcMar>
            <w:vAlign w:val="center"/>
          </w:tcPr>
          <w:p w14:paraId="178A27DB" w14:textId="0C909C97" w:rsidR="00375C6B" w:rsidRPr="00882257" w:rsidRDefault="00375C6B" w:rsidP="002219E0">
            <w:pPr>
              <w:pStyle w:val="TableFigures"/>
              <w:widowControl w:val="0"/>
              <w:rPr>
                <w:sz w:val="14"/>
                <w:szCs w:val="14"/>
              </w:rPr>
            </w:pPr>
          </w:p>
        </w:tc>
        <w:tc>
          <w:tcPr>
            <w:tcW w:w="991" w:type="dxa"/>
            <w:shd w:val="clear" w:color="auto" w:fill="EDF3EE"/>
            <w:tcMar>
              <w:top w:w="85" w:type="dxa"/>
              <w:left w:w="0" w:type="dxa"/>
              <w:bottom w:w="85" w:type="dxa"/>
              <w:right w:w="0" w:type="dxa"/>
            </w:tcMar>
            <w:vAlign w:val="center"/>
          </w:tcPr>
          <w:p w14:paraId="2A27BA27" w14:textId="0BCAB3B3" w:rsidR="00375C6B" w:rsidRPr="00882257" w:rsidRDefault="00375C6B" w:rsidP="002219E0">
            <w:pPr>
              <w:pStyle w:val="TableFigures"/>
              <w:widowControl w:val="0"/>
              <w:rPr>
                <w:sz w:val="14"/>
                <w:szCs w:val="14"/>
              </w:rPr>
            </w:pPr>
          </w:p>
        </w:tc>
        <w:tc>
          <w:tcPr>
            <w:tcW w:w="992" w:type="dxa"/>
            <w:shd w:val="clear" w:color="auto" w:fill="EDF3EE"/>
            <w:tcMar>
              <w:top w:w="85" w:type="dxa"/>
              <w:left w:w="0" w:type="dxa"/>
              <w:bottom w:w="85" w:type="dxa"/>
              <w:right w:w="0" w:type="dxa"/>
            </w:tcMar>
            <w:vAlign w:val="center"/>
          </w:tcPr>
          <w:p w14:paraId="511D297B" w14:textId="77777777" w:rsidR="00375C6B" w:rsidRPr="00882257" w:rsidRDefault="00375C6B" w:rsidP="002219E0">
            <w:pPr>
              <w:pStyle w:val="TableFigures"/>
              <w:widowControl w:val="0"/>
              <w:rPr>
                <w:sz w:val="14"/>
                <w:szCs w:val="14"/>
              </w:rPr>
            </w:pPr>
          </w:p>
        </w:tc>
        <w:tc>
          <w:tcPr>
            <w:tcW w:w="997" w:type="dxa"/>
            <w:shd w:val="clear" w:color="auto" w:fill="EDF3EE"/>
            <w:tcMar>
              <w:top w:w="85" w:type="dxa"/>
              <w:left w:w="0" w:type="dxa"/>
              <w:bottom w:w="85" w:type="dxa"/>
              <w:right w:w="0" w:type="dxa"/>
            </w:tcMar>
            <w:vAlign w:val="center"/>
          </w:tcPr>
          <w:p w14:paraId="66CD402D" w14:textId="77777777" w:rsidR="00375C6B" w:rsidRPr="00882257" w:rsidRDefault="00375C6B" w:rsidP="002219E0">
            <w:pPr>
              <w:pStyle w:val="TableFigures"/>
              <w:widowControl w:val="0"/>
              <w:rPr>
                <w:sz w:val="14"/>
                <w:szCs w:val="14"/>
              </w:rPr>
            </w:pPr>
          </w:p>
        </w:tc>
        <w:tc>
          <w:tcPr>
            <w:tcW w:w="850" w:type="dxa"/>
            <w:shd w:val="clear" w:color="auto" w:fill="EDF3EE"/>
            <w:tcMar>
              <w:top w:w="85" w:type="dxa"/>
              <w:left w:w="0" w:type="dxa"/>
              <w:bottom w:w="85" w:type="dxa"/>
              <w:right w:w="0" w:type="dxa"/>
            </w:tcMar>
            <w:vAlign w:val="center"/>
          </w:tcPr>
          <w:p w14:paraId="6B23FF26" w14:textId="77777777" w:rsidR="00375C6B" w:rsidRPr="00882257" w:rsidRDefault="00375C6B" w:rsidP="002219E0">
            <w:pPr>
              <w:pStyle w:val="TableFigures"/>
              <w:widowControl w:val="0"/>
              <w:rPr>
                <w:rStyle w:val="BoldWeights"/>
                <w:sz w:val="14"/>
                <w:szCs w:val="14"/>
              </w:rPr>
            </w:pPr>
          </w:p>
        </w:tc>
      </w:tr>
      <w:tr w:rsidR="00375C6B" w:rsidRPr="00882257" w14:paraId="52131D50" w14:textId="77777777" w:rsidTr="002219E0">
        <w:trPr>
          <w:trHeight w:val="20"/>
        </w:trPr>
        <w:tc>
          <w:tcPr>
            <w:tcW w:w="3693" w:type="dxa"/>
            <w:tcMar>
              <w:top w:w="85" w:type="dxa"/>
              <w:left w:w="0" w:type="dxa"/>
              <w:bottom w:w="85" w:type="dxa"/>
              <w:right w:w="0" w:type="dxa"/>
            </w:tcMar>
            <w:vAlign w:val="center"/>
          </w:tcPr>
          <w:p w14:paraId="266BD1DC" w14:textId="77777777" w:rsidR="00375C6B" w:rsidRPr="00882257" w:rsidRDefault="00375C6B" w:rsidP="002219E0">
            <w:pPr>
              <w:pStyle w:val="TableText"/>
              <w:widowControl w:val="0"/>
              <w:spacing w:after="0"/>
              <w:ind w:left="0"/>
              <w:rPr>
                <w:sz w:val="14"/>
                <w:szCs w:val="14"/>
              </w:rPr>
            </w:pPr>
            <w:r w:rsidRPr="00882257">
              <w:rPr>
                <w:sz w:val="14"/>
                <w:szCs w:val="14"/>
              </w:rPr>
              <w:t>Exchange differences</w:t>
            </w:r>
          </w:p>
        </w:tc>
        <w:tc>
          <w:tcPr>
            <w:tcW w:w="710" w:type="dxa"/>
            <w:shd w:val="clear" w:color="auto" w:fill="EDF3EE"/>
            <w:tcMar>
              <w:top w:w="85" w:type="dxa"/>
              <w:left w:w="0" w:type="dxa"/>
              <w:bottom w:w="85" w:type="dxa"/>
              <w:right w:w="0" w:type="dxa"/>
            </w:tcMar>
            <w:vAlign w:val="center"/>
          </w:tcPr>
          <w:p w14:paraId="115E9DB8" w14:textId="77777777" w:rsidR="00375C6B" w:rsidRPr="00882257" w:rsidRDefault="00375C6B" w:rsidP="002219E0">
            <w:pPr>
              <w:pStyle w:val="TableFigures"/>
              <w:widowControl w:val="0"/>
              <w:rPr>
                <w:sz w:val="14"/>
                <w:szCs w:val="14"/>
              </w:rPr>
            </w:pPr>
            <w:r w:rsidRPr="00882257">
              <w:rPr>
                <w:sz w:val="14"/>
                <w:szCs w:val="14"/>
              </w:rPr>
              <w:t>–</w:t>
            </w:r>
          </w:p>
        </w:tc>
        <w:tc>
          <w:tcPr>
            <w:tcW w:w="849" w:type="dxa"/>
            <w:shd w:val="clear" w:color="auto" w:fill="EDF3EE"/>
            <w:tcMar>
              <w:top w:w="85" w:type="dxa"/>
              <w:left w:w="0" w:type="dxa"/>
              <w:bottom w:w="85" w:type="dxa"/>
              <w:right w:w="0" w:type="dxa"/>
            </w:tcMar>
            <w:vAlign w:val="center"/>
          </w:tcPr>
          <w:p w14:paraId="75D5698B" w14:textId="77777777" w:rsidR="00375C6B" w:rsidRPr="00882257" w:rsidRDefault="00375C6B" w:rsidP="002219E0">
            <w:pPr>
              <w:pStyle w:val="TableFigures"/>
              <w:widowControl w:val="0"/>
              <w:rPr>
                <w:sz w:val="14"/>
                <w:szCs w:val="14"/>
              </w:rPr>
            </w:pPr>
            <w:r w:rsidRPr="00882257">
              <w:rPr>
                <w:sz w:val="14"/>
                <w:szCs w:val="14"/>
              </w:rPr>
              <w:t>–</w:t>
            </w:r>
          </w:p>
        </w:tc>
        <w:tc>
          <w:tcPr>
            <w:tcW w:w="991" w:type="dxa"/>
            <w:shd w:val="clear" w:color="auto" w:fill="EDF3EE"/>
            <w:vAlign w:val="center"/>
          </w:tcPr>
          <w:p w14:paraId="733527D6" w14:textId="313A2841" w:rsidR="00375C6B" w:rsidRPr="00882257" w:rsidRDefault="00375C6B" w:rsidP="002219E0">
            <w:pPr>
              <w:pStyle w:val="TableHeader"/>
              <w:widowControl w:val="0"/>
              <w:rPr>
                <w:rFonts w:eastAsia="Aaux Next Light"/>
                <w:color w:val="auto"/>
                <w:sz w:val="14"/>
                <w:szCs w:val="14"/>
              </w:rPr>
            </w:pPr>
            <w:r w:rsidRPr="00882257">
              <w:rPr>
                <w:rFonts w:eastAsia="Aaux Next Light"/>
                <w:color w:val="auto"/>
                <w:sz w:val="14"/>
                <w:szCs w:val="14"/>
              </w:rPr>
              <w:t>–</w:t>
            </w:r>
          </w:p>
        </w:tc>
        <w:tc>
          <w:tcPr>
            <w:tcW w:w="991" w:type="dxa"/>
            <w:shd w:val="clear" w:color="auto" w:fill="EDF3EE"/>
            <w:tcMar>
              <w:top w:w="85" w:type="dxa"/>
              <w:left w:w="0" w:type="dxa"/>
              <w:bottom w:w="85" w:type="dxa"/>
              <w:right w:w="0" w:type="dxa"/>
            </w:tcMar>
            <w:vAlign w:val="center"/>
          </w:tcPr>
          <w:p w14:paraId="173EE133" w14:textId="3C3FB5FB" w:rsidR="00375C6B" w:rsidRPr="00882257" w:rsidRDefault="00375C6B" w:rsidP="002219E0">
            <w:pPr>
              <w:pStyle w:val="TableFigures"/>
              <w:widowControl w:val="0"/>
              <w:rPr>
                <w:sz w:val="14"/>
                <w:szCs w:val="14"/>
              </w:rPr>
            </w:pPr>
            <w:r w:rsidRPr="00882257">
              <w:rPr>
                <w:sz w:val="14"/>
                <w:szCs w:val="14"/>
              </w:rPr>
              <w:t>–</w:t>
            </w:r>
          </w:p>
        </w:tc>
        <w:tc>
          <w:tcPr>
            <w:tcW w:w="991" w:type="dxa"/>
            <w:shd w:val="clear" w:color="auto" w:fill="EDF3EE"/>
            <w:tcMar>
              <w:top w:w="85" w:type="dxa"/>
              <w:left w:w="0" w:type="dxa"/>
              <w:bottom w:w="85" w:type="dxa"/>
              <w:right w:w="0" w:type="dxa"/>
            </w:tcMar>
            <w:vAlign w:val="center"/>
          </w:tcPr>
          <w:p w14:paraId="625223FD" w14:textId="49743924" w:rsidR="00375C6B" w:rsidRPr="00882257" w:rsidRDefault="00375C6B" w:rsidP="002219E0">
            <w:pPr>
              <w:pStyle w:val="TableFigures"/>
              <w:widowControl w:val="0"/>
              <w:rPr>
                <w:sz w:val="14"/>
                <w:szCs w:val="14"/>
              </w:rPr>
            </w:pPr>
            <w:r w:rsidRPr="00882257">
              <w:rPr>
                <w:sz w:val="14"/>
                <w:szCs w:val="14"/>
              </w:rPr>
              <w:t>–</w:t>
            </w:r>
          </w:p>
        </w:tc>
        <w:tc>
          <w:tcPr>
            <w:tcW w:w="992" w:type="dxa"/>
            <w:shd w:val="clear" w:color="auto" w:fill="EDF3EE"/>
            <w:tcMar>
              <w:top w:w="85" w:type="dxa"/>
              <w:left w:w="0" w:type="dxa"/>
              <w:bottom w:w="85" w:type="dxa"/>
              <w:right w:w="0" w:type="dxa"/>
            </w:tcMar>
            <w:vAlign w:val="center"/>
          </w:tcPr>
          <w:p w14:paraId="043B7F2D" w14:textId="5BE48612" w:rsidR="00375C6B" w:rsidRPr="00882257" w:rsidRDefault="00375C6B" w:rsidP="002219E0">
            <w:pPr>
              <w:pStyle w:val="TableFigures"/>
              <w:widowControl w:val="0"/>
              <w:rPr>
                <w:sz w:val="14"/>
                <w:szCs w:val="14"/>
              </w:rPr>
            </w:pPr>
            <w:r w:rsidRPr="00882257">
              <w:rPr>
                <w:sz w:val="14"/>
                <w:szCs w:val="14"/>
              </w:rPr>
              <w:t>(277)</w:t>
            </w:r>
          </w:p>
        </w:tc>
        <w:tc>
          <w:tcPr>
            <w:tcW w:w="997" w:type="dxa"/>
            <w:shd w:val="clear" w:color="auto" w:fill="EDF3EE"/>
            <w:tcMar>
              <w:top w:w="85" w:type="dxa"/>
              <w:left w:w="0" w:type="dxa"/>
              <w:bottom w:w="85" w:type="dxa"/>
              <w:right w:w="0" w:type="dxa"/>
            </w:tcMar>
            <w:vAlign w:val="center"/>
          </w:tcPr>
          <w:p w14:paraId="798A81CA" w14:textId="77777777" w:rsidR="00375C6B" w:rsidRPr="00882257" w:rsidRDefault="00375C6B" w:rsidP="002219E0">
            <w:pPr>
              <w:pStyle w:val="TableFigures"/>
              <w:widowControl w:val="0"/>
              <w:rPr>
                <w:sz w:val="14"/>
                <w:szCs w:val="14"/>
              </w:rPr>
            </w:pPr>
            <w:r w:rsidRPr="00882257">
              <w:rPr>
                <w:sz w:val="14"/>
                <w:szCs w:val="14"/>
              </w:rPr>
              <w:t>–</w:t>
            </w:r>
          </w:p>
        </w:tc>
        <w:tc>
          <w:tcPr>
            <w:tcW w:w="850" w:type="dxa"/>
            <w:shd w:val="clear" w:color="auto" w:fill="EDF3EE"/>
            <w:tcMar>
              <w:top w:w="85" w:type="dxa"/>
              <w:left w:w="0" w:type="dxa"/>
              <w:bottom w:w="85" w:type="dxa"/>
              <w:right w:w="0" w:type="dxa"/>
            </w:tcMar>
            <w:vAlign w:val="center"/>
          </w:tcPr>
          <w:p w14:paraId="51A2152C" w14:textId="7E64E75E" w:rsidR="00375C6B" w:rsidRPr="00882257" w:rsidRDefault="00375C6B" w:rsidP="002219E0">
            <w:pPr>
              <w:pStyle w:val="TableFigures"/>
              <w:widowControl w:val="0"/>
              <w:rPr>
                <w:rStyle w:val="BoldWeights"/>
                <w:sz w:val="14"/>
                <w:szCs w:val="14"/>
              </w:rPr>
            </w:pPr>
            <w:r w:rsidRPr="00882257">
              <w:rPr>
                <w:rStyle w:val="BoldWeights"/>
                <w:sz w:val="14"/>
                <w:szCs w:val="14"/>
              </w:rPr>
              <w:t>(277)</w:t>
            </w:r>
          </w:p>
        </w:tc>
      </w:tr>
      <w:tr w:rsidR="00375C6B" w:rsidRPr="00882257" w14:paraId="1FB940AB" w14:textId="77777777" w:rsidTr="002219E0">
        <w:trPr>
          <w:trHeight w:val="20"/>
        </w:trPr>
        <w:tc>
          <w:tcPr>
            <w:tcW w:w="3693" w:type="dxa"/>
            <w:tcMar>
              <w:top w:w="85" w:type="dxa"/>
              <w:left w:w="0" w:type="dxa"/>
              <w:bottom w:w="85" w:type="dxa"/>
              <w:right w:w="0" w:type="dxa"/>
            </w:tcMar>
            <w:vAlign w:val="center"/>
          </w:tcPr>
          <w:p w14:paraId="42586838" w14:textId="77777777" w:rsidR="00375C6B" w:rsidRPr="00882257" w:rsidRDefault="00375C6B" w:rsidP="002219E0">
            <w:pPr>
              <w:pStyle w:val="TableText"/>
              <w:widowControl w:val="0"/>
              <w:spacing w:after="0"/>
              <w:ind w:left="0"/>
              <w:rPr>
                <w:sz w:val="14"/>
                <w:szCs w:val="14"/>
              </w:rPr>
            </w:pPr>
            <w:r w:rsidRPr="00882257">
              <w:rPr>
                <w:sz w:val="14"/>
                <w:szCs w:val="14"/>
              </w:rPr>
              <w:t>Fair value movement on cash flow hedges</w:t>
            </w:r>
          </w:p>
        </w:tc>
        <w:tc>
          <w:tcPr>
            <w:tcW w:w="710" w:type="dxa"/>
            <w:shd w:val="clear" w:color="auto" w:fill="EDF3EE"/>
            <w:tcMar>
              <w:top w:w="85" w:type="dxa"/>
              <w:left w:w="0" w:type="dxa"/>
              <w:bottom w:w="85" w:type="dxa"/>
              <w:right w:w="0" w:type="dxa"/>
            </w:tcMar>
            <w:vAlign w:val="center"/>
          </w:tcPr>
          <w:p w14:paraId="54A3043C" w14:textId="77777777" w:rsidR="00375C6B" w:rsidRPr="00882257" w:rsidRDefault="00375C6B" w:rsidP="002219E0">
            <w:pPr>
              <w:pStyle w:val="TableFigures"/>
              <w:widowControl w:val="0"/>
              <w:rPr>
                <w:sz w:val="14"/>
                <w:szCs w:val="14"/>
              </w:rPr>
            </w:pPr>
            <w:r w:rsidRPr="00882257">
              <w:rPr>
                <w:sz w:val="14"/>
                <w:szCs w:val="14"/>
              </w:rPr>
              <w:t>–</w:t>
            </w:r>
          </w:p>
        </w:tc>
        <w:tc>
          <w:tcPr>
            <w:tcW w:w="849" w:type="dxa"/>
            <w:shd w:val="clear" w:color="auto" w:fill="EDF3EE"/>
            <w:tcMar>
              <w:top w:w="85" w:type="dxa"/>
              <w:left w:w="0" w:type="dxa"/>
              <w:bottom w:w="85" w:type="dxa"/>
              <w:right w:w="0" w:type="dxa"/>
            </w:tcMar>
            <w:vAlign w:val="center"/>
          </w:tcPr>
          <w:p w14:paraId="0CE64E1D" w14:textId="77777777" w:rsidR="00375C6B" w:rsidRPr="00882257" w:rsidRDefault="00375C6B" w:rsidP="002219E0">
            <w:pPr>
              <w:pStyle w:val="TableFigures"/>
              <w:widowControl w:val="0"/>
              <w:rPr>
                <w:sz w:val="14"/>
                <w:szCs w:val="14"/>
              </w:rPr>
            </w:pPr>
            <w:r w:rsidRPr="00882257">
              <w:rPr>
                <w:sz w:val="14"/>
                <w:szCs w:val="14"/>
              </w:rPr>
              <w:t>–</w:t>
            </w:r>
          </w:p>
        </w:tc>
        <w:tc>
          <w:tcPr>
            <w:tcW w:w="991" w:type="dxa"/>
            <w:shd w:val="clear" w:color="auto" w:fill="EDF3EE"/>
            <w:vAlign w:val="center"/>
          </w:tcPr>
          <w:p w14:paraId="740A9F59" w14:textId="1F2725C0" w:rsidR="00375C6B" w:rsidRPr="00882257" w:rsidRDefault="00375C6B" w:rsidP="002219E0">
            <w:pPr>
              <w:pStyle w:val="TableHeader"/>
              <w:widowControl w:val="0"/>
              <w:rPr>
                <w:rFonts w:eastAsia="Aaux Next Light"/>
                <w:color w:val="auto"/>
                <w:sz w:val="14"/>
                <w:szCs w:val="14"/>
              </w:rPr>
            </w:pPr>
            <w:r w:rsidRPr="00882257">
              <w:rPr>
                <w:rFonts w:eastAsia="Aaux Next Light"/>
                <w:color w:val="auto"/>
                <w:sz w:val="14"/>
                <w:szCs w:val="14"/>
              </w:rPr>
              <w:t>–</w:t>
            </w:r>
          </w:p>
        </w:tc>
        <w:tc>
          <w:tcPr>
            <w:tcW w:w="991" w:type="dxa"/>
            <w:shd w:val="clear" w:color="auto" w:fill="EDF3EE"/>
            <w:tcMar>
              <w:top w:w="85" w:type="dxa"/>
              <w:left w:w="0" w:type="dxa"/>
              <w:bottom w:w="85" w:type="dxa"/>
              <w:right w:w="0" w:type="dxa"/>
            </w:tcMar>
            <w:vAlign w:val="center"/>
          </w:tcPr>
          <w:p w14:paraId="7A4F599E" w14:textId="59462BC9" w:rsidR="00375C6B" w:rsidRPr="00882257" w:rsidRDefault="00375C6B" w:rsidP="002219E0">
            <w:pPr>
              <w:pStyle w:val="TableFigures"/>
              <w:widowControl w:val="0"/>
              <w:rPr>
                <w:sz w:val="14"/>
                <w:szCs w:val="14"/>
              </w:rPr>
            </w:pPr>
            <w:r w:rsidRPr="00882257">
              <w:rPr>
                <w:sz w:val="14"/>
                <w:szCs w:val="14"/>
              </w:rPr>
              <w:t>–</w:t>
            </w:r>
          </w:p>
        </w:tc>
        <w:tc>
          <w:tcPr>
            <w:tcW w:w="991" w:type="dxa"/>
            <w:shd w:val="clear" w:color="auto" w:fill="EDF3EE"/>
            <w:tcMar>
              <w:top w:w="85" w:type="dxa"/>
              <w:left w:w="0" w:type="dxa"/>
              <w:bottom w:w="85" w:type="dxa"/>
              <w:right w:w="0" w:type="dxa"/>
            </w:tcMar>
            <w:vAlign w:val="center"/>
          </w:tcPr>
          <w:p w14:paraId="512DED3F" w14:textId="448D31E3" w:rsidR="00375C6B" w:rsidRPr="00882257" w:rsidRDefault="00375C6B" w:rsidP="002219E0">
            <w:pPr>
              <w:pStyle w:val="TableFigures"/>
              <w:widowControl w:val="0"/>
              <w:rPr>
                <w:sz w:val="14"/>
                <w:szCs w:val="14"/>
              </w:rPr>
            </w:pPr>
            <w:r w:rsidRPr="00882257">
              <w:rPr>
                <w:sz w:val="14"/>
                <w:szCs w:val="14"/>
              </w:rPr>
              <w:t>(109)</w:t>
            </w:r>
          </w:p>
        </w:tc>
        <w:tc>
          <w:tcPr>
            <w:tcW w:w="992" w:type="dxa"/>
            <w:shd w:val="clear" w:color="auto" w:fill="EDF3EE"/>
            <w:tcMar>
              <w:top w:w="85" w:type="dxa"/>
              <w:left w:w="0" w:type="dxa"/>
              <w:bottom w:w="85" w:type="dxa"/>
              <w:right w:w="0" w:type="dxa"/>
            </w:tcMar>
            <w:vAlign w:val="center"/>
          </w:tcPr>
          <w:p w14:paraId="69F3649F" w14:textId="77777777" w:rsidR="00375C6B" w:rsidRPr="00882257" w:rsidRDefault="00375C6B" w:rsidP="002219E0">
            <w:pPr>
              <w:pStyle w:val="TableFigures"/>
              <w:widowControl w:val="0"/>
              <w:rPr>
                <w:sz w:val="14"/>
                <w:szCs w:val="14"/>
              </w:rPr>
            </w:pPr>
            <w:r w:rsidRPr="00882257">
              <w:rPr>
                <w:sz w:val="14"/>
                <w:szCs w:val="14"/>
              </w:rPr>
              <w:t>–</w:t>
            </w:r>
          </w:p>
        </w:tc>
        <w:tc>
          <w:tcPr>
            <w:tcW w:w="997" w:type="dxa"/>
            <w:shd w:val="clear" w:color="auto" w:fill="EDF3EE"/>
            <w:tcMar>
              <w:top w:w="85" w:type="dxa"/>
              <w:left w:w="0" w:type="dxa"/>
              <w:bottom w:w="85" w:type="dxa"/>
              <w:right w:w="0" w:type="dxa"/>
            </w:tcMar>
            <w:vAlign w:val="center"/>
          </w:tcPr>
          <w:p w14:paraId="396826B1" w14:textId="77777777" w:rsidR="00375C6B" w:rsidRPr="00882257" w:rsidRDefault="00375C6B" w:rsidP="002219E0">
            <w:pPr>
              <w:pStyle w:val="TableFigures"/>
              <w:widowControl w:val="0"/>
              <w:rPr>
                <w:sz w:val="14"/>
                <w:szCs w:val="14"/>
              </w:rPr>
            </w:pPr>
            <w:r w:rsidRPr="00882257">
              <w:rPr>
                <w:sz w:val="14"/>
                <w:szCs w:val="14"/>
              </w:rPr>
              <w:t>–</w:t>
            </w:r>
          </w:p>
        </w:tc>
        <w:tc>
          <w:tcPr>
            <w:tcW w:w="850" w:type="dxa"/>
            <w:shd w:val="clear" w:color="auto" w:fill="EDF3EE"/>
            <w:tcMar>
              <w:top w:w="85" w:type="dxa"/>
              <w:left w:w="0" w:type="dxa"/>
              <w:bottom w:w="85" w:type="dxa"/>
              <w:right w:w="0" w:type="dxa"/>
            </w:tcMar>
            <w:vAlign w:val="center"/>
          </w:tcPr>
          <w:p w14:paraId="6BA12299" w14:textId="031D5A80" w:rsidR="00375C6B" w:rsidRPr="00882257" w:rsidRDefault="00375C6B" w:rsidP="002219E0">
            <w:pPr>
              <w:pStyle w:val="TableFigures"/>
              <w:widowControl w:val="0"/>
              <w:rPr>
                <w:rStyle w:val="BoldWeights"/>
                <w:sz w:val="14"/>
                <w:szCs w:val="14"/>
              </w:rPr>
            </w:pPr>
            <w:r w:rsidRPr="00882257">
              <w:rPr>
                <w:rStyle w:val="BoldWeights"/>
                <w:sz w:val="14"/>
                <w:szCs w:val="14"/>
              </w:rPr>
              <w:t>(109)</w:t>
            </w:r>
          </w:p>
        </w:tc>
      </w:tr>
      <w:tr w:rsidR="00375C6B" w:rsidRPr="00882257" w14:paraId="0D07D8A9" w14:textId="77777777" w:rsidTr="002219E0">
        <w:trPr>
          <w:trHeight w:val="20"/>
        </w:trPr>
        <w:tc>
          <w:tcPr>
            <w:tcW w:w="3693" w:type="dxa"/>
            <w:tcMar>
              <w:top w:w="85" w:type="dxa"/>
              <w:left w:w="0" w:type="dxa"/>
              <w:bottom w:w="85" w:type="dxa"/>
              <w:right w:w="0" w:type="dxa"/>
            </w:tcMar>
            <w:vAlign w:val="center"/>
          </w:tcPr>
          <w:p w14:paraId="20F2A7FB" w14:textId="77777777" w:rsidR="00375C6B" w:rsidRPr="00882257" w:rsidRDefault="00375C6B" w:rsidP="002219E0">
            <w:pPr>
              <w:pStyle w:val="TableText"/>
              <w:widowControl w:val="0"/>
              <w:spacing w:after="0"/>
              <w:ind w:left="0"/>
              <w:rPr>
                <w:sz w:val="14"/>
                <w:szCs w:val="14"/>
              </w:rPr>
            </w:pPr>
            <w:r w:rsidRPr="00882257">
              <w:rPr>
                <w:sz w:val="14"/>
                <w:szCs w:val="14"/>
              </w:rPr>
              <w:t>Actuarial gain on defined benefit pension scheme</w:t>
            </w:r>
          </w:p>
        </w:tc>
        <w:tc>
          <w:tcPr>
            <w:tcW w:w="710" w:type="dxa"/>
            <w:shd w:val="clear" w:color="auto" w:fill="EDF3EE"/>
            <w:tcMar>
              <w:top w:w="85" w:type="dxa"/>
              <w:left w:w="0" w:type="dxa"/>
              <w:bottom w:w="85" w:type="dxa"/>
              <w:right w:w="0" w:type="dxa"/>
            </w:tcMar>
            <w:vAlign w:val="center"/>
          </w:tcPr>
          <w:p w14:paraId="18230314" w14:textId="77777777" w:rsidR="00375C6B" w:rsidRPr="00882257" w:rsidRDefault="00375C6B" w:rsidP="002219E0">
            <w:pPr>
              <w:pStyle w:val="TableFigures"/>
              <w:widowControl w:val="0"/>
              <w:rPr>
                <w:sz w:val="14"/>
                <w:szCs w:val="14"/>
              </w:rPr>
            </w:pPr>
            <w:r w:rsidRPr="00882257">
              <w:rPr>
                <w:sz w:val="14"/>
                <w:szCs w:val="14"/>
              </w:rPr>
              <w:t>–</w:t>
            </w:r>
          </w:p>
        </w:tc>
        <w:tc>
          <w:tcPr>
            <w:tcW w:w="849" w:type="dxa"/>
            <w:shd w:val="clear" w:color="auto" w:fill="EDF3EE"/>
            <w:tcMar>
              <w:top w:w="85" w:type="dxa"/>
              <w:left w:w="0" w:type="dxa"/>
              <w:bottom w:w="85" w:type="dxa"/>
              <w:right w:w="0" w:type="dxa"/>
            </w:tcMar>
            <w:vAlign w:val="center"/>
          </w:tcPr>
          <w:p w14:paraId="1239E744" w14:textId="77777777" w:rsidR="00375C6B" w:rsidRPr="00882257" w:rsidRDefault="00375C6B" w:rsidP="002219E0">
            <w:pPr>
              <w:pStyle w:val="TableFigures"/>
              <w:widowControl w:val="0"/>
              <w:rPr>
                <w:sz w:val="14"/>
                <w:szCs w:val="14"/>
              </w:rPr>
            </w:pPr>
            <w:r w:rsidRPr="00882257">
              <w:rPr>
                <w:sz w:val="14"/>
                <w:szCs w:val="14"/>
              </w:rPr>
              <w:t>–</w:t>
            </w:r>
          </w:p>
        </w:tc>
        <w:tc>
          <w:tcPr>
            <w:tcW w:w="991" w:type="dxa"/>
            <w:shd w:val="clear" w:color="auto" w:fill="EDF3EE"/>
            <w:vAlign w:val="center"/>
          </w:tcPr>
          <w:p w14:paraId="70E891D2" w14:textId="3BDFEBF3" w:rsidR="00375C6B" w:rsidRPr="00882257" w:rsidRDefault="00375C6B" w:rsidP="002219E0">
            <w:pPr>
              <w:pStyle w:val="TableHeader"/>
              <w:widowControl w:val="0"/>
              <w:rPr>
                <w:rFonts w:eastAsia="Aaux Next Light"/>
                <w:color w:val="auto"/>
                <w:sz w:val="14"/>
                <w:szCs w:val="14"/>
              </w:rPr>
            </w:pPr>
            <w:r w:rsidRPr="00882257">
              <w:rPr>
                <w:rFonts w:eastAsia="Aaux Next Light"/>
                <w:color w:val="auto"/>
                <w:sz w:val="14"/>
                <w:szCs w:val="14"/>
              </w:rPr>
              <w:t>–</w:t>
            </w:r>
          </w:p>
        </w:tc>
        <w:tc>
          <w:tcPr>
            <w:tcW w:w="991" w:type="dxa"/>
            <w:shd w:val="clear" w:color="auto" w:fill="EDF3EE"/>
            <w:tcMar>
              <w:top w:w="85" w:type="dxa"/>
              <w:left w:w="0" w:type="dxa"/>
              <w:bottom w:w="85" w:type="dxa"/>
              <w:right w:w="0" w:type="dxa"/>
            </w:tcMar>
            <w:vAlign w:val="center"/>
          </w:tcPr>
          <w:p w14:paraId="5269DCBD" w14:textId="569017A9" w:rsidR="00375C6B" w:rsidRPr="00882257" w:rsidRDefault="00375C6B" w:rsidP="002219E0">
            <w:pPr>
              <w:pStyle w:val="TableFigures"/>
              <w:widowControl w:val="0"/>
              <w:rPr>
                <w:sz w:val="14"/>
                <w:szCs w:val="14"/>
              </w:rPr>
            </w:pPr>
            <w:r w:rsidRPr="00882257">
              <w:rPr>
                <w:sz w:val="14"/>
                <w:szCs w:val="14"/>
              </w:rPr>
              <w:t>–</w:t>
            </w:r>
          </w:p>
        </w:tc>
        <w:tc>
          <w:tcPr>
            <w:tcW w:w="991" w:type="dxa"/>
            <w:shd w:val="clear" w:color="auto" w:fill="EDF3EE"/>
            <w:tcMar>
              <w:top w:w="85" w:type="dxa"/>
              <w:left w:w="0" w:type="dxa"/>
              <w:bottom w:w="85" w:type="dxa"/>
              <w:right w:w="0" w:type="dxa"/>
            </w:tcMar>
            <w:vAlign w:val="center"/>
          </w:tcPr>
          <w:p w14:paraId="424631FA" w14:textId="0C8BF1F5" w:rsidR="00375C6B" w:rsidRPr="00882257" w:rsidRDefault="00375C6B" w:rsidP="002219E0">
            <w:pPr>
              <w:pStyle w:val="TableFigures"/>
              <w:widowControl w:val="0"/>
              <w:rPr>
                <w:sz w:val="14"/>
                <w:szCs w:val="14"/>
              </w:rPr>
            </w:pPr>
            <w:r w:rsidRPr="00882257">
              <w:rPr>
                <w:sz w:val="14"/>
                <w:szCs w:val="14"/>
              </w:rPr>
              <w:t>–</w:t>
            </w:r>
          </w:p>
        </w:tc>
        <w:tc>
          <w:tcPr>
            <w:tcW w:w="992" w:type="dxa"/>
            <w:shd w:val="clear" w:color="auto" w:fill="EDF3EE"/>
            <w:tcMar>
              <w:top w:w="85" w:type="dxa"/>
              <w:left w:w="0" w:type="dxa"/>
              <w:bottom w:w="85" w:type="dxa"/>
              <w:right w:w="0" w:type="dxa"/>
            </w:tcMar>
            <w:vAlign w:val="center"/>
          </w:tcPr>
          <w:p w14:paraId="19F80C34" w14:textId="77777777" w:rsidR="00375C6B" w:rsidRPr="00882257" w:rsidRDefault="00375C6B" w:rsidP="002219E0">
            <w:pPr>
              <w:pStyle w:val="TableFigures"/>
              <w:widowControl w:val="0"/>
              <w:rPr>
                <w:sz w:val="14"/>
                <w:szCs w:val="14"/>
              </w:rPr>
            </w:pPr>
            <w:r w:rsidRPr="00882257">
              <w:rPr>
                <w:sz w:val="14"/>
                <w:szCs w:val="14"/>
              </w:rPr>
              <w:t>–</w:t>
            </w:r>
          </w:p>
        </w:tc>
        <w:tc>
          <w:tcPr>
            <w:tcW w:w="997" w:type="dxa"/>
            <w:shd w:val="clear" w:color="auto" w:fill="EDF3EE"/>
            <w:tcMar>
              <w:top w:w="85" w:type="dxa"/>
              <w:left w:w="0" w:type="dxa"/>
              <w:bottom w:w="85" w:type="dxa"/>
              <w:right w:w="0" w:type="dxa"/>
            </w:tcMar>
            <w:vAlign w:val="center"/>
          </w:tcPr>
          <w:p w14:paraId="5BF8EC33" w14:textId="5D887F5D" w:rsidR="00375C6B" w:rsidRPr="00882257" w:rsidRDefault="00375C6B" w:rsidP="002219E0">
            <w:pPr>
              <w:pStyle w:val="TableFigures"/>
              <w:widowControl w:val="0"/>
              <w:rPr>
                <w:sz w:val="14"/>
                <w:szCs w:val="14"/>
              </w:rPr>
            </w:pPr>
            <w:r w:rsidRPr="00882257">
              <w:rPr>
                <w:sz w:val="14"/>
                <w:szCs w:val="14"/>
              </w:rPr>
              <w:t>(1,676)</w:t>
            </w:r>
          </w:p>
        </w:tc>
        <w:tc>
          <w:tcPr>
            <w:tcW w:w="850" w:type="dxa"/>
            <w:shd w:val="clear" w:color="auto" w:fill="EDF3EE"/>
            <w:tcMar>
              <w:top w:w="85" w:type="dxa"/>
              <w:left w:w="0" w:type="dxa"/>
              <w:bottom w:w="85" w:type="dxa"/>
              <w:right w:w="0" w:type="dxa"/>
            </w:tcMar>
            <w:vAlign w:val="center"/>
          </w:tcPr>
          <w:p w14:paraId="778A3B0A" w14:textId="1ECE6063" w:rsidR="00375C6B" w:rsidRPr="00882257" w:rsidRDefault="00375C6B" w:rsidP="002219E0">
            <w:pPr>
              <w:pStyle w:val="TableFigures"/>
              <w:widowControl w:val="0"/>
              <w:rPr>
                <w:rStyle w:val="BoldWeights"/>
                <w:sz w:val="14"/>
                <w:szCs w:val="14"/>
              </w:rPr>
            </w:pPr>
            <w:r w:rsidRPr="00882257">
              <w:rPr>
                <w:rStyle w:val="BoldWeights"/>
                <w:sz w:val="14"/>
                <w:szCs w:val="14"/>
              </w:rPr>
              <w:t>(1,676)</w:t>
            </w:r>
          </w:p>
        </w:tc>
      </w:tr>
      <w:tr w:rsidR="00375C6B" w:rsidRPr="00882257" w14:paraId="31D578EE" w14:textId="77777777" w:rsidTr="002219E0">
        <w:trPr>
          <w:trHeight w:val="20"/>
        </w:trPr>
        <w:tc>
          <w:tcPr>
            <w:tcW w:w="3693" w:type="dxa"/>
            <w:tcBorders>
              <w:bottom w:val="single" w:sz="8" w:space="0" w:color="auto"/>
            </w:tcBorders>
            <w:tcMar>
              <w:top w:w="85" w:type="dxa"/>
              <w:left w:w="0" w:type="dxa"/>
              <w:bottom w:w="85" w:type="dxa"/>
              <w:right w:w="0" w:type="dxa"/>
            </w:tcMar>
            <w:vAlign w:val="center"/>
          </w:tcPr>
          <w:p w14:paraId="010F7FC6" w14:textId="77777777" w:rsidR="00375C6B" w:rsidRPr="00882257" w:rsidRDefault="00375C6B" w:rsidP="002219E0">
            <w:pPr>
              <w:pStyle w:val="TableText"/>
              <w:widowControl w:val="0"/>
              <w:spacing w:after="0"/>
              <w:ind w:left="0"/>
              <w:rPr>
                <w:sz w:val="14"/>
                <w:szCs w:val="14"/>
              </w:rPr>
            </w:pPr>
            <w:r w:rsidRPr="00882257">
              <w:rPr>
                <w:sz w:val="14"/>
                <w:szCs w:val="14"/>
              </w:rPr>
              <w:t>Taxation relating to items above</w:t>
            </w:r>
          </w:p>
        </w:tc>
        <w:tc>
          <w:tcPr>
            <w:tcW w:w="710" w:type="dxa"/>
            <w:tcBorders>
              <w:bottom w:val="single" w:sz="8" w:space="0" w:color="auto"/>
            </w:tcBorders>
            <w:shd w:val="clear" w:color="auto" w:fill="EDF3EE"/>
            <w:tcMar>
              <w:top w:w="85" w:type="dxa"/>
              <w:left w:w="0" w:type="dxa"/>
              <w:bottom w:w="85" w:type="dxa"/>
              <w:right w:w="0" w:type="dxa"/>
            </w:tcMar>
            <w:vAlign w:val="center"/>
          </w:tcPr>
          <w:p w14:paraId="4AA58122" w14:textId="77777777" w:rsidR="00375C6B" w:rsidRPr="00882257" w:rsidRDefault="00375C6B" w:rsidP="002219E0">
            <w:pPr>
              <w:pStyle w:val="TableFigures"/>
              <w:widowControl w:val="0"/>
              <w:rPr>
                <w:sz w:val="14"/>
                <w:szCs w:val="14"/>
              </w:rPr>
            </w:pPr>
            <w:r w:rsidRPr="00882257">
              <w:rPr>
                <w:sz w:val="14"/>
                <w:szCs w:val="14"/>
              </w:rPr>
              <w:t>–</w:t>
            </w:r>
          </w:p>
        </w:tc>
        <w:tc>
          <w:tcPr>
            <w:tcW w:w="849" w:type="dxa"/>
            <w:tcBorders>
              <w:bottom w:val="single" w:sz="8" w:space="0" w:color="auto"/>
            </w:tcBorders>
            <w:shd w:val="clear" w:color="auto" w:fill="EDF3EE"/>
            <w:tcMar>
              <w:top w:w="85" w:type="dxa"/>
              <w:left w:w="0" w:type="dxa"/>
              <w:bottom w:w="85" w:type="dxa"/>
              <w:right w:w="0" w:type="dxa"/>
            </w:tcMar>
            <w:vAlign w:val="center"/>
          </w:tcPr>
          <w:p w14:paraId="4A57C3A7" w14:textId="77777777" w:rsidR="00375C6B" w:rsidRPr="00882257" w:rsidRDefault="00375C6B" w:rsidP="002219E0">
            <w:pPr>
              <w:pStyle w:val="TableFigures"/>
              <w:widowControl w:val="0"/>
              <w:rPr>
                <w:sz w:val="14"/>
                <w:szCs w:val="14"/>
              </w:rPr>
            </w:pPr>
            <w:r w:rsidRPr="00882257">
              <w:rPr>
                <w:sz w:val="14"/>
                <w:szCs w:val="14"/>
              </w:rPr>
              <w:t>–</w:t>
            </w:r>
          </w:p>
        </w:tc>
        <w:tc>
          <w:tcPr>
            <w:tcW w:w="991" w:type="dxa"/>
            <w:tcBorders>
              <w:bottom w:val="single" w:sz="4" w:space="0" w:color="auto"/>
            </w:tcBorders>
            <w:shd w:val="clear" w:color="auto" w:fill="EDF3EE"/>
            <w:vAlign w:val="center"/>
          </w:tcPr>
          <w:p w14:paraId="1CF4C224" w14:textId="186BA1C5" w:rsidR="00375C6B" w:rsidRPr="00882257" w:rsidRDefault="00375C6B" w:rsidP="002219E0">
            <w:pPr>
              <w:pStyle w:val="TableHeader"/>
              <w:widowControl w:val="0"/>
              <w:rPr>
                <w:rFonts w:eastAsia="Aaux Next Light"/>
                <w:color w:val="auto"/>
                <w:sz w:val="14"/>
                <w:szCs w:val="14"/>
              </w:rPr>
            </w:pPr>
            <w:r w:rsidRPr="00882257">
              <w:rPr>
                <w:rFonts w:eastAsia="Aaux Next Light"/>
                <w:color w:val="auto"/>
                <w:sz w:val="14"/>
                <w:szCs w:val="14"/>
              </w:rPr>
              <w:t>–</w:t>
            </w:r>
          </w:p>
        </w:tc>
        <w:tc>
          <w:tcPr>
            <w:tcW w:w="991" w:type="dxa"/>
            <w:tcBorders>
              <w:bottom w:val="single" w:sz="8" w:space="0" w:color="auto"/>
            </w:tcBorders>
            <w:shd w:val="clear" w:color="auto" w:fill="EDF3EE"/>
            <w:tcMar>
              <w:top w:w="85" w:type="dxa"/>
              <w:left w:w="0" w:type="dxa"/>
              <w:bottom w:w="85" w:type="dxa"/>
              <w:right w:w="0" w:type="dxa"/>
            </w:tcMar>
            <w:vAlign w:val="center"/>
          </w:tcPr>
          <w:p w14:paraId="23F9BBDB" w14:textId="252F26EB" w:rsidR="00375C6B" w:rsidRPr="00882257" w:rsidRDefault="00375C6B" w:rsidP="002219E0">
            <w:pPr>
              <w:pStyle w:val="TableFigures"/>
              <w:widowControl w:val="0"/>
              <w:rPr>
                <w:sz w:val="14"/>
                <w:szCs w:val="14"/>
              </w:rPr>
            </w:pPr>
            <w:r w:rsidRPr="00882257">
              <w:rPr>
                <w:sz w:val="14"/>
                <w:szCs w:val="14"/>
              </w:rPr>
              <w:t>–</w:t>
            </w:r>
          </w:p>
        </w:tc>
        <w:tc>
          <w:tcPr>
            <w:tcW w:w="991" w:type="dxa"/>
            <w:tcBorders>
              <w:bottom w:val="single" w:sz="8" w:space="0" w:color="auto"/>
            </w:tcBorders>
            <w:shd w:val="clear" w:color="auto" w:fill="EDF3EE"/>
            <w:tcMar>
              <w:top w:w="85" w:type="dxa"/>
              <w:left w:w="0" w:type="dxa"/>
              <w:bottom w:w="85" w:type="dxa"/>
              <w:right w:w="0" w:type="dxa"/>
            </w:tcMar>
            <w:vAlign w:val="center"/>
          </w:tcPr>
          <w:p w14:paraId="3EA88066" w14:textId="0E904610" w:rsidR="00375C6B" w:rsidRPr="00882257" w:rsidRDefault="00375C6B" w:rsidP="002219E0">
            <w:pPr>
              <w:pStyle w:val="TableFigures"/>
              <w:widowControl w:val="0"/>
              <w:rPr>
                <w:sz w:val="14"/>
                <w:szCs w:val="14"/>
              </w:rPr>
            </w:pPr>
            <w:r w:rsidRPr="00882257">
              <w:rPr>
                <w:sz w:val="14"/>
                <w:szCs w:val="14"/>
              </w:rPr>
              <w:t>27</w:t>
            </w:r>
          </w:p>
        </w:tc>
        <w:tc>
          <w:tcPr>
            <w:tcW w:w="992" w:type="dxa"/>
            <w:tcBorders>
              <w:bottom w:val="single" w:sz="8" w:space="0" w:color="auto"/>
            </w:tcBorders>
            <w:shd w:val="clear" w:color="auto" w:fill="EDF3EE"/>
            <w:tcMar>
              <w:top w:w="85" w:type="dxa"/>
              <w:left w:w="0" w:type="dxa"/>
              <w:bottom w:w="85" w:type="dxa"/>
              <w:right w:w="0" w:type="dxa"/>
            </w:tcMar>
            <w:vAlign w:val="center"/>
          </w:tcPr>
          <w:p w14:paraId="6152999A" w14:textId="14E2587E" w:rsidR="00375C6B" w:rsidRPr="00882257" w:rsidRDefault="00375C6B" w:rsidP="002219E0">
            <w:pPr>
              <w:pStyle w:val="TableFigures"/>
              <w:widowControl w:val="0"/>
              <w:rPr>
                <w:sz w:val="14"/>
                <w:szCs w:val="14"/>
              </w:rPr>
            </w:pPr>
            <w:r w:rsidRPr="00882257">
              <w:rPr>
                <w:sz w:val="14"/>
                <w:szCs w:val="14"/>
              </w:rPr>
              <w:t>(21)</w:t>
            </w:r>
          </w:p>
        </w:tc>
        <w:tc>
          <w:tcPr>
            <w:tcW w:w="997" w:type="dxa"/>
            <w:tcBorders>
              <w:bottom w:val="single" w:sz="8" w:space="0" w:color="auto"/>
            </w:tcBorders>
            <w:shd w:val="clear" w:color="auto" w:fill="EDF3EE"/>
            <w:tcMar>
              <w:top w:w="85" w:type="dxa"/>
              <w:left w:w="0" w:type="dxa"/>
              <w:bottom w:w="85" w:type="dxa"/>
              <w:right w:w="0" w:type="dxa"/>
            </w:tcMar>
            <w:vAlign w:val="center"/>
          </w:tcPr>
          <w:p w14:paraId="38DB8CE7" w14:textId="6A358121" w:rsidR="00375C6B" w:rsidRPr="00882257" w:rsidRDefault="00375C6B" w:rsidP="002219E0">
            <w:pPr>
              <w:pStyle w:val="TableFigures"/>
              <w:widowControl w:val="0"/>
              <w:rPr>
                <w:sz w:val="14"/>
                <w:szCs w:val="14"/>
              </w:rPr>
            </w:pPr>
            <w:r w:rsidRPr="00882257">
              <w:rPr>
                <w:sz w:val="14"/>
                <w:szCs w:val="14"/>
              </w:rPr>
              <w:t>419</w:t>
            </w:r>
          </w:p>
        </w:tc>
        <w:tc>
          <w:tcPr>
            <w:tcW w:w="850" w:type="dxa"/>
            <w:tcBorders>
              <w:bottom w:val="single" w:sz="8" w:space="0" w:color="auto"/>
            </w:tcBorders>
            <w:shd w:val="clear" w:color="auto" w:fill="EDF3EE"/>
            <w:tcMar>
              <w:top w:w="85" w:type="dxa"/>
              <w:left w:w="0" w:type="dxa"/>
              <w:bottom w:w="85" w:type="dxa"/>
              <w:right w:w="0" w:type="dxa"/>
            </w:tcMar>
            <w:vAlign w:val="center"/>
          </w:tcPr>
          <w:p w14:paraId="59B9393B" w14:textId="6BD70C46" w:rsidR="00375C6B" w:rsidRPr="00882257" w:rsidRDefault="00375C6B" w:rsidP="002219E0">
            <w:pPr>
              <w:pStyle w:val="TableFigures"/>
              <w:widowControl w:val="0"/>
              <w:rPr>
                <w:rStyle w:val="BoldWeights"/>
                <w:sz w:val="14"/>
                <w:szCs w:val="14"/>
              </w:rPr>
            </w:pPr>
            <w:r w:rsidRPr="00882257">
              <w:rPr>
                <w:rStyle w:val="BoldWeights"/>
                <w:sz w:val="14"/>
                <w:szCs w:val="14"/>
              </w:rPr>
              <w:t>425</w:t>
            </w:r>
          </w:p>
        </w:tc>
      </w:tr>
      <w:tr w:rsidR="00375C6B" w:rsidRPr="00882257" w14:paraId="7F0643E6" w14:textId="77777777" w:rsidTr="002219E0">
        <w:trPr>
          <w:trHeight w:val="20"/>
        </w:trPr>
        <w:tc>
          <w:tcPr>
            <w:tcW w:w="3693" w:type="dxa"/>
            <w:tcBorders>
              <w:top w:val="single" w:sz="8" w:space="0" w:color="auto"/>
              <w:bottom w:val="single" w:sz="8" w:space="0" w:color="auto"/>
            </w:tcBorders>
            <w:tcMar>
              <w:top w:w="85" w:type="dxa"/>
              <w:left w:w="0" w:type="dxa"/>
              <w:bottom w:w="85" w:type="dxa"/>
              <w:right w:w="0" w:type="dxa"/>
            </w:tcMar>
            <w:vAlign w:val="center"/>
          </w:tcPr>
          <w:p w14:paraId="658D1CE6" w14:textId="77777777" w:rsidR="00375C6B" w:rsidRPr="00882257" w:rsidRDefault="00375C6B" w:rsidP="002219E0">
            <w:pPr>
              <w:pStyle w:val="TableTextBold"/>
              <w:widowControl w:val="0"/>
              <w:spacing w:after="0"/>
              <w:ind w:left="0"/>
              <w:rPr>
                <w:sz w:val="14"/>
                <w:szCs w:val="14"/>
              </w:rPr>
            </w:pPr>
            <w:r w:rsidRPr="00882257">
              <w:rPr>
                <w:sz w:val="14"/>
                <w:szCs w:val="14"/>
              </w:rPr>
              <w:t>Total comprehensive income</w:t>
            </w:r>
          </w:p>
        </w:tc>
        <w:tc>
          <w:tcPr>
            <w:tcW w:w="710" w:type="dxa"/>
            <w:tcBorders>
              <w:top w:val="single" w:sz="8" w:space="0" w:color="auto"/>
              <w:bottom w:val="single" w:sz="8" w:space="0" w:color="auto"/>
            </w:tcBorders>
            <w:shd w:val="clear" w:color="auto" w:fill="EDF3EE"/>
            <w:tcMar>
              <w:top w:w="85" w:type="dxa"/>
              <w:left w:w="0" w:type="dxa"/>
              <w:bottom w:w="85" w:type="dxa"/>
              <w:right w:w="0" w:type="dxa"/>
            </w:tcMar>
            <w:vAlign w:val="center"/>
          </w:tcPr>
          <w:p w14:paraId="719A869B" w14:textId="77777777" w:rsidR="00375C6B" w:rsidRPr="00882257" w:rsidRDefault="00375C6B" w:rsidP="002219E0">
            <w:pPr>
              <w:pStyle w:val="TableFigures"/>
              <w:widowControl w:val="0"/>
              <w:rPr>
                <w:b/>
                <w:bCs/>
                <w:sz w:val="14"/>
                <w:szCs w:val="14"/>
              </w:rPr>
            </w:pPr>
            <w:r w:rsidRPr="00882257">
              <w:rPr>
                <w:b/>
                <w:bCs/>
                <w:sz w:val="14"/>
                <w:szCs w:val="14"/>
              </w:rPr>
              <w:t>–</w:t>
            </w:r>
          </w:p>
        </w:tc>
        <w:tc>
          <w:tcPr>
            <w:tcW w:w="849" w:type="dxa"/>
            <w:tcBorders>
              <w:top w:val="single" w:sz="8" w:space="0" w:color="auto"/>
              <w:bottom w:val="single" w:sz="8" w:space="0" w:color="auto"/>
            </w:tcBorders>
            <w:shd w:val="clear" w:color="auto" w:fill="EDF3EE"/>
            <w:tcMar>
              <w:top w:w="85" w:type="dxa"/>
              <w:left w:w="0" w:type="dxa"/>
              <w:bottom w:w="85" w:type="dxa"/>
              <w:right w:w="0" w:type="dxa"/>
            </w:tcMar>
            <w:vAlign w:val="center"/>
          </w:tcPr>
          <w:p w14:paraId="502AED75" w14:textId="77777777" w:rsidR="00375C6B" w:rsidRPr="00882257" w:rsidRDefault="00375C6B" w:rsidP="002219E0">
            <w:pPr>
              <w:pStyle w:val="TableFigures"/>
              <w:widowControl w:val="0"/>
              <w:rPr>
                <w:b/>
                <w:bCs/>
                <w:sz w:val="14"/>
                <w:szCs w:val="14"/>
              </w:rPr>
            </w:pPr>
            <w:r w:rsidRPr="00882257">
              <w:rPr>
                <w:b/>
                <w:bCs/>
                <w:sz w:val="14"/>
                <w:szCs w:val="14"/>
              </w:rPr>
              <w:t>–</w:t>
            </w:r>
          </w:p>
        </w:tc>
        <w:tc>
          <w:tcPr>
            <w:tcW w:w="991" w:type="dxa"/>
            <w:tcBorders>
              <w:top w:val="single" w:sz="4" w:space="0" w:color="auto"/>
              <w:bottom w:val="single" w:sz="4" w:space="0" w:color="auto"/>
            </w:tcBorders>
            <w:shd w:val="clear" w:color="auto" w:fill="EDF3EE"/>
            <w:vAlign w:val="center"/>
          </w:tcPr>
          <w:p w14:paraId="4F742EB2" w14:textId="7429C9E5" w:rsidR="00375C6B" w:rsidRPr="00882257" w:rsidRDefault="00375C6B" w:rsidP="002219E0">
            <w:pPr>
              <w:pStyle w:val="TableHeader"/>
              <w:widowControl w:val="0"/>
              <w:rPr>
                <w:rFonts w:eastAsia="Aaux Next Light"/>
                <w:color w:val="auto"/>
                <w:sz w:val="14"/>
                <w:szCs w:val="14"/>
              </w:rPr>
            </w:pPr>
            <w:r w:rsidRPr="00882257">
              <w:rPr>
                <w:rFonts w:eastAsia="Aaux Next Light"/>
                <w:color w:val="auto"/>
                <w:sz w:val="14"/>
                <w:szCs w:val="14"/>
              </w:rPr>
              <w:t>–</w:t>
            </w:r>
          </w:p>
        </w:tc>
        <w:tc>
          <w:tcPr>
            <w:tcW w:w="991" w:type="dxa"/>
            <w:tcBorders>
              <w:top w:val="single" w:sz="8" w:space="0" w:color="auto"/>
              <w:bottom w:val="single" w:sz="8" w:space="0" w:color="auto"/>
            </w:tcBorders>
            <w:shd w:val="clear" w:color="auto" w:fill="EDF3EE"/>
            <w:tcMar>
              <w:top w:w="85" w:type="dxa"/>
              <w:left w:w="0" w:type="dxa"/>
              <w:bottom w:w="85" w:type="dxa"/>
              <w:right w:w="0" w:type="dxa"/>
            </w:tcMar>
            <w:vAlign w:val="center"/>
          </w:tcPr>
          <w:p w14:paraId="19E472CE" w14:textId="74C89E77" w:rsidR="00375C6B" w:rsidRPr="00882257" w:rsidRDefault="00375C6B" w:rsidP="002219E0">
            <w:pPr>
              <w:pStyle w:val="TableFigures"/>
              <w:widowControl w:val="0"/>
              <w:rPr>
                <w:b/>
                <w:bCs/>
                <w:sz w:val="14"/>
                <w:szCs w:val="14"/>
              </w:rPr>
            </w:pPr>
            <w:r w:rsidRPr="00882257">
              <w:rPr>
                <w:b/>
                <w:bCs/>
                <w:sz w:val="14"/>
                <w:szCs w:val="14"/>
              </w:rPr>
              <w:t>–</w:t>
            </w:r>
          </w:p>
        </w:tc>
        <w:tc>
          <w:tcPr>
            <w:tcW w:w="991" w:type="dxa"/>
            <w:tcBorders>
              <w:top w:val="single" w:sz="8" w:space="0" w:color="auto"/>
              <w:bottom w:val="single" w:sz="8" w:space="0" w:color="auto"/>
            </w:tcBorders>
            <w:shd w:val="clear" w:color="auto" w:fill="EDF3EE"/>
            <w:tcMar>
              <w:top w:w="85" w:type="dxa"/>
              <w:left w:w="0" w:type="dxa"/>
              <w:bottom w:w="85" w:type="dxa"/>
              <w:right w:w="0" w:type="dxa"/>
            </w:tcMar>
            <w:vAlign w:val="center"/>
          </w:tcPr>
          <w:p w14:paraId="6C14FF62" w14:textId="1A9689A0" w:rsidR="00375C6B" w:rsidRPr="00882257" w:rsidRDefault="00375C6B" w:rsidP="002219E0">
            <w:pPr>
              <w:pStyle w:val="TableFigures"/>
              <w:widowControl w:val="0"/>
              <w:rPr>
                <w:b/>
                <w:bCs/>
                <w:sz w:val="14"/>
                <w:szCs w:val="14"/>
              </w:rPr>
            </w:pPr>
            <w:r w:rsidRPr="00882257">
              <w:rPr>
                <w:b/>
                <w:bCs/>
                <w:sz w:val="14"/>
                <w:szCs w:val="14"/>
              </w:rPr>
              <w:t>(82)</w:t>
            </w:r>
          </w:p>
        </w:tc>
        <w:tc>
          <w:tcPr>
            <w:tcW w:w="992" w:type="dxa"/>
            <w:tcBorders>
              <w:top w:val="single" w:sz="8" w:space="0" w:color="auto"/>
              <w:bottom w:val="single" w:sz="8" w:space="0" w:color="auto"/>
            </w:tcBorders>
            <w:shd w:val="clear" w:color="auto" w:fill="EDF3EE"/>
            <w:tcMar>
              <w:top w:w="85" w:type="dxa"/>
              <w:left w:w="0" w:type="dxa"/>
              <w:bottom w:w="85" w:type="dxa"/>
              <w:right w:w="0" w:type="dxa"/>
            </w:tcMar>
            <w:vAlign w:val="center"/>
          </w:tcPr>
          <w:p w14:paraId="7C96356E" w14:textId="5446E585" w:rsidR="00375C6B" w:rsidRPr="00882257" w:rsidRDefault="00375C6B" w:rsidP="002219E0">
            <w:pPr>
              <w:pStyle w:val="TableFigures"/>
              <w:widowControl w:val="0"/>
              <w:rPr>
                <w:b/>
                <w:bCs/>
                <w:sz w:val="14"/>
                <w:szCs w:val="14"/>
              </w:rPr>
            </w:pPr>
            <w:r w:rsidRPr="00882257">
              <w:rPr>
                <w:b/>
                <w:bCs/>
                <w:sz w:val="14"/>
                <w:szCs w:val="14"/>
              </w:rPr>
              <w:t>(298)</w:t>
            </w:r>
          </w:p>
        </w:tc>
        <w:tc>
          <w:tcPr>
            <w:tcW w:w="997" w:type="dxa"/>
            <w:tcBorders>
              <w:top w:val="single" w:sz="8" w:space="0" w:color="auto"/>
              <w:bottom w:val="single" w:sz="8" w:space="0" w:color="auto"/>
            </w:tcBorders>
            <w:shd w:val="clear" w:color="auto" w:fill="EDF3EE"/>
            <w:tcMar>
              <w:top w:w="85" w:type="dxa"/>
              <w:left w:w="0" w:type="dxa"/>
              <w:bottom w:w="85" w:type="dxa"/>
              <w:right w:w="0" w:type="dxa"/>
            </w:tcMar>
            <w:vAlign w:val="center"/>
          </w:tcPr>
          <w:p w14:paraId="298CAD48" w14:textId="69B5EADD" w:rsidR="00375C6B" w:rsidRPr="00882257" w:rsidRDefault="00375C6B" w:rsidP="002219E0">
            <w:pPr>
              <w:pStyle w:val="TableFigures"/>
              <w:widowControl w:val="0"/>
              <w:rPr>
                <w:b/>
                <w:bCs/>
                <w:sz w:val="14"/>
                <w:szCs w:val="14"/>
              </w:rPr>
            </w:pPr>
            <w:r w:rsidRPr="00882257">
              <w:rPr>
                <w:b/>
                <w:bCs/>
                <w:sz w:val="14"/>
                <w:szCs w:val="14"/>
              </w:rPr>
              <w:t>3,807</w:t>
            </w:r>
          </w:p>
        </w:tc>
        <w:tc>
          <w:tcPr>
            <w:tcW w:w="850" w:type="dxa"/>
            <w:tcBorders>
              <w:top w:val="single" w:sz="8" w:space="0" w:color="auto"/>
              <w:bottom w:val="single" w:sz="8" w:space="0" w:color="auto"/>
            </w:tcBorders>
            <w:shd w:val="clear" w:color="auto" w:fill="EDF3EE"/>
            <w:tcMar>
              <w:top w:w="85" w:type="dxa"/>
              <w:left w:w="0" w:type="dxa"/>
              <w:bottom w:w="85" w:type="dxa"/>
              <w:right w:w="0" w:type="dxa"/>
            </w:tcMar>
            <w:vAlign w:val="center"/>
          </w:tcPr>
          <w:p w14:paraId="14E0616D" w14:textId="26D7DA68" w:rsidR="00375C6B" w:rsidRPr="00882257" w:rsidRDefault="00375C6B" w:rsidP="002219E0">
            <w:pPr>
              <w:pStyle w:val="TableFigures"/>
              <w:widowControl w:val="0"/>
              <w:rPr>
                <w:rStyle w:val="BoldWeights"/>
                <w:sz w:val="14"/>
                <w:szCs w:val="14"/>
              </w:rPr>
            </w:pPr>
            <w:r w:rsidRPr="00882257">
              <w:rPr>
                <w:rStyle w:val="BoldWeights"/>
                <w:sz w:val="14"/>
                <w:szCs w:val="14"/>
              </w:rPr>
              <w:t>3,427</w:t>
            </w:r>
          </w:p>
        </w:tc>
      </w:tr>
      <w:tr w:rsidR="00375C6B" w:rsidRPr="00882257" w14:paraId="7BA52E74" w14:textId="77777777" w:rsidTr="002219E0">
        <w:trPr>
          <w:trHeight w:val="20"/>
        </w:trPr>
        <w:tc>
          <w:tcPr>
            <w:tcW w:w="3693" w:type="dxa"/>
            <w:tcBorders>
              <w:top w:val="single" w:sz="8" w:space="0" w:color="auto"/>
            </w:tcBorders>
            <w:tcMar>
              <w:top w:w="85" w:type="dxa"/>
              <w:left w:w="0" w:type="dxa"/>
              <w:bottom w:w="85" w:type="dxa"/>
              <w:right w:w="0" w:type="dxa"/>
            </w:tcMar>
            <w:vAlign w:val="center"/>
          </w:tcPr>
          <w:p w14:paraId="2E67BC53" w14:textId="77777777" w:rsidR="00375C6B" w:rsidRPr="00882257" w:rsidRDefault="00375C6B" w:rsidP="002219E0">
            <w:pPr>
              <w:pStyle w:val="TableTextBold"/>
              <w:widowControl w:val="0"/>
              <w:spacing w:after="0"/>
              <w:ind w:left="0"/>
              <w:rPr>
                <w:sz w:val="14"/>
                <w:szCs w:val="14"/>
              </w:rPr>
            </w:pPr>
            <w:r w:rsidRPr="00882257">
              <w:rPr>
                <w:sz w:val="14"/>
                <w:szCs w:val="14"/>
              </w:rPr>
              <w:t>Transactions with owners:</w:t>
            </w:r>
          </w:p>
        </w:tc>
        <w:tc>
          <w:tcPr>
            <w:tcW w:w="710" w:type="dxa"/>
            <w:tcBorders>
              <w:top w:val="single" w:sz="8" w:space="0" w:color="auto"/>
            </w:tcBorders>
            <w:shd w:val="clear" w:color="auto" w:fill="EDF3EE"/>
            <w:tcMar>
              <w:top w:w="85" w:type="dxa"/>
              <w:left w:w="0" w:type="dxa"/>
              <w:bottom w:w="85" w:type="dxa"/>
              <w:right w:w="0" w:type="dxa"/>
            </w:tcMar>
            <w:vAlign w:val="center"/>
          </w:tcPr>
          <w:p w14:paraId="5CB09A09" w14:textId="77777777" w:rsidR="00375C6B" w:rsidRPr="00882257" w:rsidRDefault="00375C6B" w:rsidP="002219E0">
            <w:pPr>
              <w:pStyle w:val="TableFigures"/>
              <w:widowControl w:val="0"/>
              <w:rPr>
                <w:sz w:val="14"/>
                <w:szCs w:val="14"/>
              </w:rPr>
            </w:pPr>
          </w:p>
        </w:tc>
        <w:tc>
          <w:tcPr>
            <w:tcW w:w="849" w:type="dxa"/>
            <w:tcBorders>
              <w:top w:val="single" w:sz="8" w:space="0" w:color="auto"/>
            </w:tcBorders>
            <w:shd w:val="clear" w:color="auto" w:fill="EDF3EE"/>
            <w:tcMar>
              <w:top w:w="85" w:type="dxa"/>
              <w:left w:w="0" w:type="dxa"/>
              <w:bottom w:w="85" w:type="dxa"/>
              <w:right w:w="0" w:type="dxa"/>
            </w:tcMar>
            <w:vAlign w:val="center"/>
          </w:tcPr>
          <w:p w14:paraId="7E123BF5" w14:textId="77777777" w:rsidR="00375C6B" w:rsidRPr="00882257" w:rsidRDefault="00375C6B" w:rsidP="002219E0">
            <w:pPr>
              <w:pStyle w:val="TableFigures"/>
              <w:widowControl w:val="0"/>
              <w:rPr>
                <w:sz w:val="14"/>
                <w:szCs w:val="14"/>
              </w:rPr>
            </w:pPr>
          </w:p>
        </w:tc>
        <w:tc>
          <w:tcPr>
            <w:tcW w:w="991" w:type="dxa"/>
            <w:tcBorders>
              <w:top w:val="single" w:sz="4" w:space="0" w:color="auto"/>
            </w:tcBorders>
            <w:shd w:val="clear" w:color="auto" w:fill="EDF3EE"/>
            <w:vAlign w:val="center"/>
          </w:tcPr>
          <w:p w14:paraId="5009B87C" w14:textId="77777777" w:rsidR="00375C6B" w:rsidRPr="00882257" w:rsidRDefault="00375C6B" w:rsidP="002219E0">
            <w:pPr>
              <w:pStyle w:val="TableHeader"/>
              <w:widowControl w:val="0"/>
              <w:rPr>
                <w:rFonts w:eastAsia="Aaux Next Light"/>
                <w:color w:val="auto"/>
                <w:sz w:val="14"/>
                <w:szCs w:val="14"/>
              </w:rPr>
            </w:pPr>
          </w:p>
        </w:tc>
        <w:tc>
          <w:tcPr>
            <w:tcW w:w="991" w:type="dxa"/>
            <w:tcBorders>
              <w:top w:val="single" w:sz="8" w:space="0" w:color="auto"/>
            </w:tcBorders>
            <w:shd w:val="clear" w:color="auto" w:fill="EDF3EE"/>
            <w:tcMar>
              <w:top w:w="85" w:type="dxa"/>
              <w:left w:w="0" w:type="dxa"/>
              <w:bottom w:w="85" w:type="dxa"/>
              <w:right w:w="0" w:type="dxa"/>
            </w:tcMar>
            <w:vAlign w:val="center"/>
          </w:tcPr>
          <w:p w14:paraId="1C932D67" w14:textId="3730390F" w:rsidR="00375C6B" w:rsidRPr="00882257" w:rsidRDefault="00375C6B" w:rsidP="002219E0">
            <w:pPr>
              <w:pStyle w:val="TableFigures"/>
              <w:widowControl w:val="0"/>
              <w:rPr>
                <w:sz w:val="14"/>
                <w:szCs w:val="14"/>
              </w:rPr>
            </w:pPr>
          </w:p>
        </w:tc>
        <w:tc>
          <w:tcPr>
            <w:tcW w:w="991" w:type="dxa"/>
            <w:tcBorders>
              <w:top w:val="single" w:sz="8" w:space="0" w:color="auto"/>
            </w:tcBorders>
            <w:shd w:val="clear" w:color="auto" w:fill="EDF3EE"/>
            <w:tcMar>
              <w:top w:w="85" w:type="dxa"/>
              <w:left w:w="0" w:type="dxa"/>
              <w:bottom w:w="85" w:type="dxa"/>
              <w:right w:w="0" w:type="dxa"/>
            </w:tcMar>
            <w:vAlign w:val="center"/>
          </w:tcPr>
          <w:p w14:paraId="55418496" w14:textId="4175C553" w:rsidR="00375C6B" w:rsidRPr="00882257" w:rsidRDefault="00375C6B" w:rsidP="002219E0">
            <w:pPr>
              <w:pStyle w:val="TableFigures"/>
              <w:widowControl w:val="0"/>
              <w:rPr>
                <w:sz w:val="14"/>
                <w:szCs w:val="14"/>
              </w:rPr>
            </w:pPr>
          </w:p>
        </w:tc>
        <w:tc>
          <w:tcPr>
            <w:tcW w:w="992" w:type="dxa"/>
            <w:tcBorders>
              <w:top w:val="single" w:sz="8" w:space="0" w:color="auto"/>
            </w:tcBorders>
            <w:shd w:val="clear" w:color="auto" w:fill="EDF3EE"/>
            <w:tcMar>
              <w:top w:w="85" w:type="dxa"/>
              <w:left w:w="0" w:type="dxa"/>
              <w:bottom w:w="85" w:type="dxa"/>
              <w:right w:w="0" w:type="dxa"/>
            </w:tcMar>
            <w:vAlign w:val="center"/>
          </w:tcPr>
          <w:p w14:paraId="4D8842DC" w14:textId="77777777" w:rsidR="00375C6B" w:rsidRPr="00882257" w:rsidRDefault="00375C6B" w:rsidP="002219E0">
            <w:pPr>
              <w:pStyle w:val="TableFigures"/>
              <w:widowControl w:val="0"/>
              <w:rPr>
                <w:sz w:val="14"/>
                <w:szCs w:val="14"/>
              </w:rPr>
            </w:pPr>
          </w:p>
        </w:tc>
        <w:tc>
          <w:tcPr>
            <w:tcW w:w="997" w:type="dxa"/>
            <w:tcBorders>
              <w:top w:val="single" w:sz="8" w:space="0" w:color="auto"/>
            </w:tcBorders>
            <w:shd w:val="clear" w:color="auto" w:fill="EDF3EE"/>
            <w:tcMar>
              <w:top w:w="85" w:type="dxa"/>
              <w:left w:w="0" w:type="dxa"/>
              <w:bottom w:w="85" w:type="dxa"/>
              <w:right w:w="0" w:type="dxa"/>
            </w:tcMar>
            <w:vAlign w:val="center"/>
          </w:tcPr>
          <w:p w14:paraId="7F79DFFD" w14:textId="77777777" w:rsidR="00375C6B" w:rsidRPr="00882257" w:rsidRDefault="00375C6B" w:rsidP="002219E0">
            <w:pPr>
              <w:pStyle w:val="TableFigures"/>
              <w:widowControl w:val="0"/>
              <w:rPr>
                <w:sz w:val="14"/>
                <w:szCs w:val="14"/>
              </w:rPr>
            </w:pPr>
          </w:p>
        </w:tc>
        <w:tc>
          <w:tcPr>
            <w:tcW w:w="850" w:type="dxa"/>
            <w:tcBorders>
              <w:top w:val="single" w:sz="8" w:space="0" w:color="auto"/>
            </w:tcBorders>
            <w:shd w:val="clear" w:color="auto" w:fill="EDF3EE"/>
            <w:tcMar>
              <w:top w:w="85" w:type="dxa"/>
              <w:left w:w="0" w:type="dxa"/>
              <w:bottom w:w="85" w:type="dxa"/>
              <w:right w:w="0" w:type="dxa"/>
            </w:tcMar>
            <w:vAlign w:val="center"/>
          </w:tcPr>
          <w:p w14:paraId="0192E699" w14:textId="77777777" w:rsidR="00375C6B" w:rsidRPr="00882257" w:rsidRDefault="00375C6B" w:rsidP="002219E0">
            <w:pPr>
              <w:pStyle w:val="TableFigures"/>
              <w:widowControl w:val="0"/>
              <w:rPr>
                <w:rStyle w:val="BoldWeights"/>
                <w:sz w:val="14"/>
                <w:szCs w:val="14"/>
              </w:rPr>
            </w:pPr>
          </w:p>
        </w:tc>
      </w:tr>
      <w:tr w:rsidR="00375C6B" w:rsidRPr="00882257" w14:paraId="522BE6FE" w14:textId="77777777" w:rsidTr="002219E0">
        <w:trPr>
          <w:trHeight w:val="20"/>
        </w:trPr>
        <w:tc>
          <w:tcPr>
            <w:tcW w:w="3693" w:type="dxa"/>
            <w:tcMar>
              <w:top w:w="85" w:type="dxa"/>
              <w:left w:w="0" w:type="dxa"/>
              <w:bottom w:w="85" w:type="dxa"/>
              <w:right w:w="0" w:type="dxa"/>
            </w:tcMar>
            <w:vAlign w:val="center"/>
          </w:tcPr>
          <w:p w14:paraId="0AF42529" w14:textId="77777777" w:rsidR="00375C6B" w:rsidRPr="00882257" w:rsidRDefault="00375C6B" w:rsidP="002219E0">
            <w:pPr>
              <w:pStyle w:val="TableText"/>
              <w:widowControl w:val="0"/>
              <w:spacing w:after="0"/>
              <w:ind w:left="0"/>
              <w:rPr>
                <w:sz w:val="14"/>
                <w:szCs w:val="14"/>
              </w:rPr>
            </w:pPr>
            <w:r w:rsidRPr="00882257">
              <w:rPr>
                <w:sz w:val="14"/>
                <w:szCs w:val="14"/>
              </w:rPr>
              <w:t>Dividends</w:t>
            </w:r>
          </w:p>
        </w:tc>
        <w:tc>
          <w:tcPr>
            <w:tcW w:w="710" w:type="dxa"/>
            <w:shd w:val="clear" w:color="auto" w:fill="EDF3EE"/>
            <w:tcMar>
              <w:top w:w="85" w:type="dxa"/>
              <w:left w:w="0" w:type="dxa"/>
              <w:bottom w:w="85" w:type="dxa"/>
              <w:right w:w="0" w:type="dxa"/>
            </w:tcMar>
            <w:vAlign w:val="center"/>
          </w:tcPr>
          <w:p w14:paraId="53424F10" w14:textId="77777777" w:rsidR="00375C6B" w:rsidRPr="00882257" w:rsidRDefault="00375C6B" w:rsidP="002219E0">
            <w:pPr>
              <w:pStyle w:val="TableFigures"/>
              <w:widowControl w:val="0"/>
              <w:rPr>
                <w:sz w:val="14"/>
                <w:szCs w:val="14"/>
              </w:rPr>
            </w:pPr>
            <w:r w:rsidRPr="00882257">
              <w:rPr>
                <w:sz w:val="14"/>
                <w:szCs w:val="14"/>
              </w:rPr>
              <w:t>–</w:t>
            </w:r>
          </w:p>
        </w:tc>
        <w:tc>
          <w:tcPr>
            <w:tcW w:w="849" w:type="dxa"/>
            <w:shd w:val="clear" w:color="auto" w:fill="EDF3EE"/>
            <w:tcMar>
              <w:top w:w="85" w:type="dxa"/>
              <w:left w:w="0" w:type="dxa"/>
              <w:bottom w:w="85" w:type="dxa"/>
              <w:right w:w="0" w:type="dxa"/>
            </w:tcMar>
            <w:vAlign w:val="center"/>
          </w:tcPr>
          <w:p w14:paraId="31E0095B" w14:textId="77777777" w:rsidR="00375C6B" w:rsidRPr="00882257" w:rsidRDefault="00375C6B" w:rsidP="002219E0">
            <w:pPr>
              <w:pStyle w:val="TableFigures"/>
              <w:widowControl w:val="0"/>
              <w:rPr>
                <w:sz w:val="14"/>
                <w:szCs w:val="14"/>
              </w:rPr>
            </w:pPr>
            <w:r w:rsidRPr="00882257">
              <w:rPr>
                <w:sz w:val="14"/>
                <w:szCs w:val="14"/>
              </w:rPr>
              <w:t>–</w:t>
            </w:r>
          </w:p>
        </w:tc>
        <w:tc>
          <w:tcPr>
            <w:tcW w:w="991" w:type="dxa"/>
            <w:shd w:val="clear" w:color="auto" w:fill="EDF3EE"/>
            <w:vAlign w:val="center"/>
          </w:tcPr>
          <w:p w14:paraId="6BFFC8CA" w14:textId="02335367" w:rsidR="00375C6B" w:rsidRPr="00882257" w:rsidRDefault="00375C6B" w:rsidP="002219E0">
            <w:pPr>
              <w:pStyle w:val="TableHeader"/>
              <w:widowControl w:val="0"/>
              <w:rPr>
                <w:rFonts w:eastAsia="Aaux Next Light"/>
                <w:color w:val="auto"/>
                <w:sz w:val="14"/>
                <w:szCs w:val="14"/>
              </w:rPr>
            </w:pPr>
            <w:r w:rsidRPr="00882257">
              <w:rPr>
                <w:rFonts w:eastAsia="Aaux Next Light"/>
                <w:color w:val="auto"/>
                <w:sz w:val="14"/>
                <w:szCs w:val="14"/>
              </w:rPr>
              <w:t>–</w:t>
            </w:r>
          </w:p>
        </w:tc>
        <w:tc>
          <w:tcPr>
            <w:tcW w:w="991" w:type="dxa"/>
            <w:shd w:val="clear" w:color="auto" w:fill="EDF3EE"/>
            <w:tcMar>
              <w:top w:w="85" w:type="dxa"/>
              <w:left w:w="0" w:type="dxa"/>
              <w:bottom w:w="85" w:type="dxa"/>
              <w:right w:w="0" w:type="dxa"/>
            </w:tcMar>
            <w:vAlign w:val="center"/>
          </w:tcPr>
          <w:p w14:paraId="7AD3BB27" w14:textId="1FF74431" w:rsidR="00375C6B" w:rsidRPr="00882257" w:rsidRDefault="00375C6B" w:rsidP="002219E0">
            <w:pPr>
              <w:pStyle w:val="TableFigures"/>
              <w:widowControl w:val="0"/>
              <w:rPr>
                <w:sz w:val="14"/>
                <w:szCs w:val="14"/>
              </w:rPr>
            </w:pPr>
            <w:r w:rsidRPr="00882257">
              <w:rPr>
                <w:sz w:val="14"/>
                <w:szCs w:val="14"/>
              </w:rPr>
              <w:t>–</w:t>
            </w:r>
          </w:p>
        </w:tc>
        <w:tc>
          <w:tcPr>
            <w:tcW w:w="991" w:type="dxa"/>
            <w:shd w:val="clear" w:color="auto" w:fill="EDF3EE"/>
            <w:tcMar>
              <w:top w:w="85" w:type="dxa"/>
              <w:left w:w="0" w:type="dxa"/>
              <w:bottom w:w="85" w:type="dxa"/>
              <w:right w:w="0" w:type="dxa"/>
            </w:tcMar>
            <w:vAlign w:val="center"/>
          </w:tcPr>
          <w:p w14:paraId="27BFB1DE" w14:textId="0543E96B" w:rsidR="00375C6B" w:rsidRPr="00882257" w:rsidRDefault="00375C6B" w:rsidP="002219E0">
            <w:pPr>
              <w:pStyle w:val="TableFigures"/>
              <w:widowControl w:val="0"/>
              <w:rPr>
                <w:sz w:val="14"/>
                <w:szCs w:val="14"/>
              </w:rPr>
            </w:pPr>
            <w:r w:rsidRPr="00882257">
              <w:rPr>
                <w:sz w:val="14"/>
                <w:szCs w:val="14"/>
              </w:rPr>
              <w:t>–</w:t>
            </w:r>
          </w:p>
        </w:tc>
        <w:tc>
          <w:tcPr>
            <w:tcW w:w="992" w:type="dxa"/>
            <w:shd w:val="clear" w:color="auto" w:fill="EDF3EE"/>
            <w:tcMar>
              <w:top w:w="85" w:type="dxa"/>
              <w:left w:w="0" w:type="dxa"/>
              <w:bottom w:w="85" w:type="dxa"/>
              <w:right w:w="0" w:type="dxa"/>
            </w:tcMar>
            <w:vAlign w:val="center"/>
          </w:tcPr>
          <w:p w14:paraId="00175E4E" w14:textId="77777777" w:rsidR="00375C6B" w:rsidRPr="00882257" w:rsidRDefault="00375C6B" w:rsidP="002219E0">
            <w:pPr>
              <w:pStyle w:val="TableFigures"/>
              <w:widowControl w:val="0"/>
              <w:rPr>
                <w:sz w:val="14"/>
                <w:szCs w:val="14"/>
              </w:rPr>
            </w:pPr>
            <w:r w:rsidRPr="00882257">
              <w:rPr>
                <w:sz w:val="14"/>
                <w:szCs w:val="14"/>
              </w:rPr>
              <w:t>–</w:t>
            </w:r>
          </w:p>
        </w:tc>
        <w:tc>
          <w:tcPr>
            <w:tcW w:w="997" w:type="dxa"/>
            <w:shd w:val="clear" w:color="auto" w:fill="EDF3EE"/>
            <w:tcMar>
              <w:top w:w="85" w:type="dxa"/>
              <w:left w:w="0" w:type="dxa"/>
              <w:bottom w:w="85" w:type="dxa"/>
              <w:right w:w="0" w:type="dxa"/>
            </w:tcMar>
            <w:vAlign w:val="center"/>
          </w:tcPr>
          <w:p w14:paraId="1B8982D9" w14:textId="733FF7D3" w:rsidR="00375C6B" w:rsidRPr="00882257" w:rsidRDefault="00375C6B" w:rsidP="002219E0">
            <w:pPr>
              <w:pStyle w:val="TableFigures"/>
              <w:widowControl w:val="0"/>
              <w:rPr>
                <w:sz w:val="14"/>
                <w:szCs w:val="14"/>
              </w:rPr>
            </w:pPr>
            <w:r w:rsidRPr="00882257">
              <w:rPr>
                <w:sz w:val="14"/>
                <w:szCs w:val="14"/>
              </w:rPr>
              <w:t>(5,147)</w:t>
            </w:r>
          </w:p>
        </w:tc>
        <w:tc>
          <w:tcPr>
            <w:tcW w:w="850" w:type="dxa"/>
            <w:shd w:val="clear" w:color="auto" w:fill="EDF3EE"/>
            <w:tcMar>
              <w:top w:w="85" w:type="dxa"/>
              <w:left w:w="0" w:type="dxa"/>
              <w:bottom w:w="85" w:type="dxa"/>
              <w:right w:w="0" w:type="dxa"/>
            </w:tcMar>
            <w:vAlign w:val="center"/>
          </w:tcPr>
          <w:p w14:paraId="056D6E44" w14:textId="53BEEF83" w:rsidR="00375C6B" w:rsidRPr="00882257" w:rsidRDefault="00375C6B" w:rsidP="002219E0">
            <w:pPr>
              <w:pStyle w:val="TableFigures"/>
              <w:widowControl w:val="0"/>
              <w:rPr>
                <w:rStyle w:val="BoldWeights"/>
                <w:sz w:val="14"/>
                <w:szCs w:val="14"/>
              </w:rPr>
            </w:pPr>
            <w:r w:rsidRPr="00882257">
              <w:rPr>
                <w:rStyle w:val="BoldWeights"/>
                <w:sz w:val="14"/>
                <w:szCs w:val="14"/>
              </w:rPr>
              <w:t>(5,147)</w:t>
            </w:r>
          </w:p>
        </w:tc>
      </w:tr>
      <w:tr w:rsidR="00375C6B" w:rsidRPr="00882257" w14:paraId="7CF17C86" w14:textId="77777777" w:rsidTr="002219E0">
        <w:trPr>
          <w:trHeight w:val="20"/>
        </w:trPr>
        <w:tc>
          <w:tcPr>
            <w:tcW w:w="3693" w:type="dxa"/>
            <w:tcMar>
              <w:top w:w="85" w:type="dxa"/>
              <w:left w:w="0" w:type="dxa"/>
              <w:bottom w:w="85" w:type="dxa"/>
              <w:right w:w="0" w:type="dxa"/>
            </w:tcMar>
            <w:vAlign w:val="center"/>
          </w:tcPr>
          <w:p w14:paraId="79497244" w14:textId="77777777" w:rsidR="00375C6B" w:rsidRPr="00882257" w:rsidRDefault="00375C6B" w:rsidP="002219E0">
            <w:pPr>
              <w:pStyle w:val="TableText"/>
              <w:widowControl w:val="0"/>
              <w:spacing w:after="0"/>
              <w:ind w:left="0"/>
              <w:rPr>
                <w:sz w:val="14"/>
                <w:szCs w:val="14"/>
              </w:rPr>
            </w:pPr>
            <w:r w:rsidRPr="00882257">
              <w:rPr>
                <w:sz w:val="14"/>
                <w:szCs w:val="14"/>
              </w:rPr>
              <w:t>Share-based payments</w:t>
            </w:r>
          </w:p>
        </w:tc>
        <w:tc>
          <w:tcPr>
            <w:tcW w:w="710" w:type="dxa"/>
            <w:shd w:val="clear" w:color="auto" w:fill="EDF3EE"/>
            <w:tcMar>
              <w:top w:w="85" w:type="dxa"/>
              <w:left w:w="0" w:type="dxa"/>
              <w:bottom w:w="85" w:type="dxa"/>
              <w:right w:w="0" w:type="dxa"/>
            </w:tcMar>
            <w:vAlign w:val="center"/>
          </w:tcPr>
          <w:p w14:paraId="11B18C4C" w14:textId="77777777" w:rsidR="00375C6B" w:rsidRPr="00882257" w:rsidRDefault="00375C6B" w:rsidP="002219E0">
            <w:pPr>
              <w:pStyle w:val="TableFigures"/>
              <w:widowControl w:val="0"/>
              <w:rPr>
                <w:sz w:val="14"/>
                <w:szCs w:val="14"/>
              </w:rPr>
            </w:pPr>
            <w:r w:rsidRPr="00882257">
              <w:rPr>
                <w:sz w:val="14"/>
                <w:szCs w:val="14"/>
              </w:rPr>
              <w:t>–</w:t>
            </w:r>
          </w:p>
        </w:tc>
        <w:tc>
          <w:tcPr>
            <w:tcW w:w="849" w:type="dxa"/>
            <w:shd w:val="clear" w:color="auto" w:fill="EDF3EE"/>
            <w:tcMar>
              <w:top w:w="85" w:type="dxa"/>
              <w:left w:w="0" w:type="dxa"/>
              <w:bottom w:w="85" w:type="dxa"/>
              <w:right w:w="0" w:type="dxa"/>
            </w:tcMar>
            <w:vAlign w:val="center"/>
          </w:tcPr>
          <w:p w14:paraId="6360012B" w14:textId="77777777" w:rsidR="00375C6B" w:rsidRPr="00882257" w:rsidRDefault="00375C6B" w:rsidP="002219E0">
            <w:pPr>
              <w:pStyle w:val="TableFigures"/>
              <w:widowControl w:val="0"/>
              <w:rPr>
                <w:sz w:val="14"/>
                <w:szCs w:val="14"/>
              </w:rPr>
            </w:pPr>
            <w:r w:rsidRPr="00882257">
              <w:rPr>
                <w:sz w:val="14"/>
                <w:szCs w:val="14"/>
              </w:rPr>
              <w:t>–</w:t>
            </w:r>
          </w:p>
        </w:tc>
        <w:tc>
          <w:tcPr>
            <w:tcW w:w="991" w:type="dxa"/>
            <w:shd w:val="clear" w:color="auto" w:fill="EDF3EE"/>
            <w:vAlign w:val="center"/>
          </w:tcPr>
          <w:p w14:paraId="3FC0AECF" w14:textId="0613379D" w:rsidR="00375C6B" w:rsidRPr="00882257" w:rsidRDefault="00375C6B" w:rsidP="002219E0">
            <w:pPr>
              <w:pStyle w:val="TableHeader"/>
              <w:widowControl w:val="0"/>
              <w:rPr>
                <w:rFonts w:eastAsia="Aaux Next Light"/>
                <w:color w:val="auto"/>
                <w:sz w:val="14"/>
                <w:szCs w:val="14"/>
              </w:rPr>
            </w:pPr>
            <w:r w:rsidRPr="00882257">
              <w:rPr>
                <w:rFonts w:eastAsia="Aaux Next Light"/>
                <w:color w:val="auto"/>
                <w:sz w:val="14"/>
                <w:szCs w:val="14"/>
              </w:rPr>
              <w:t>–</w:t>
            </w:r>
          </w:p>
        </w:tc>
        <w:tc>
          <w:tcPr>
            <w:tcW w:w="991" w:type="dxa"/>
            <w:shd w:val="clear" w:color="auto" w:fill="EDF3EE"/>
            <w:tcMar>
              <w:top w:w="85" w:type="dxa"/>
              <w:left w:w="0" w:type="dxa"/>
              <w:bottom w:w="85" w:type="dxa"/>
              <w:right w:w="0" w:type="dxa"/>
            </w:tcMar>
            <w:vAlign w:val="center"/>
          </w:tcPr>
          <w:p w14:paraId="7519CC59" w14:textId="4EC6E80A" w:rsidR="00375C6B" w:rsidRPr="00882257" w:rsidRDefault="00375C6B" w:rsidP="002219E0">
            <w:pPr>
              <w:pStyle w:val="TableFigures"/>
              <w:widowControl w:val="0"/>
              <w:rPr>
                <w:sz w:val="14"/>
                <w:szCs w:val="14"/>
              </w:rPr>
            </w:pPr>
            <w:r w:rsidRPr="00882257">
              <w:rPr>
                <w:sz w:val="14"/>
                <w:szCs w:val="14"/>
              </w:rPr>
              <w:t>–</w:t>
            </w:r>
          </w:p>
        </w:tc>
        <w:tc>
          <w:tcPr>
            <w:tcW w:w="991" w:type="dxa"/>
            <w:shd w:val="clear" w:color="auto" w:fill="EDF3EE"/>
            <w:tcMar>
              <w:top w:w="85" w:type="dxa"/>
              <w:left w:w="0" w:type="dxa"/>
              <w:bottom w:w="85" w:type="dxa"/>
              <w:right w:w="0" w:type="dxa"/>
            </w:tcMar>
            <w:vAlign w:val="center"/>
          </w:tcPr>
          <w:p w14:paraId="79C16A97" w14:textId="53C0F0E7" w:rsidR="00375C6B" w:rsidRPr="00882257" w:rsidRDefault="00375C6B" w:rsidP="002219E0">
            <w:pPr>
              <w:pStyle w:val="TableFigures"/>
              <w:widowControl w:val="0"/>
              <w:rPr>
                <w:sz w:val="14"/>
                <w:szCs w:val="14"/>
              </w:rPr>
            </w:pPr>
            <w:r w:rsidRPr="00882257">
              <w:rPr>
                <w:sz w:val="14"/>
                <w:szCs w:val="14"/>
              </w:rPr>
              <w:t>–</w:t>
            </w:r>
          </w:p>
        </w:tc>
        <w:tc>
          <w:tcPr>
            <w:tcW w:w="992" w:type="dxa"/>
            <w:shd w:val="clear" w:color="auto" w:fill="EDF3EE"/>
            <w:tcMar>
              <w:top w:w="85" w:type="dxa"/>
              <w:left w:w="0" w:type="dxa"/>
              <w:bottom w:w="85" w:type="dxa"/>
              <w:right w:w="0" w:type="dxa"/>
            </w:tcMar>
            <w:vAlign w:val="center"/>
          </w:tcPr>
          <w:p w14:paraId="0C23113A" w14:textId="77777777" w:rsidR="00375C6B" w:rsidRPr="00882257" w:rsidRDefault="00375C6B" w:rsidP="002219E0">
            <w:pPr>
              <w:pStyle w:val="TableFigures"/>
              <w:widowControl w:val="0"/>
              <w:rPr>
                <w:sz w:val="14"/>
                <w:szCs w:val="14"/>
              </w:rPr>
            </w:pPr>
            <w:r w:rsidRPr="00882257">
              <w:rPr>
                <w:sz w:val="14"/>
                <w:szCs w:val="14"/>
              </w:rPr>
              <w:t>–</w:t>
            </w:r>
          </w:p>
        </w:tc>
        <w:tc>
          <w:tcPr>
            <w:tcW w:w="997" w:type="dxa"/>
            <w:shd w:val="clear" w:color="auto" w:fill="EDF3EE"/>
            <w:tcMar>
              <w:top w:w="85" w:type="dxa"/>
              <w:left w:w="0" w:type="dxa"/>
              <w:bottom w:w="85" w:type="dxa"/>
              <w:right w:w="0" w:type="dxa"/>
            </w:tcMar>
            <w:vAlign w:val="center"/>
          </w:tcPr>
          <w:p w14:paraId="3858A6FA" w14:textId="418E9D0A" w:rsidR="00375C6B" w:rsidRPr="00882257" w:rsidRDefault="00375C6B" w:rsidP="002219E0">
            <w:pPr>
              <w:pStyle w:val="TableFigures"/>
              <w:widowControl w:val="0"/>
              <w:rPr>
                <w:sz w:val="14"/>
                <w:szCs w:val="14"/>
              </w:rPr>
            </w:pPr>
            <w:r w:rsidRPr="00882257">
              <w:rPr>
                <w:sz w:val="14"/>
                <w:szCs w:val="14"/>
              </w:rPr>
              <w:t>292</w:t>
            </w:r>
          </w:p>
        </w:tc>
        <w:tc>
          <w:tcPr>
            <w:tcW w:w="850" w:type="dxa"/>
            <w:shd w:val="clear" w:color="auto" w:fill="EDF3EE"/>
            <w:tcMar>
              <w:top w:w="85" w:type="dxa"/>
              <w:left w:w="0" w:type="dxa"/>
              <w:bottom w:w="85" w:type="dxa"/>
              <w:right w:w="0" w:type="dxa"/>
            </w:tcMar>
            <w:vAlign w:val="center"/>
          </w:tcPr>
          <w:p w14:paraId="3C0A948B" w14:textId="7391E71D" w:rsidR="00375C6B" w:rsidRPr="00882257" w:rsidRDefault="00375C6B" w:rsidP="002219E0">
            <w:pPr>
              <w:pStyle w:val="TableFigures"/>
              <w:widowControl w:val="0"/>
              <w:rPr>
                <w:rStyle w:val="BoldWeights"/>
                <w:sz w:val="14"/>
                <w:szCs w:val="14"/>
              </w:rPr>
            </w:pPr>
            <w:r w:rsidRPr="00882257">
              <w:rPr>
                <w:rStyle w:val="BoldWeights"/>
                <w:sz w:val="14"/>
                <w:szCs w:val="14"/>
              </w:rPr>
              <w:t>292</w:t>
            </w:r>
          </w:p>
        </w:tc>
      </w:tr>
      <w:tr w:rsidR="00375C6B" w:rsidRPr="00882257" w14:paraId="059FEA7D" w14:textId="77777777" w:rsidTr="002219E0">
        <w:trPr>
          <w:trHeight w:val="20"/>
        </w:trPr>
        <w:tc>
          <w:tcPr>
            <w:tcW w:w="3693" w:type="dxa"/>
            <w:tcMar>
              <w:top w:w="85" w:type="dxa"/>
              <w:left w:w="0" w:type="dxa"/>
              <w:bottom w:w="85" w:type="dxa"/>
              <w:right w:w="0" w:type="dxa"/>
            </w:tcMar>
            <w:vAlign w:val="center"/>
          </w:tcPr>
          <w:p w14:paraId="57430D53" w14:textId="77777777" w:rsidR="00375C6B" w:rsidRPr="00882257" w:rsidRDefault="00375C6B" w:rsidP="002219E0">
            <w:pPr>
              <w:pStyle w:val="TableText"/>
              <w:widowControl w:val="0"/>
              <w:spacing w:after="0"/>
              <w:ind w:left="0"/>
              <w:rPr>
                <w:sz w:val="14"/>
                <w:szCs w:val="14"/>
              </w:rPr>
            </w:pPr>
            <w:r w:rsidRPr="00882257">
              <w:rPr>
                <w:sz w:val="14"/>
                <w:szCs w:val="14"/>
              </w:rPr>
              <w:t xml:space="preserve">Movement in own shares in share trusts </w:t>
            </w:r>
          </w:p>
        </w:tc>
        <w:tc>
          <w:tcPr>
            <w:tcW w:w="710" w:type="dxa"/>
            <w:shd w:val="clear" w:color="auto" w:fill="EDF3EE"/>
            <w:tcMar>
              <w:top w:w="85" w:type="dxa"/>
              <w:left w:w="0" w:type="dxa"/>
              <w:bottom w:w="85" w:type="dxa"/>
              <w:right w:w="0" w:type="dxa"/>
            </w:tcMar>
            <w:vAlign w:val="center"/>
          </w:tcPr>
          <w:p w14:paraId="426311AD" w14:textId="77777777" w:rsidR="00375C6B" w:rsidRPr="00882257" w:rsidRDefault="00375C6B" w:rsidP="002219E0">
            <w:pPr>
              <w:pStyle w:val="TableFigures"/>
              <w:widowControl w:val="0"/>
              <w:rPr>
                <w:sz w:val="14"/>
                <w:szCs w:val="14"/>
              </w:rPr>
            </w:pPr>
            <w:r w:rsidRPr="00882257">
              <w:rPr>
                <w:sz w:val="14"/>
                <w:szCs w:val="14"/>
              </w:rPr>
              <w:t>–</w:t>
            </w:r>
          </w:p>
        </w:tc>
        <w:tc>
          <w:tcPr>
            <w:tcW w:w="849" w:type="dxa"/>
            <w:shd w:val="clear" w:color="auto" w:fill="EDF3EE"/>
            <w:tcMar>
              <w:top w:w="85" w:type="dxa"/>
              <w:left w:w="0" w:type="dxa"/>
              <w:bottom w:w="85" w:type="dxa"/>
              <w:right w:w="0" w:type="dxa"/>
            </w:tcMar>
            <w:vAlign w:val="center"/>
          </w:tcPr>
          <w:p w14:paraId="6DAA0298" w14:textId="77777777" w:rsidR="00375C6B" w:rsidRPr="00882257" w:rsidRDefault="00375C6B" w:rsidP="002219E0">
            <w:pPr>
              <w:pStyle w:val="TableFigures"/>
              <w:widowControl w:val="0"/>
              <w:rPr>
                <w:sz w:val="14"/>
                <w:szCs w:val="14"/>
              </w:rPr>
            </w:pPr>
            <w:r w:rsidRPr="00882257">
              <w:rPr>
                <w:sz w:val="14"/>
                <w:szCs w:val="14"/>
              </w:rPr>
              <w:t>–</w:t>
            </w:r>
          </w:p>
        </w:tc>
        <w:tc>
          <w:tcPr>
            <w:tcW w:w="991" w:type="dxa"/>
            <w:shd w:val="clear" w:color="auto" w:fill="EDF3EE"/>
            <w:vAlign w:val="center"/>
          </w:tcPr>
          <w:p w14:paraId="1E864A6B" w14:textId="0DF3893C" w:rsidR="00375C6B" w:rsidRPr="00882257" w:rsidRDefault="00375C6B" w:rsidP="002219E0">
            <w:pPr>
              <w:pStyle w:val="TableHeader"/>
              <w:widowControl w:val="0"/>
              <w:rPr>
                <w:rFonts w:eastAsia="Aaux Next Light"/>
                <w:color w:val="auto"/>
                <w:sz w:val="14"/>
                <w:szCs w:val="14"/>
              </w:rPr>
            </w:pPr>
            <w:r w:rsidRPr="00882257">
              <w:rPr>
                <w:rFonts w:eastAsia="Aaux Next Light"/>
                <w:color w:val="auto"/>
                <w:sz w:val="14"/>
                <w:szCs w:val="14"/>
              </w:rPr>
              <w:t>–</w:t>
            </w:r>
          </w:p>
        </w:tc>
        <w:tc>
          <w:tcPr>
            <w:tcW w:w="991" w:type="dxa"/>
            <w:shd w:val="clear" w:color="auto" w:fill="EDF3EE"/>
            <w:tcMar>
              <w:top w:w="85" w:type="dxa"/>
              <w:left w:w="0" w:type="dxa"/>
              <w:bottom w:w="85" w:type="dxa"/>
              <w:right w:w="0" w:type="dxa"/>
            </w:tcMar>
            <w:vAlign w:val="center"/>
          </w:tcPr>
          <w:p w14:paraId="2E327EE0" w14:textId="20D6B5E6" w:rsidR="00375C6B" w:rsidRPr="00882257" w:rsidRDefault="00375C6B" w:rsidP="002219E0">
            <w:pPr>
              <w:pStyle w:val="TableFigures"/>
              <w:widowControl w:val="0"/>
              <w:rPr>
                <w:sz w:val="14"/>
                <w:szCs w:val="14"/>
              </w:rPr>
            </w:pPr>
            <w:r w:rsidRPr="00882257">
              <w:rPr>
                <w:sz w:val="14"/>
                <w:szCs w:val="14"/>
              </w:rPr>
              <w:t>3</w:t>
            </w:r>
          </w:p>
        </w:tc>
        <w:tc>
          <w:tcPr>
            <w:tcW w:w="991" w:type="dxa"/>
            <w:shd w:val="clear" w:color="auto" w:fill="EDF3EE"/>
            <w:tcMar>
              <w:top w:w="85" w:type="dxa"/>
              <w:left w:w="0" w:type="dxa"/>
              <w:bottom w:w="85" w:type="dxa"/>
              <w:right w:w="0" w:type="dxa"/>
            </w:tcMar>
            <w:vAlign w:val="center"/>
          </w:tcPr>
          <w:p w14:paraId="623A2260" w14:textId="4A00D7AF" w:rsidR="00375C6B" w:rsidRPr="00882257" w:rsidRDefault="00375C6B" w:rsidP="002219E0">
            <w:pPr>
              <w:pStyle w:val="TableFigures"/>
              <w:widowControl w:val="0"/>
              <w:rPr>
                <w:sz w:val="14"/>
                <w:szCs w:val="14"/>
              </w:rPr>
            </w:pPr>
            <w:r w:rsidRPr="00882257">
              <w:rPr>
                <w:sz w:val="14"/>
                <w:szCs w:val="14"/>
              </w:rPr>
              <w:t>–</w:t>
            </w:r>
          </w:p>
        </w:tc>
        <w:tc>
          <w:tcPr>
            <w:tcW w:w="992" w:type="dxa"/>
            <w:shd w:val="clear" w:color="auto" w:fill="EDF3EE"/>
            <w:tcMar>
              <w:top w:w="85" w:type="dxa"/>
              <w:left w:w="0" w:type="dxa"/>
              <w:bottom w:w="85" w:type="dxa"/>
              <w:right w:w="0" w:type="dxa"/>
            </w:tcMar>
            <w:vAlign w:val="center"/>
          </w:tcPr>
          <w:p w14:paraId="6B45B642" w14:textId="77777777" w:rsidR="00375C6B" w:rsidRPr="00882257" w:rsidRDefault="00375C6B" w:rsidP="002219E0">
            <w:pPr>
              <w:pStyle w:val="TableFigures"/>
              <w:widowControl w:val="0"/>
              <w:rPr>
                <w:sz w:val="14"/>
                <w:szCs w:val="14"/>
              </w:rPr>
            </w:pPr>
            <w:r w:rsidRPr="00882257">
              <w:rPr>
                <w:sz w:val="14"/>
                <w:szCs w:val="14"/>
              </w:rPr>
              <w:t>–</w:t>
            </w:r>
          </w:p>
        </w:tc>
        <w:tc>
          <w:tcPr>
            <w:tcW w:w="997" w:type="dxa"/>
            <w:shd w:val="clear" w:color="auto" w:fill="EDF3EE"/>
            <w:tcMar>
              <w:top w:w="85" w:type="dxa"/>
              <w:left w:w="0" w:type="dxa"/>
              <w:bottom w:w="85" w:type="dxa"/>
              <w:right w:w="0" w:type="dxa"/>
            </w:tcMar>
            <w:vAlign w:val="center"/>
          </w:tcPr>
          <w:p w14:paraId="6C6DE5B4" w14:textId="77777777" w:rsidR="00375C6B" w:rsidRPr="00882257" w:rsidRDefault="00375C6B" w:rsidP="002219E0">
            <w:pPr>
              <w:pStyle w:val="TableFigures"/>
              <w:widowControl w:val="0"/>
              <w:rPr>
                <w:sz w:val="14"/>
                <w:szCs w:val="14"/>
              </w:rPr>
            </w:pPr>
            <w:r w:rsidRPr="00882257">
              <w:rPr>
                <w:sz w:val="14"/>
                <w:szCs w:val="14"/>
              </w:rPr>
              <w:t>–</w:t>
            </w:r>
          </w:p>
        </w:tc>
        <w:tc>
          <w:tcPr>
            <w:tcW w:w="850" w:type="dxa"/>
            <w:shd w:val="clear" w:color="auto" w:fill="EDF3EE"/>
            <w:tcMar>
              <w:top w:w="85" w:type="dxa"/>
              <w:left w:w="0" w:type="dxa"/>
              <w:bottom w:w="85" w:type="dxa"/>
              <w:right w:w="0" w:type="dxa"/>
            </w:tcMar>
            <w:vAlign w:val="center"/>
          </w:tcPr>
          <w:p w14:paraId="4F12219A" w14:textId="5476ED2E" w:rsidR="00375C6B" w:rsidRPr="00882257" w:rsidRDefault="00375C6B" w:rsidP="002219E0">
            <w:pPr>
              <w:pStyle w:val="TableFigures"/>
              <w:widowControl w:val="0"/>
              <w:rPr>
                <w:rStyle w:val="BoldWeights"/>
                <w:sz w:val="14"/>
                <w:szCs w:val="14"/>
              </w:rPr>
            </w:pPr>
            <w:r w:rsidRPr="00882257">
              <w:rPr>
                <w:rStyle w:val="BoldWeights"/>
                <w:sz w:val="14"/>
                <w:szCs w:val="14"/>
              </w:rPr>
              <w:t>3</w:t>
            </w:r>
          </w:p>
        </w:tc>
      </w:tr>
      <w:tr w:rsidR="00375C6B" w:rsidRPr="00882257" w14:paraId="2DD588D0" w14:textId="77777777" w:rsidTr="002219E0">
        <w:trPr>
          <w:trHeight w:val="20"/>
        </w:trPr>
        <w:tc>
          <w:tcPr>
            <w:tcW w:w="3693" w:type="dxa"/>
            <w:tcMar>
              <w:top w:w="85" w:type="dxa"/>
              <w:left w:w="0" w:type="dxa"/>
              <w:bottom w:w="85" w:type="dxa"/>
              <w:right w:w="0" w:type="dxa"/>
            </w:tcMar>
            <w:vAlign w:val="center"/>
          </w:tcPr>
          <w:p w14:paraId="62F37335" w14:textId="77777777" w:rsidR="00375C6B" w:rsidRPr="00882257" w:rsidRDefault="00375C6B" w:rsidP="002219E0">
            <w:pPr>
              <w:pStyle w:val="TableText"/>
              <w:widowControl w:val="0"/>
              <w:spacing w:after="0"/>
              <w:ind w:left="0"/>
              <w:rPr>
                <w:sz w:val="14"/>
                <w:szCs w:val="14"/>
              </w:rPr>
            </w:pPr>
            <w:r w:rsidRPr="00882257">
              <w:rPr>
                <w:sz w:val="14"/>
                <w:szCs w:val="14"/>
              </w:rPr>
              <w:t>Gain on release of shares in share trusts</w:t>
            </w:r>
          </w:p>
        </w:tc>
        <w:tc>
          <w:tcPr>
            <w:tcW w:w="710" w:type="dxa"/>
            <w:shd w:val="clear" w:color="auto" w:fill="EDF3EE"/>
            <w:tcMar>
              <w:top w:w="85" w:type="dxa"/>
              <w:left w:w="0" w:type="dxa"/>
              <w:bottom w:w="85" w:type="dxa"/>
              <w:right w:w="0" w:type="dxa"/>
            </w:tcMar>
            <w:vAlign w:val="center"/>
          </w:tcPr>
          <w:p w14:paraId="3097A221" w14:textId="77777777" w:rsidR="00375C6B" w:rsidRPr="00882257" w:rsidRDefault="00375C6B" w:rsidP="002219E0">
            <w:pPr>
              <w:pStyle w:val="TableFigures"/>
              <w:widowControl w:val="0"/>
              <w:rPr>
                <w:sz w:val="14"/>
                <w:szCs w:val="14"/>
              </w:rPr>
            </w:pPr>
            <w:r w:rsidRPr="00882257">
              <w:rPr>
                <w:sz w:val="14"/>
                <w:szCs w:val="14"/>
              </w:rPr>
              <w:t>–</w:t>
            </w:r>
          </w:p>
        </w:tc>
        <w:tc>
          <w:tcPr>
            <w:tcW w:w="849" w:type="dxa"/>
            <w:shd w:val="clear" w:color="auto" w:fill="EDF3EE"/>
            <w:tcMar>
              <w:top w:w="85" w:type="dxa"/>
              <w:left w:w="0" w:type="dxa"/>
              <w:bottom w:w="85" w:type="dxa"/>
              <w:right w:w="0" w:type="dxa"/>
            </w:tcMar>
            <w:vAlign w:val="center"/>
          </w:tcPr>
          <w:p w14:paraId="443398B7" w14:textId="77777777" w:rsidR="00375C6B" w:rsidRPr="00882257" w:rsidRDefault="00375C6B" w:rsidP="002219E0">
            <w:pPr>
              <w:pStyle w:val="TableFigures"/>
              <w:widowControl w:val="0"/>
              <w:rPr>
                <w:sz w:val="14"/>
                <w:szCs w:val="14"/>
              </w:rPr>
            </w:pPr>
            <w:r w:rsidRPr="00882257">
              <w:rPr>
                <w:sz w:val="14"/>
                <w:szCs w:val="14"/>
              </w:rPr>
              <w:t>–</w:t>
            </w:r>
          </w:p>
        </w:tc>
        <w:tc>
          <w:tcPr>
            <w:tcW w:w="991" w:type="dxa"/>
            <w:shd w:val="clear" w:color="auto" w:fill="EDF3EE"/>
            <w:vAlign w:val="center"/>
          </w:tcPr>
          <w:p w14:paraId="0D05912B" w14:textId="5845CC58" w:rsidR="00375C6B" w:rsidRPr="00882257" w:rsidRDefault="00375C6B" w:rsidP="002219E0">
            <w:pPr>
              <w:pStyle w:val="TableHeader"/>
              <w:widowControl w:val="0"/>
              <w:rPr>
                <w:rFonts w:eastAsia="Aaux Next Light"/>
                <w:color w:val="auto"/>
                <w:sz w:val="14"/>
                <w:szCs w:val="14"/>
              </w:rPr>
            </w:pPr>
            <w:r w:rsidRPr="00882257">
              <w:rPr>
                <w:rFonts w:eastAsia="Aaux Next Light"/>
                <w:color w:val="auto"/>
                <w:sz w:val="14"/>
                <w:szCs w:val="14"/>
              </w:rPr>
              <w:t>–</w:t>
            </w:r>
          </w:p>
        </w:tc>
        <w:tc>
          <w:tcPr>
            <w:tcW w:w="991" w:type="dxa"/>
            <w:shd w:val="clear" w:color="auto" w:fill="EDF3EE"/>
            <w:tcMar>
              <w:top w:w="85" w:type="dxa"/>
              <w:left w:w="0" w:type="dxa"/>
              <w:bottom w:w="85" w:type="dxa"/>
              <w:right w:w="0" w:type="dxa"/>
            </w:tcMar>
            <w:vAlign w:val="center"/>
          </w:tcPr>
          <w:p w14:paraId="0A767E53" w14:textId="20E1AF0F" w:rsidR="00375C6B" w:rsidRPr="00882257" w:rsidRDefault="00375C6B" w:rsidP="002219E0">
            <w:pPr>
              <w:pStyle w:val="TableFigures"/>
              <w:widowControl w:val="0"/>
              <w:rPr>
                <w:sz w:val="14"/>
                <w:szCs w:val="14"/>
              </w:rPr>
            </w:pPr>
            <w:r w:rsidRPr="00882257">
              <w:rPr>
                <w:sz w:val="14"/>
                <w:szCs w:val="14"/>
              </w:rPr>
              <w:t>–</w:t>
            </w:r>
          </w:p>
        </w:tc>
        <w:tc>
          <w:tcPr>
            <w:tcW w:w="991" w:type="dxa"/>
            <w:shd w:val="clear" w:color="auto" w:fill="EDF3EE"/>
            <w:tcMar>
              <w:top w:w="85" w:type="dxa"/>
              <w:left w:w="0" w:type="dxa"/>
              <w:bottom w:w="85" w:type="dxa"/>
              <w:right w:w="0" w:type="dxa"/>
            </w:tcMar>
            <w:vAlign w:val="center"/>
          </w:tcPr>
          <w:p w14:paraId="7ED8E175" w14:textId="67F76501" w:rsidR="00375C6B" w:rsidRPr="00882257" w:rsidRDefault="00375C6B" w:rsidP="002219E0">
            <w:pPr>
              <w:pStyle w:val="TableFigures"/>
              <w:widowControl w:val="0"/>
              <w:rPr>
                <w:sz w:val="14"/>
                <w:szCs w:val="14"/>
              </w:rPr>
            </w:pPr>
            <w:r w:rsidRPr="00882257">
              <w:rPr>
                <w:sz w:val="14"/>
                <w:szCs w:val="14"/>
              </w:rPr>
              <w:t>–</w:t>
            </w:r>
          </w:p>
        </w:tc>
        <w:tc>
          <w:tcPr>
            <w:tcW w:w="992" w:type="dxa"/>
            <w:shd w:val="clear" w:color="auto" w:fill="EDF3EE"/>
            <w:tcMar>
              <w:top w:w="85" w:type="dxa"/>
              <w:left w:w="0" w:type="dxa"/>
              <w:bottom w:w="85" w:type="dxa"/>
              <w:right w:w="0" w:type="dxa"/>
            </w:tcMar>
            <w:vAlign w:val="center"/>
          </w:tcPr>
          <w:p w14:paraId="614E4541" w14:textId="77777777" w:rsidR="00375C6B" w:rsidRPr="00882257" w:rsidRDefault="00375C6B" w:rsidP="002219E0">
            <w:pPr>
              <w:pStyle w:val="TableFigures"/>
              <w:widowControl w:val="0"/>
              <w:rPr>
                <w:sz w:val="14"/>
                <w:szCs w:val="14"/>
              </w:rPr>
            </w:pPr>
            <w:r w:rsidRPr="00882257">
              <w:rPr>
                <w:sz w:val="14"/>
                <w:szCs w:val="14"/>
              </w:rPr>
              <w:t>–</w:t>
            </w:r>
          </w:p>
        </w:tc>
        <w:tc>
          <w:tcPr>
            <w:tcW w:w="997" w:type="dxa"/>
            <w:shd w:val="clear" w:color="auto" w:fill="EDF3EE"/>
            <w:tcMar>
              <w:top w:w="85" w:type="dxa"/>
              <w:left w:w="0" w:type="dxa"/>
              <w:bottom w:w="85" w:type="dxa"/>
              <w:right w:w="0" w:type="dxa"/>
            </w:tcMar>
            <w:vAlign w:val="center"/>
          </w:tcPr>
          <w:p w14:paraId="12C3C348" w14:textId="10094C1F" w:rsidR="00375C6B" w:rsidRPr="00882257" w:rsidRDefault="00375C6B" w:rsidP="002219E0">
            <w:pPr>
              <w:pStyle w:val="TableFigures"/>
              <w:widowControl w:val="0"/>
              <w:rPr>
                <w:sz w:val="14"/>
                <w:szCs w:val="14"/>
              </w:rPr>
            </w:pPr>
            <w:r w:rsidRPr="00882257">
              <w:rPr>
                <w:sz w:val="14"/>
                <w:szCs w:val="14"/>
              </w:rPr>
              <w:t>104</w:t>
            </w:r>
          </w:p>
        </w:tc>
        <w:tc>
          <w:tcPr>
            <w:tcW w:w="850" w:type="dxa"/>
            <w:shd w:val="clear" w:color="auto" w:fill="EDF3EE"/>
            <w:tcMar>
              <w:top w:w="85" w:type="dxa"/>
              <w:left w:w="0" w:type="dxa"/>
              <w:bottom w:w="85" w:type="dxa"/>
              <w:right w:w="0" w:type="dxa"/>
            </w:tcMar>
            <w:vAlign w:val="center"/>
          </w:tcPr>
          <w:p w14:paraId="7B274D83" w14:textId="35194A1D" w:rsidR="00375C6B" w:rsidRPr="00882257" w:rsidRDefault="00375C6B" w:rsidP="002219E0">
            <w:pPr>
              <w:pStyle w:val="TableFigures"/>
              <w:widowControl w:val="0"/>
              <w:rPr>
                <w:rStyle w:val="BoldWeights"/>
                <w:sz w:val="14"/>
                <w:szCs w:val="14"/>
              </w:rPr>
            </w:pPr>
            <w:r w:rsidRPr="00882257">
              <w:rPr>
                <w:rStyle w:val="BoldWeights"/>
                <w:sz w:val="14"/>
                <w:szCs w:val="14"/>
              </w:rPr>
              <w:t>104</w:t>
            </w:r>
          </w:p>
        </w:tc>
      </w:tr>
      <w:tr w:rsidR="00375C6B" w:rsidRPr="00882257" w14:paraId="45C325CE" w14:textId="77777777" w:rsidTr="002219E0">
        <w:trPr>
          <w:trHeight w:val="20"/>
        </w:trPr>
        <w:tc>
          <w:tcPr>
            <w:tcW w:w="3693" w:type="dxa"/>
            <w:tcMar>
              <w:top w:w="85" w:type="dxa"/>
              <w:left w:w="0" w:type="dxa"/>
              <w:bottom w:w="85" w:type="dxa"/>
              <w:right w:w="0" w:type="dxa"/>
            </w:tcMar>
            <w:vAlign w:val="center"/>
          </w:tcPr>
          <w:p w14:paraId="73EE4E87" w14:textId="77777777" w:rsidR="00375C6B" w:rsidRPr="00882257" w:rsidRDefault="00375C6B" w:rsidP="002219E0">
            <w:pPr>
              <w:pStyle w:val="TableText"/>
              <w:widowControl w:val="0"/>
              <w:spacing w:after="0"/>
              <w:ind w:left="0"/>
              <w:rPr>
                <w:sz w:val="14"/>
                <w:szCs w:val="14"/>
              </w:rPr>
            </w:pPr>
            <w:r w:rsidRPr="00882257">
              <w:rPr>
                <w:sz w:val="14"/>
                <w:szCs w:val="14"/>
              </w:rPr>
              <w:t>Issue of share capital</w:t>
            </w:r>
          </w:p>
        </w:tc>
        <w:tc>
          <w:tcPr>
            <w:tcW w:w="710" w:type="dxa"/>
            <w:shd w:val="clear" w:color="auto" w:fill="EDF3EE"/>
            <w:tcMar>
              <w:top w:w="85" w:type="dxa"/>
              <w:left w:w="0" w:type="dxa"/>
              <w:bottom w:w="85" w:type="dxa"/>
              <w:right w:w="0" w:type="dxa"/>
            </w:tcMar>
            <w:vAlign w:val="center"/>
          </w:tcPr>
          <w:p w14:paraId="18478F60" w14:textId="0E6C0DC2" w:rsidR="00375C6B" w:rsidRPr="00882257" w:rsidRDefault="00375C6B" w:rsidP="002219E0">
            <w:pPr>
              <w:pStyle w:val="TableFigures"/>
              <w:widowControl w:val="0"/>
              <w:rPr>
                <w:sz w:val="14"/>
                <w:szCs w:val="14"/>
              </w:rPr>
            </w:pPr>
            <w:r w:rsidRPr="00882257">
              <w:rPr>
                <w:sz w:val="14"/>
                <w:szCs w:val="14"/>
              </w:rPr>
              <w:t>1</w:t>
            </w:r>
          </w:p>
        </w:tc>
        <w:tc>
          <w:tcPr>
            <w:tcW w:w="849" w:type="dxa"/>
            <w:shd w:val="clear" w:color="auto" w:fill="EDF3EE"/>
            <w:tcMar>
              <w:top w:w="85" w:type="dxa"/>
              <w:left w:w="0" w:type="dxa"/>
              <w:bottom w:w="85" w:type="dxa"/>
              <w:right w:w="0" w:type="dxa"/>
            </w:tcMar>
            <w:vAlign w:val="center"/>
          </w:tcPr>
          <w:p w14:paraId="0C5412F2" w14:textId="77777777" w:rsidR="00375C6B" w:rsidRPr="00882257" w:rsidRDefault="00375C6B" w:rsidP="002219E0">
            <w:pPr>
              <w:pStyle w:val="TableFigures"/>
              <w:widowControl w:val="0"/>
              <w:rPr>
                <w:sz w:val="14"/>
                <w:szCs w:val="14"/>
              </w:rPr>
            </w:pPr>
            <w:r w:rsidRPr="00882257">
              <w:rPr>
                <w:sz w:val="14"/>
                <w:szCs w:val="14"/>
              </w:rPr>
              <w:t>–</w:t>
            </w:r>
          </w:p>
        </w:tc>
        <w:tc>
          <w:tcPr>
            <w:tcW w:w="991" w:type="dxa"/>
            <w:shd w:val="clear" w:color="auto" w:fill="EDF3EE"/>
            <w:vAlign w:val="center"/>
          </w:tcPr>
          <w:p w14:paraId="4D1FB88E" w14:textId="769B754C" w:rsidR="00375C6B" w:rsidRPr="00882257" w:rsidRDefault="00375C6B" w:rsidP="002219E0">
            <w:pPr>
              <w:pStyle w:val="TableHeader"/>
              <w:widowControl w:val="0"/>
              <w:rPr>
                <w:rFonts w:eastAsia="Aaux Next Light"/>
                <w:color w:val="auto"/>
                <w:sz w:val="14"/>
                <w:szCs w:val="14"/>
              </w:rPr>
            </w:pPr>
            <w:r w:rsidRPr="00882257">
              <w:rPr>
                <w:rFonts w:eastAsia="Aaux Next Light"/>
                <w:color w:val="auto"/>
                <w:sz w:val="14"/>
                <w:szCs w:val="14"/>
              </w:rPr>
              <w:t>–</w:t>
            </w:r>
          </w:p>
        </w:tc>
        <w:tc>
          <w:tcPr>
            <w:tcW w:w="991" w:type="dxa"/>
            <w:shd w:val="clear" w:color="auto" w:fill="EDF3EE"/>
            <w:tcMar>
              <w:top w:w="85" w:type="dxa"/>
              <w:left w:w="0" w:type="dxa"/>
              <w:bottom w:w="85" w:type="dxa"/>
              <w:right w:w="0" w:type="dxa"/>
            </w:tcMar>
            <w:vAlign w:val="center"/>
          </w:tcPr>
          <w:p w14:paraId="106782D1" w14:textId="1088F4BD" w:rsidR="00375C6B" w:rsidRPr="00882257" w:rsidRDefault="00375C6B" w:rsidP="002219E0">
            <w:pPr>
              <w:pStyle w:val="TableFigures"/>
              <w:widowControl w:val="0"/>
              <w:rPr>
                <w:sz w:val="14"/>
                <w:szCs w:val="14"/>
              </w:rPr>
            </w:pPr>
            <w:r w:rsidRPr="00882257">
              <w:rPr>
                <w:sz w:val="14"/>
                <w:szCs w:val="14"/>
              </w:rPr>
              <w:t>(1)</w:t>
            </w:r>
          </w:p>
        </w:tc>
        <w:tc>
          <w:tcPr>
            <w:tcW w:w="991" w:type="dxa"/>
            <w:shd w:val="clear" w:color="auto" w:fill="EDF3EE"/>
            <w:tcMar>
              <w:top w:w="85" w:type="dxa"/>
              <w:left w:w="0" w:type="dxa"/>
              <w:bottom w:w="85" w:type="dxa"/>
              <w:right w:w="0" w:type="dxa"/>
            </w:tcMar>
            <w:vAlign w:val="center"/>
          </w:tcPr>
          <w:p w14:paraId="6E12488A" w14:textId="02967BC9" w:rsidR="00375C6B" w:rsidRPr="00882257" w:rsidRDefault="00375C6B" w:rsidP="002219E0">
            <w:pPr>
              <w:pStyle w:val="TableFigures"/>
              <w:widowControl w:val="0"/>
              <w:rPr>
                <w:sz w:val="14"/>
                <w:szCs w:val="14"/>
              </w:rPr>
            </w:pPr>
            <w:r w:rsidRPr="00882257">
              <w:rPr>
                <w:sz w:val="14"/>
                <w:szCs w:val="14"/>
              </w:rPr>
              <w:t>–</w:t>
            </w:r>
          </w:p>
        </w:tc>
        <w:tc>
          <w:tcPr>
            <w:tcW w:w="992" w:type="dxa"/>
            <w:shd w:val="clear" w:color="auto" w:fill="EDF3EE"/>
            <w:tcMar>
              <w:top w:w="85" w:type="dxa"/>
              <w:left w:w="0" w:type="dxa"/>
              <w:bottom w:w="85" w:type="dxa"/>
              <w:right w:w="0" w:type="dxa"/>
            </w:tcMar>
            <w:vAlign w:val="center"/>
          </w:tcPr>
          <w:p w14:paraId="4E75D450" w14:textId="77777777" w:rsidR="00375C6B" w:rsidRPr="00882257" w:rsidRDefault="00375C6B" w:rsidP="002219E0">
            <w:pPr>
              <w:pStyle w:val="TableFigures"/>
              <w:widowControl w:val="0"/>
              <w:rPr>
                <w:sz w:val="14"/>
                <w:szCs w:val="14"/>
              </w:rPr>
            </w:pPr>
            <w:r w:rsidRPr="00882257">
              <w:rPr>
                <w:sz w:val="14"/>
                <w:szCs w:val="14"/>
              </w:rPr>
              <w:t>–</w:t>
            </w:r>
          </w:p>
        </w:tc>
        <w:tc>
          <w:tcPr>
            <w:tcW w:w="997" w:type="dxa"/>
            <w:shd w:val="clear" w:color="auto" w:fill="EDF3EE"/>
            <w:tcMar>
              <w:top w:w="85" w:type="dxa"/>
              <w:left w:w="0" w:type="dxa"/>
              <w:bottom w:w="85" w:type="dxa"/>
              <w:right w:w="0" w:type="dxa"/>
            </w:tcMar>
            <w:vAlign w:val="center"/>
          </w:tcPr>
          <w:p w14:paraId="195ED669" w14:textId="77777777" w:rsidR="00375C6B" w:rsidRPr="00882257" w:rsidRDefault="00375C6B" w:rsidP="002219E0">
            <w:pPr>
              <w:pStyle w:val="TableFigures"/>
              <w:widowControl w:val="0"/>
              <w:rPr>
                <w:sz w:val="14"/>
                <w:szCs w:val="14"/>
              </w:rPr>
            </w:pPr>
            <w:r w:rsidRPr="00882257">
              <w:rPr>
                <w:sz w:val="14"/>
                <w:szCs w:val="14"/>
              </w:rPr>
              <w:t>–</w:t>
            </w:r>
          </w:p>
        </w:tc>
        <w:tc>
          <w:tcPr>
            <w:tcW w:w="850" w:type="dxa"/>
            <w:shd w:val="clear" w:color="auto" w:fill="EDF3EE"/>
            <w:tcMar>
              <w:top w:w="85" w:type="dxa"/>
              <w:left w:w="0" w:type="dxa"/>
              <w:bottom w:w="85" w:type="dxa"/>
              <w:right w:w="0" w:type="dxa"/>
            </w:tcMar>
            <w:vAlign w:val="center"/>
          </w:tcPr>
          <w:p w14:paraId="66542959" w14:textId="77777777" w:rsidR="00375C6B" w:rsidRPr="00882257" w:rsidRDefault="00375C6B" w:rsidP="002219E0">
            <w:pPr>
              <w:pStyle w:val="TableFigures"/>
              <w:widowControl w:val="0"/>
              <w:rPr>
                <w:rStyle w:val="BoldWeights"/>
                <w:sz w:val="14"/>
                <w:szCs w:val="14"/>
              </w:rPr>
            </w:pPr>
            <w:r w:rsidRPr="00882257">
              <w:rPr>
                <w:rStyle w:val="BoldWeights"/>
                <w:sz w:val="14"/>
                <w:szCs w:val="14"/>
              </w:rPr>
              <w:t>–</w:t>
            </w:r>
          </w:p>
        </w:tc>
      </w:tr>
      <w:tr w:rsidR="00375C6B" w:rsidRPr="00882257" w14:paraId="08C58DCA" w14:textId="77777777" w:rsidTr="002219E0">
        <w:trPr>
          <w:trHeight w:val="20"/>
        </w:trPr>
        <w:tc>
          <w:tcPr>
            <w:tcW w:w="3693" w:type="dxa"/>
            <w:tcBorders>
              <w:bottom w:val="single" w:sz="8" w:space="0" w:color="auto"/>
            </w:tcBorders>
            <w:tcMar>
              <w:top w:w="85" w:type="dxa"/>
              <w:left w:w="0" w:type="dxa"/>
              <w:bottom w:w="85" w:type="dxa"/>
              <w:right w:w="0" w:type="dxa"/>
            </w:tcMar>
            <w:vAlign w:val="center"/>
          </w:tcPr>
          <w:p w14:paraId="66FEF51B" w14:textId="74D13952" w:rsidR="00375C6B" w:rsidRPr="00882257" w:rsidRDefault="00375C6B" w:rsidP="002219E0">
            <w:pPr>
              <w:pStyle w:val="TableText"/>
              <w:widowControl w:val="0"/>
              <w:spacing w:after="0"/>
              <w:ind w:left="0"/>
              <w:rPr>
                <w:sz w:val="14"/>
                <w:szCs w:val="14"/>
              </w:rPr>
            </w:pPr>
            <w:proofErr w:type="gramStart"/>
            <w:r w:rsidRPr="00882257">
              <w:rPr>
                <w:sz w:val="14"/>
                <w:szCs w:val="14"/>
              </w:rPr>
              <w:t>Share</w:t>
            </w:r>
            <w:proofErr w:type="gramEnd"/>
            <w:r w:rsidRPr="00882257">
              <w:rPr>
                <w:sz w:val="14"/>
                <w:szCs w:val="14"/>
              </w:rPr>
              <w:t xml:space="preserve"> repurchase</w:t>
            </w:r>
          </w:p>
        </w:tc>
        <w:tc>
          <w:tcPr>
            <w:tcW w:w="710" w:type="dxa"/>
            <w:tcBorders>
              <w:bottom w:val="single" w:sz="8" w:space="0" w:color="auto"/>
            </w:tcBorders>
            <w:shd w:val="clear" w:color="auto" w:fill="EDF3EE"/>
            <w:tcMar>
              <w:top w:w="85" w:type="dxa"/>
              <w:left w:w="0" w:type="dxa"/>
              <w:bottom w:w="85" w:type="dxa"/>
              <w:right w:w="0" w:type="dxa"/>
            </w:tcMar>
            <w:vAlign w:val="center"/>
          </w:tcPr>
          <w:p w14:paraId="5E0DFE66" w14:textId="37ED5D43" w:rsidR="00375C6B" w:rsidRPr="00882257" w:rsidRDefault="00375C6B" w:rsidP="002219E0">
            <w:pPr>
              <w:pStyle w:val="TableFigures"/>
              <w:widowControl w:val="0"/>
              <w:rPr>
                <w:sz w:val="14"/>
                <w:szCs w:val="14"/>
              </w:rPr>
            </w:pPr>
            <w:r w:rsidRPr="00882257">
              <w:rPr>
                <w:sz w:val="14"/>
                <w:szCs w:val="14"/>
              </w:rPr>
              <w:t>–</w:t>
            </w:r>
          </w:p>
        </w:tc>
        <w:tc>
          <w:tcPr>
            <w:tcW w:w="849" w:type="dxa"/>
            <w:tcBorders>
              <w:bottom w:val="single" w:sz="8" w:space="0" w:color="auto"/>
            </w:tcBorders>
            <w:shd w:val="clear" w:color="auto" w:fill="EDF3EE"/>
            <w:tcMar>
              <w:top w:w="85" w:type="dxa"/>
              <w:left w:w="0" w:type="dxa"/>
              <w:bottom w:w="85" w:type="dxa"/>
              <w:right w:w="0" w:type="dxa"/>
            </w:tcMar>
            <w:vAlign w:val="center"/>
          </w:tcPr>
          <w:p w14:paraId="59E576FB" w14:textId="281FA876" w:rsidR="00375C6B" w:rsidRPr="00882257" w:rsidRDefault="00375C6B" w:rsidP="002219E0">
            <w:pPr>
              <w:pStyle w:val="TableFigures"/>
              <w:widowControl w:val="0"/>
              <w:rPr>
                <w:sz w:val="14"/>
                <w:szCs w:val="14"/>
              </w:rPr>
            </w:pPr>
            <w:r w:rsidRPr="00882257">
              <w:rPr>
                <w:sz w:val="14"/>
                <w:szCs w:val="14"/>
              </w:rPr>
              <w:t>–</w:t>
            </w:r>
          </w:p>
        </w:tc>
        <w:tc>
          <w:tcPr>
            <w:tcW w:w="991" w:type="dxa"/>
            <w:tcBorders>
              <w:bottom w:val="single" w:sz="4" w:space="0" w:color="auto"/>
            </w:tcBorders>
            <w:shd w:val="clear" w:color="auto" w:fill="EDF3EE"/>
            <w:vAlign w:val="center"/>
          </w:tcPr>
          <w:p w14:paraId="5312528D" w14:textId="0E8BA204" w:rsidR="00375C6B" w:rsidRPr="00882257" w:rsidRDefault="00375C6B" w:rsidP="002219E0">
            <w:pPr>
              <w:pStyle w:val="TableHeader"/>
              <w:widowControl w:val="0"/>
              <w:rPr>
                <w:rFonts w:eastAsia="Aaux Next Light"/>
                <w:b w:val="0"/>
                <w:bCs/>
                <w:color w:val="auto"/>
                <w:sz w:val="14"/>
                <w:szCs w:val="14"/>
              </w:rPr>
            </w:pPr>
            <w:r w:rsidRPr="00882257">
              <w:rPr>
                <w:rFonts w:eastAsia="Aaux Next Light"/>
                <w:b w:val="0"/>
                <w:bCs/>
                <w:color w:val="auto"/>
                <w:sz w:val="14"/>
                <w:szCs w:val="14"/>
              </w:rPr>
              <w:t>(39)</w:t>
            </w:r>
          </w:p>
        </w:tc>
        <w:tc>
          <w:tcPr>
            <w:tcW w:w="991" w:type="dxa"/>
            <w:tcBorders>
              <w:bottom w:val="single" w:sz="8" w:space="0" w:color="auto"/>
            </w:tcBorders>
            <w:shd w:val="clear" w:color="auto" w:fill="EDF3EE"/>
            <w:tcMar>
              <w:top w:w="85" w:type="dxa"/>
              <w:left w:w="0" w:type="dxa"/>
              <w:bottom w:w="85" w:type="dxa"/>
              <w:right w:w="0" w:type="dxa"/>
            </w:tcMar>
            <w:vAlign w:val="center"/>
          </w:tcPr>
          <w:p w14:paraId="00F5BD20" w14:textId="318C6CE1" w:rsidR="00375C6B" w:rsidRPr="00882257" w:rsidRDefault="00375C6B" w:rsidP="002219E0">
            <w:pPr>
              <w:pStyle w:val="TableFigures"/>
              <w:widowControl w:val="0"/>
              <w:rPr>
                <w:sz w:val="14"/>
                <w:szCs w:val="14"/>
              </w:rPr>
            </w:pPr>
            <w:r w:rsidRPr="00882257">
              <w:rPr>
                <w:sz w:val="14"/>
                <w:szCs w:val="14"/>
              </w:rPr>
              <w:t>–</w:t>
            </w:r>
          </w:p>
        </w:tc>
        <w:tc>
          <w:tcPr>
            <w:tcW w:w="991" w:type="dxa"/>
            <w:tcBorders>
              <w:bottom w:val="single" w:sz="8" w:space="0" w:color="auto"/>
            </w:tcBorders>
            <w:shd w:val="clear" w:color="auto" w:fill="EDF3EE"/>
            <w:tcMar>
              <w:top w:w="85" w:type="dxa"/>
              <w:left w:w="0" w:type="dxa"/>
              <w:bottom w:w="85" w:type="dxa"/>
              <w:right w:w="0" w:type="dxa"/>
            </w:tcMar>
            <w:vAlign w:val="center"/>
          </w:tcPr>
          <w:p w14:paraId="6E651631" w14:textId="7339D0B9" w:rsidR="00375C6B" w:rsidRPr="00882257" w:rsidRDefault="00375C6B" w:rsidP="002219E0">
            <w:pPr>
              <w:pStyle w:val="TableFigures"/>
              <w:widowControl w:val="0"/>
              <w:rPr>
                <w:sz w:val="14"/>
                <w:szCs w:val="14"/>
              </w:rPr>
            </w:pPr>
            <w:r w:rsidRPr="00882257">
              <w:rPr>
                <w:sz w:val="14"/>
                <w:szCs w:val="14"/>
              </w:rPr>
              <w:t>–</w:t>
            </w:r>
          </w:p>
        </w:tc>
        <w:tc>
          <w:tcPr>
            <w:tcW w:w="992" w:type="dxa"/>
            <w:tcBorders>
              <w:bottom w:val="single" w:sz="8" w:space="0" w:color="auto"/>
            </w:tcBorders>
            <w:shd w:val="clear" w:color="auto" w:fill="EDF3EE"/>
            <w:tcMar>
              <w:top w:w="85" w:type="dxa"/>
              <w:left w:w="0" w:type="dxa"/>
              <w:bottom w:w="85" w:type="dxa"/>
              <w:right w:w="0" w:type="dxa"/>
            </w:tcMar>
            <w:vAlign w:val="center"/>
          </w:tcPr>
          <w:p w14:paraId="37113E07" w14:textId="0C093302" w:rsidR="00375C6B" w:rsidRPr="00882257" w:rsidRDefault="00375C6B" w:rsidP="002219E0">
            <w:pPr>
              <w:pStyle w:val="TableFigures"/>
              <w:widowControl w:val="0"/>
              <w:rPr>
                <w:sz w:val="14"/>
                <w:szCs w:val="14"/>
              </w:rPr>
            </w:pPr>
            <w:r w:rsidRPr="00882257">
              <w:rPr>
                <w:sz w:val="14"/>
                <w:szCs w:val="14"/>
              </w:rPr>
              <w:t>–</w:t>
            </w:r>
          </w:p>
        </w:tc>
        <w:tc>
          <w:tcPr>
            <w:tcW w:w="997" w:type="dxa"/>
            <w:tcBorders>
              <w:bottom w:val="single" w:sz="8" w:space="0" w:color="auto"/>
            </w:tcBorders>
            <w:shd w:val="clear" w:color="auto" w:fill="EDF3EE"/>
            <w:tcMar>
              <w:top w:w="85" w:type="dxa"/>
              <w:left w:w="0" w:type="dxa"/>
              <w:bottom w:w="85" w:type="dxa"/>
              <w:right w:w="0" w:type="dxa"/>
            </w:tcMar>
            <w:vAlign w:val="center"/>
          </w:tcPr>
          <w:p w14:paraId="2B856B09" w14:textId="2A453A0D" w:rsidR="00375C6B" w:rsidRPr="00882257" w:rsidRDefault="00375C6B" w:rsidP="002219E0">
            <w:pPr>
              <w:pStyle w:val="TableFigures"/>
              <w:widowControl w:val="0"/>
              <w:rPr>
                <w:sz w:val="14"/>
                <w:szCs w:val="14"/>
              </w:rPr>
            </w:pPr>
            <w:r w:rsidRPr="00882257">
              <w:rPr>
                <w:sz w:val="14"/>
                <w:szCs w:val="14"/>
              </w:rPr>
              <w:t>(4,961)</w:t>
            </w:r>
          </w:p>
        </w:tc>
        <w:tc>
          <w:tcPr>
            <w:tcW w:w="850" w:type="dxa"/>
            <w:tcBorders>
              <w:bottom w:val="single" w:sz="8" w:space="0" w:color="auto"/>
            </w:tcBorders>
            <w:shd w:val="clear" w:color="auto" w:fill="EDF3EE"/>
            <w:tcMar>
              <w:top w:w="85" w:type="dxa"/>
              <w:left w:w="0" w:type="dxa"/>
              <w:bottom w:w="85" w:type="dxa"/>
              <w:right w:w="0" w:type="dxa"/>
            </w:tcMar>
            <w:vAlign w:val="center"/>
          </w:tcPr>
          <w:p w14:paraId="3867FF9A" w14:textId="5A5F2911" w:rsidR="00375C6B" w:rsidRPr="00882257" w:rsidRDefault="00747F1A" w:rsidP="002219E0">
            <w:pPr>
              <w:pStyle w:val="TableFigures"/>
              <w:widowControl w:val="0"/>
              <w:rPr>
                <w:rStyle w:val="BoldWeights"/>
                <w:sz w:val="14"/>
                <w:szCs w:val="14"/>
              </w:rPr>
            </w:pPr>
            <w:r w:rsidRPr="00882257">
              <w:rPr>
                <w:rStyle w:val="BoldWeights"/>
                <w:sz w:val="14"/>
                <w:szCs w:val="14"/>
              </w:rPr>
              <w:t>(5,000)</w:t>
            </w:r>
          </w:p>
        </w:tc>
      </w:tr>
      <w:tr w:rsidR="00375C6B" w:rsidRPr="00882257" w14:paraId="7BF0108F" w14:textId="77777777" w:rsidTr="002219E0">
        <w:trPr>
          <w:trHeight w:val="20"/>
        </w:trPr>
        <w:tc>
          <w:tcPr>
            <w:tcW w:w="3693" w:type="dxa"/>
            <w:tcBorders>
              <w:top w:val="single" w:sz="8" w:space="0" w:color="auto"/>
              <w:bottom w:val="single" w:sz="8" w:space="0" w:color="auto"/>
            </w:tcBorders>
            <w:tcMar>
              <w:top w:w="85" w:type="dxa"/>
              <w:left w:w="0" w:type="dxa"/>
              <w:bottom w:w="85" w:type="dxa"/>
              <w:right w:w="0" w:type="dxa"/>
            </w:tcMar>
            <w:vAlign w:val="center"/>
          </w:tcPr>
          <w:p w14:paraId="69F6B076" w14:textId="77777777" w:rsidR="00375C6B" w:rsidRPr="00882257" w:rsidRDefault="00375C6B" w:rsidP="002219E0">
            <w:pPr>
              <w:pStyle w:val="TableTextBold"/>
              <w:widowControl w:val="0"/>
              <w:spacing w:after="0"/>
              <w:ind w:left="0"/>
              <w:rPr>
                <w:sz w:val="14"/>
                <w:szCs w:val="14"/>
              </w:rPr>
            </w:pPr>
            <w:r w:rsidRPr="00882257">
              <w:rPr>
                <w:sz w:val="14"/>
                <w:szCs w:val="14"/>
              </w:rPr>
              <w:t>Total transactions with owners</w:t>
            </w:r>
          </w:p>
        </w:tc>
        <w:tc>
          <w:tcPr>
            <w:tcW w:w="710" w:type="dxa"/>
            <w:tcBorders>
              <w:top w:val="single" w:sz="8" w:space="0" w:color="auto"/>
              <w:bottom w:val="single" w:sz="8" w:space="0" w:color="auto"/>
            </w:tcBorders>
            <w:shd w:val="clear" w:color="auto" w:fill="EDF3EE"/>
            <w:tcMar>
              <w:top w:w="85" w:type="dxa"/>
              <w:left w:w="0" w:type="dxa"/>
              <w:bottom w:w="85" w:type="dxa"/>
              <w:right w:w="0" w:type="dxa"/>
            </w:tcMar>
            <w:vAlign w:val="center"/>
          </w:tcPr>
          <w:p w14:paraId="37DC8525" w14:textId="4F9F66F6" w:rsidR="00375C6B" w:rsidRPr="00882257" w:rsidRDefault="00747F1A" w:rsidP="002219E0">
            <w:pPr>
              <w:pStyle w:val="TableFigures"/>
              <w:widowControl w:val="0"/>
              <w:rPr>
                <w:rStyle w:val="BoldWeights"/>
                <w:sz w:val="14"/>
                <w:szCs w:val="14"/>
              </w:rPr>
            </w:pPr>
            <w:r w:rsidRPr="00882257">
              <w:rPr>
                <w:rStyle w:val="BoldWeights"/>
                <w:sz w:val="14"/>
                <w:szCs w:val="14"/>
              </w:rPr>
              <w:t>1</w:t>
            </w:r>
          </w:p>
        </w:tc>
        <w:tc>
          <w:tcPr>
            <w:tcW w:w="849" w:type="dxa"/>
            <w:tcBorders>
              <w:top w:val="single" w:sz="8" w:space="0" w:color="auto"/>
              <w:bottom w:val="single" w:sz="8" w:space="0" w:color="auto"/>
            </w:tcBorders>
            <w:shd w:val="clear" w:color="auto" w:fill="EDF3EE"/>
            <w:tcMar>
              <w:top w:w="85" w:type="dxa"/>
              <w:left w:w="0" w:type="dxa"/>
              <w:bottom w:w="85" w:type="dxa"/>
              <w:right w:w="0" w:type="dxa"/>
            </w:tcMar>
            <w:vAlign w:val="center"/>
          </w:tcPr>
          <w:p w14:paraId="21ECB3F6" w14:textId="77777777" w:rsidR="00375C6B" w:rsidRPr="00882257" w:rsidRDefault="00375C6B" w:rsidP="002219E0">
            <w:pPr>
              <w:pStyle w:val="TableFigures"/>
              <w:widowControl w:val="0"/>
              <w:rPr>
                <w:rStyle w:val="BoldWeights"/>
                <w:sz w:val="14"/>
                <w:szCs w:val="14"/>
              </w:rPr>
            </w:pPr>
            <w:r w:rsidRPr="00882257">
              <w:rPr>
                <w:rStyle w:val="BoldWeights"/>
                <w:sz w:val="14"/>
                <w:szCs w:val="14"/>
              </w:rPr>
              <w:t>–</w:t>
            </w:r>
          </w:p>
        </w:tc>
        <w:tc>
          <w:tcPr>
            <w:tcW w:w="991" w:type="dxa"/>
            <w:tcBorders>
              <w:top w:val="single" w:sz="4" w:space="0" w:color="auto"/>
              <w:bottom w:val="single" w:sz="4" w:space="0" w:color="auto"/>
            </w:tcBorders>
            <w:shd w:val="clear" w:color="auto" w:fill="EDF3EE"/>
            <w:vAlign w:val="center"/>
          </w:tcPr>
          <w:p w14:paraId="7C77438E" w14:textId="5B982BD1" w:rsidR="00375C6B" w:rsidRPr="00882257" w:rsidRDefault="00747F1A" w:rsidP="002219E0">
            <w:pPr>
              <w:pStyle w:val="TableHeader"/>
              <w:widowControl w:val="0"/>
              <w:rPr>
                <w:rFonts w:eastAsia="Aaux Next Light"/>
                <w:b w:val="0"/>
                <w:bCs/>
                <w:color w:val="auto"/>
                <w:sz w:val="14"/>
                <w:szCs w:val="14"/>
              </w:rPr>
            </w:pPr>
            <w:r w:rsidRPr="00882257">
              <w:rPr>
                <w:rFonts w:eastAsia="Aaux Next Light"/>
                <w:b w:val="0"/>
                <w:bCs/>
                <w:color w:val="auto"/>
                <w:sz w:val="14"/>
                <w:szCs w:val="14"/>
              </w:rPr>
              <w:t>(39)</w:t>
            </w:r>
          </w:p>
        </w:tc>
        <w:tc>
          <w:tcPr>
            <w:tcW w:w="991" w:type="dxa"/>
            <w:tcBorders>
              <w:top w:val="single" w:sz="8" w:space="0" w:color="auto"/>
              <w:bottom w:val="single" w:sz="8" w:space="0" w:color="auto"/>
            </w:tcBorders>
            <w:shd w:val="clear" w:color="auto" w:fill="EDF3EE"/>
            <w:tcMar>
              <w:top w:w="85" w:type="dxa"/>
              <w:left w:w="0" w:type="dxa"/>
              <w:bottom w:w="85" w:type="dxa"/>
              <w:right w:w="0" w:type="dxa"/>
            </w:tcMar>
            <w:vAlign w:val="center"/>
          </w:tcPr>
          <w:p w14:paraId="10C09DD7" w14:textId="60380E38" w:rsidR="00375C6B" w:rsidRPr="00882257" w:rsidRDefault="00747F1A" w:rsidP="002219E0">
            <w:pPr>
              <w:pStyle w:val="TableFigures"/>
              <w:widowControl w:val="0"/>
              <w:rPr>
                <w:rStyle w:val="BoldWeights"/>
                <w:sz w:val="14"/>
                <w:szCs w:val="14"/>
              </w:rPr>
            </w:pPr>
            <w:r w:rsidRPr="00882257">
              <w:rPr>
                <w:rStyle w:val="BoldWeights"/>
                <w:sz w:val="14"/>
                <w:szCs w:val="14"/>
              </w:rPr>
              <w:t>2</w:t>
            </w:r>
          </w:p>
        </w:tc>
        <w:tc>
          <w:tcPr>
            <w:tcW w:w="991" w:type="dxa"/>
            <w:tcBorders>
              <w:top w:val="single" w:sz="8" w:space="0" w:color="auto"/>
              <w:bottom w:val="single" w:sz="8" w:space="0" w:color="auto"/>
            </w:tcBorders>
            <w:shd w:val="clear" w:color="auto" w:fill="EDF3EE"/>
            <w:tcMar>
              <w:top w:w="85" w:type="dxa"/>
              <w:left w:w="0" w:type="dxa"/>
              <w:bottom w:w="85" w:type="dxa"/>
              <w:right w:w="0" w:type="dxa"/>
            </w:tcMar>
            <w:vAlign w:val="center"/>
          </w:tcPr>
          <w:p w14:paraId="487400CB" w14:textId="0EF72F53" w:rsidR="00375C6B" w:rsidRPr="00882257" w:rsidRDefault="00375C6B" w:rsidP="002219E0">
            <w:pPr>
              <w:pStyle w:val="TableFigures"/>
              <w:widowControl w:val="0"/>
              <w:rPr>
                <w:rStyle w:val="BoldWeights"/>
                <w:sz w:val="14"/>
                <w:szCs w:val="14"/>
              </w:rPr>
            </w:pPr>
            <w:r w:rsidRPr="00882257">
              <w:rPr>
                <w:rStyle w:val="BoldWeights"/>
                <w:sz w:val="14"/>
                <w:szCs w:val="14"/>
              </w:rPr>
              <w:t>–</w:t>
            </w:r>
          </w:p>
        </w:tc>
        <w:tc>
          <w:tcPr>
            <w:tcW w:w="992" w:type="dxa"/>
            <w:tcBorders>
              <w:top w:val="single" w:sz="8" w:space="0" w:color="auto"/>
              <w:bottom w:val="single" w:sz="8" w:space="0" w:color="auto"/>
            </w:tcBorders>
            <w:shd w:val="clear" w:color="auto" w:fill="EDF3EE"/>
            <w:tcMar>
              <w:top w:w="85" w:type="dxa"/>
              <w:left w:w="0" w:type="dxa"/>
              <w:bottom w:w="85" w:type="dxa"/>
              <w:right w:w="0" w:type="dxa"/>
            </w:tcMar>
            <w:vAlign w:val="center"/>
          </w:tcPr>
          <w:p w14:paraId="254F54B9" w14:textId="77777777" w:rsidR="00375C6B" w:rsidRPr="00882257" w:rsidRDefault="00375C6B" w:rsidP="002219E0">
            <w:pPr>
              <w:pStyle w:val="TableFigures"/>
              <w:widowControl w:val="0"/>
              <w:rPr>
                <w:rStyle w:val="BoldWeights"/>
                <w:sz w:val="14"/>
                <w:szCs w:val="14"/>
              </w:rPr>
            </w:pPr>
            <w:r w:rsidRPr="00882257">
              <w:rPr>
                <w:rStyle w:val="BoldWeights"/>
                <w:sz w:val="14"/>
                <w:szCs w:val="14"/>
              </w:rPr>
              <w:t>–</w:t>
            </w:r>
          </w:p>
        </w:tc>
        <w:tc>
          <w:tcPr>
            <w:tcW w:w="997" w:type="dxa"/>
            <w:tcBorders>
              <w:top w:val="single" w:sz="8" w:space="0" w:color="auto"/>
              <w:bottom w:val="single" w:sz="8" w:space="0" w:color="auto"/>
            </w:tcBorders>
            <w:shd w:val="clear" w:color="auto" w:fill="EDF3EE"/>
            <w:tcMar>
              <w:top w:w="85" w:type="dxa"/>
              <w:left w:w="0" w:type="dxa"/>
              <w:bottom w:w="85" w:type="dxa"/>
              <w:right w:w="0" w:type="dxa"/>
            </w:tcMar>
            <w:vAlign w:val="center"/>
          </w:tcPr>
          <w:p w14:paraId="6F72030A" w14:textId="36FE88A8" w:rsidR="00375C6B" w:rsidRPr="00882257" w:rsidRDefault="00747F1A" w:rsidP="002219E0">
            <w:pPr>
              <w:pStyle w:val="TableFigures"/>
              <w:widowControl w:val="0"/>
              <w:rPr>
                <w:rStyle w:val="BoldWeights"/>
                <w:sz w:val="14"/>
                <w:szCs w:val="14"/>
              </w:rPr>
            </w:pPr>
            <w:r w:rsidRPr="00882257">
              <w:rPr>
                <w:rStyle w:val="BoldWeights"/>
                <w:sz w:val="14"/>
                <w:szCs w:val="14"/>
              </w:rPr>
              <w:t>(9,712)</w:t>
            </w:r>
          </w:p>
        </w:tc>
        <w:tc>
          <w:tcPr>
            <w:tcW w:w="850" w:type="dxa"/>
            <w:tcBorders>
              <w:top w:val="single" w:sz="8" w:space="0" w:color="auto"/>
              <w:bottom w:val="single" w:sz="8" w:space="0" w:color="auto"/>
            </w:tcBorders>
            <w:shd w:val="clear" w:color="auto" w:fill="EDF3EE"/>
            <w:tcMar>
              <w:top w:w="85" w:type="dxa"/>
              <w:left w:w="0" w:type="dxa"/>
              <w:bottom w:w="85" w:type="dxa"/>
              <w:right w:w="0" w:type="dxa"/>
            </w:tcMar>
            <w:vAlign w:val="center"/>
          </w:tcPr>
          <w:p w14:paraId="03EB7B91" w14:textId="727B674E" w:rsidR="00375C6B" w:rsidRPr="00882257" w:rsidRDefault="00747F1A" w:rsidP="002219E0">
            <w:pPr>
              <w:pStyle w:val="TableFigures"/>
              <w:widowControl w:val="0"/>
              <w:rPr>
                <w:rStyle w:val="BoldWeights"/>
                <w:sz w:val="14"/>
                <w:szCs w:val="14"/>
              </w:rPr>
            </w:pPr>
            <w:r w:rsidRPr="00882257">
              <w:rPr>
                <w:rStyle w:val="BoldWeights"/>
                <w:sz w:val="14"/>
                <w:szCs w:val="14"/>
              </w:rPr>
              <w:t>(9,748)</w:t>
            </w:r>
          </w:p>
        </w:tc>
      </w:tr>
      <w:tr w:rsidR="00375C6B" w:rsidRPr="00882257" w14:paraId="1E79E2B3" w14:textId="77777777" w:rsidTr="002219E0">
        <w:trPr>
          <w:trHeight w:val="20"/>
        </w:trPr>
        <w:tc>
          <w:tcPr>
            <w:tcW w:w="3693" w:type="dxa"/>
            <w:tcBorders>
              <w:top w:val="single" w:sz="8" w:space="0" w:color="auto"/>
              <w:bottom w:val="single" w:sz="12" w:space="0" w:color="auto"/>
            </w:tcBorders>
            <w:tcMar>
              <w:top w:w="85" w:type="dxa"/>
              <w:left w:w="0" w:type="dxa"/>
              <w:bottom w:w="85" w:type="dxa"/>
              <w:right w:w="0" w:type="dxa"/>
            </w:tcMar>
            <w:vAlign w:val="center"/>
          </w:tcPr>
          <w:p w14:paraId="43B84891" w14:textId="7A3A80DC" w:rsidR="00375C6B" w:rsidRPr="00882257" w:rsidRDefault="00375C6B" w:rsidP="002219E0">
            <w:pPr>
              <w:pStyle w:val="TableTextBold"/>
              <w:widowControl w:val="0"/>
              <w:spacing w:after="0"/>
              <w:ind w:left="0"/>
              <w:rPr>
                <w:sz w:val="14"/>
                <w:szCs w:val="14"/>
              </w:rPr>
            </w:pPr>
            <w:r w:rsidRPr="00882257">
              <w:rPr>
                <w:sz w:val="14"/>
                <w:szCs w:val="14"/>
              </w:rPr>
              <w:t>30 September 202</w:t>
            </w:r>
            <w:r w:rsidR="00296B5B">
              <w:rPr>
                <w:sz w:val="14"/>
                <w:szCs w:val="14"/>
              </w:rPr>
              <w:t>5</w:t>
            </w:r>
          </w:p>
        </w:tc>
        <w:tc>
          <w:tcPr>
            <w:tcW w:w="710" w:type="dxa"/>
            <w:tcBorders>
              <w:top w:val="single" w:sz="8" w:space="0" w:color="auto"/>
              <w:bottom w:val="single" w:sz="12" w:space="0" w:color="auto"/>
            </w:tcBorders>
            <w:shd w:val="clear" w:color="auto" w:fill="EDF3EE"/>
            <w:tcMar>
              <w:top w:w="85" w:type="dxa"/>
              <w:left w:w="0" w:type="dxa"/>
              <w:bottom w:w="85" w:type="dxa"/>
              <w:right w:w="0" w:type="dxa"/>
            </w:tcMar>
            <w:vAlign w:val="center"/>
          </w:tcPr>
          <w:p w14:paraId="0FC4BE04" w14:textId="4CC93AF1" w:rsidR="00375C6B" w:rsidRPr="00882257" w:rsidRDefault="00747F1A" w:rsidP="002219E0">
            <w:pPr>
              <w:pStyle w:val="TableFigures"/>
              <w:widowControl w:val="0"/>
              <w:rPr>
                <w:sz w:val="14"/>
                <w:szCs w:val="14"/>
              </w:rPr>
            </w:pPr>
            <w:r w:rsidRPr="00882257">
              <w:rPr>
                <w:b/>
                <w:bCs/>
                <w:sz w:val="14"/>
                <w:szCs w:val="14"/>
              </w:rPr>
              <w:t>1,226</w:t>
            </w:r>
          </w:p>
        </w:tc>
        <w:tc>
          <w:tcPr>
            <w:tcW w:w="849" w:type="dxa"/>
            <w:tcBorders>
              <w:top w:val="single" w:sz="8" w:space="0" w:color="auto"/>
              <w:bottom w:val="single" w:sz="12" w:space="0" w:color="auto"/>
            </w:tcBorders>
            <w:shd w:val="clear" w:color="auto" w:fill="EDF3EE"/>
            <w:tcMar>
              <w:top w:w="85" w:type="dxa"/>
              <w:left w:w="0" w:type="dxa"/>
              <w:bottom w:w="85" w:type="dxa"/>
              <w:right w:w="0" w:type="dxa"/>
            </w:tcMar>
            <w:vAlign w:val="center"/>
          </w:tcPr>
          <w:p w14:paraId="09BA630B" w14:textId="77777777" w:rsidR="00375C6B" w:rsidRPr="00882257" w:rsidRDefault="00375C6B" w:rsidP="002219E0">
            <w:pPr>
              <w:pStyle w:val="TableFigures"/>
              <w:widowControl w:val="0"/>
              <w:rPr>
                <w:sz w:val="14"/>
                <w:szCs w:val="14"/>
              </w:rPr>
            </w:pPr>
            <w:r w:rsidRPr="00882257">
              <w:rPr>
                <w:b/>
                <w:bCs/>
                <w:sz w:val="14"/>
                <w:szCs w:val="14"/>
              </w:rPr>
              <w:t>23,484</w:t>
            </w:r>
          </w:p>
        </w:tc>
        <w:tc>
          <w:tcPr>
            <w:tcW w:w="991" w:type="dxa"/>
            <w:tcBorders>
              <w:top w:val="single" w:sz="4" w:space="0" w:color="auto"/>
              <w:bottom w:val="single" w:sz="12" w:space="0" w:color="auto"/>
            </w:tcBorders>
            <w:shd w:val="clear" w:color="auto" w:fill="EDF3EE"/>
            <w:vAlign w:val="center"/>
          </w:tcPr>
          <w:p w14:paraId="50579C4C" w14:textId="3B155104" w:rsidR="00375C6B" w:rsidRPr="00882257" w:rsidRDefault="00747F1A" w:rsidP="002219E0">
            <w:pPr>
              <w:pStyle w:val="TableHeader"/>
              <w:widowControl w:val="0"/>
              <w:rPr>
                <w:rFonts w:eastAsia="Aaux Next Light"/>
                <w:color w:val="auto"/>
                <w:sz w:val="14"/>
                <w:szCs w:val="14"/>
              </w:rPr>
            </w:pPr>
            <w:r w:rsidRPr="00882257">
              <w:rPr>
                <w:rFonts w:eastAsia="Aaux Next Light"/>
                <w:color w:val="auto"/>
                <w:sz w:val="14"/>
                <w:szCs w:val="14"/>
              </w:rPr>
              <w:t>(39)</w:t>
            </w:r>
          </w:p>
        </w:tc>
        <w:tc>
          <w:tcPr>
            <w:tcW w:w="991" w:type="dxa"/>
            <w:tcBorders>
              <w:top w:val="single" w:sz="8" w:space="0" w:color="auto"/>
              <w:bottom w:val="single" w:sz="12" w:space="0" w:color="auto"/>
            </w:tcBorders>
            <w:shd w:val="clear" w:color="auto" w:fill="EDF3EE"/>
            <w:tcMar>
              <w:top w:w="85" w:type="dxa"/>
              <w:left w:w="0" w:type="dxa"/>
              <w:bottom w:w="85" w:type="dxa"/>
              <w:right w:w="0" w:type="dxa"/>
            </w:tcMar>
            <w:vAlign w:val="center"/>
          </w:tcPr>
          <w:p w14:paraId="4E764A54" w14:textId="1FDF7527" w:rsidR="00375C6B" w:rsidRPr="00882257" w:rsidRDefault="0032470B" w:rsidP="002219E0">
            <w:pPr>
              <w:pStyle w:val="TableFigures"/>
              <w:widowControl w:val="0"/>
              <w:rPr>
                <w:sz w:val="14"/>
                <w:szCs w:val="14"/>
              </w:rPr>
            </w:pPr>
            <w:r w:rsidRPr="0032470B">
              <w:rPr>
                <w:rStyle w:val="BoldWeights"/>
                <w:bCs w:val="0"/>
                <w:sz w:val="14"/>
                <w:szCs w:val="14"/>
              </w:rPr>
              <w:t>–</w:t>
            </w:r>
          </w:p>
        </w:tc>
        <w:tc>
          <w:tcPr>
            <w:tcW w:w="991" w:type="dxa"/>
            <w:tcBorders>
              <w:top w:val="single" w:sz="8" w:space="0" w:color="auto"/>
              <w:bottom w:val="single" w:sz="12" w:space="0" w:color="auto"/>
            </w:tcBorders>
            <w:shd w:val="clear" w:color="auto" w:fill="EDF3EE"/>
            <w:tcMar>
              <w:top w:w="85" w:type="dxa"/>
              <w:left w:w="0" w:type="dxa"/>
              <w:bottom w:w="85" w:type="dxa"/>
              <w:right w:w="0" w:type="dxa"/>
            </w:tcMar>
            <w:vAlign w:val="center"/>
          </w:tcPr>
          <w:p w14:paraId="2B0E4E3C" w14:textId="31E018B2" w:rsidR="00375C6B" w:rsidRPr="00882257" w:rsidRDefault="00747F1A" w:rsidP="002219E0">
            <w:pPr>
              <w:pStyle w:val="TableFigures"/>
              <w:widowControl w:val="0"/>
              <w:rPr>
                <w:sz w:val="14"/>
                <w:szCs w:val="14"/>
              </w:rPr>
            </w:pPr>
            <w:r w:rsidRPr="00882257">
              <w:rPr>
                <w:b/>
                <w:bCs/>
                <w:sz w:val="14"/>
                <w:szCs w:val="14"/>
              </w:rPr>
              <w:t>22</w:t>
            </w:r>
          </w:p>
        </w:tc>
        <w:tc>
          <w:tcPr>
            <w:tcW w:w="992" w:type="dxa"/>
            <w:tcBorders>
              <w:top w:val="single" w:sz="8" w:space="0" w:color="auto"/>
              <w:bottom w:val="single" w:sz="12" w:space="0" w:color="auto"/>
            </w:tcBorders>
            <w:shd w:val="clear" w:color="auto" w:fill="EDF3EE"/>
            <w:tcMar>
              <w:top w:w="85" w:type="dxa"/>
              <w:left w:w="0" w:type="dxa"/>
              <w:bottom w:w="85" w:type="dxa"/>
              <w:right w:w="0" w:type="dxa"/>
            </w:tcMar>
            <w:vAlign w:val="center"/>
          </w:tcPr>
          <w:p w14:paraId="5EDC25D8" w14:textId="09C48C91" w:rsidR="00375C6B" w:rsidRPr="00882257" w:rsidRDefault="00747F1A" w:rsidP="002219E0">
            <w:pPr>
              <w:pStyle w:val="TableFigures"/>
              <w:widowControl w:val="0"/>
              <w:rPr>
                <w:sz w:val="14"/>
                <w:szCs w:val="14"/>
              </w:rPr>
            </w:pPr>
            <w:r w:rsidRPr="00882257">
              <w:rPr>
                <w:b/>
                <w:bCs/>
                <w:sz w:val="14"/>
                <w:szCs w:val="14"/>
              </w:rPr>
              <w:t>752</w:t>
            </w:r>
          </w:p>
        </w:tc>
        <w:tc>
          <w:tcPr>
            <w:tcW w:w="997" w:type="dxa"/>
            <w:tcBorders>
              <w:top w:val="single" w:sz="8" w:space="0" w:color="auto"/>
              <w:bottom w:val="single" w:sz="12" w:space="0" w:color="auto"/>
            </w:tcBorders>
            <w:shd w:val="clear" w:color="auto" w:fill="EDF3EE"/>
            <w:tcMar>
              <w:top w:w="85" w:type="dxa"/>
              <w:left w:w="0" w:type="dxa"/>
              <w:bottom w:w="85" w:type="dxa"/>
              <w:right w:w="0" w:type="dxa"/>
            </w:tcMar>
            <w:vAlign w:val="center"/>
          </w:tcPr>
          <w:p w14:paraId="3EA4A556" w14:textId="3B462F4B" w:rsidR="00375C6B" w:rsidRPr="00882257" w:rsidRDefault="00747F1A" w:rsidP="002219E0">
            <w:pPr>
              <w:pStyle w:val="TableFigures"/>
              <w:widowControl w:val="0"/>
              <w:rPr>
                <w:sz w:val="14"/>
                <w:szCs w:val="14"/>
              </w:rPr>
            </w:pPr>
            <w:r w:rsidRPr="00882257">
              <w:rPr>
                <w:b/>
                <w:bCs/>
                <w:sz w:val="14"/>
                <w:szCs w:val="14"/>
              </w:rPr>
              <w:t>109,294</w:t>
            </w:r>
          </w:p>
        </w:tc>
        <w:tc>
          <w:tcPr>
            <w:tcW w:w="850" w:type="dxa"/>
            <w:tcBorders>
              <w:top w:val="single" w:sz="8" w:space="0" w:color="auto"/>
              <w:bottom w:val="single" w:sz="12" w:space="0" w:color="auto"/>
            </w:tcBorders>
            <w:shd w:val="clear" w:color="auto" w:fill="EDF3EE"/>
            <w:tcMar>
              <w:top w:w="85" w:type="dxa"/>
              <w:left w:w="0" w:type="dxa"/>
              <w:bottom w:w="85" w:type="dxa"/>
              <w:right w:w="0" w:type="dxa"/>
            </w:tcMar>
            <w:vAlign w:val="center"/>
          </w:tcPr>
          <w:p w14:paraId="4D67B43A" w14:textId="7C08D3D0" w:rsidR="00375C6B" w:rsidRPr="00882257" w:rsidRDefault="00747F1A" w:rsidP="002219E0">
            <w:pPr>
              <w:pStyle w:val="TableFigures"/>
              <w:widowControl w:val="0"/>
              <w:rPr>
                <w:sz w:val="14"/>
                <w:szCs w:val="14"/>
              </w:rPr>
            </w:pPr>
            <w:r w:rsidRPr="00882257">
              <w:rPr>
                <w:b/>
                <w:bCs/>
                <w:sz w:val="14"/>
                <w:szCs w:val="14"/>
              </w:rPr>
              <w:t>134,739</w:t>
            </w:r>
          </w:p>
        </w:tc>
      </w:tr>
    </w:tbl>
    <w:p w14:paraId="7B8762DC" w14:textId="77777777" w:rsidR="001B1360" w:rsidRDefault="00296B5B" w:rsidP="00D575E4">
      <w:pPr>
        <w:jc w:val="both"/>
        <w:rPr>
          <w:sz w:val="16"/>
          <w:szCs w:val="16"/>
        </w:rPr>
      </w:pPr>
      <w:r>
        <w:rPr>
          <w:sz w:val="16"/>
          <w:szCs w:val="16"/>
        </w:rPr>
        <w:br/>
      </w:r>
      <w:r w:rsidR="00882257" w:rsidRPr="00882257">
        <w:rPr>
          <w:sz w:val="16"/>
          <w:szCs w:val="16"/>
        </w:rPr>
        <w:t xml:space="preserve">1 </w:t>
      </w:r>
      <w:r w:rsidR="0037445F">
        <w:rPr>
          <w:sz w:val="16"/>
          <w:szCs w:val="16"/>
        </w:rPr>
        <w:t xml:space="preserve">Opening retained earnings as </w:t>
      </w:r>
      <w:proofErr w:type="gramStart"/>
      <w:r w:rsidR="0037445F">
        <w:rPr>
          <w:sz w:val="16"/>
          <w:szCs w:val="16"/>
        </w:rPr>
        <w:t>at</w:t>
      </w:r>
      <w:proofErr w:type="gramEnd"/>
      <w:r w:rsidR="0037445F">
        <w:rPr>
          <w:sz w:val="16"/>
          <w:szCs w:val="16"/>
        </w:rPr>
        <w:t xml:space="preserve"> 1 October 2023, profit for the year ended 30 September 2024, and thus the opening retained earnings as </w:t>
      </w:r>
      <w:proofErr w:type="gramStart"/>
      <w:r w:rsidR="0037445F">
        <w:rPr>
          <w:sz w:val="16"/>
          <w:szCs w:val="16"/>
        </w:rPr>
        <w:t>at</w:t>
      </w:r>
      <w:proofErr w:type="gramEnd"/>
      <w:r w:rsidR="0037445F">
        <w:rPr>
          <w:sz w:val="16"/>
          <w:szCs w:val="16"/>
        </w:rPr>
        <w:t xml:space="preserve"> 1 October 2024 are shown restated, further details are given in note 12.</w:t>
      </w:r>
    </w:p>
    <w:p w14:paraId="08B8DCFE" w14:textId="3B7B12A7" w:rsidR="00EB4FD8" w:rsidRDefault="00630BEF" w:rsidP="00D575E4">
      <w:pPr>
        <w:jc w:val="both"/>
        <w:rPr>
          <w:sz w:val="18"/>
          <w:szCs w:val="18"/>
        </w:rPr>
      </w:pPr>
      <w:r w:rsidRPr="007A2732">
        <w:rPr>
          <w:sz w:val="18"/>
          <w:szCs w:val="18"/>
        </w:rPr>
        <w:t>The group reconciliation of net cash flow to movement in net debt, together with notes</w:t>
      </w:r>
      <w:r>
        <w:rPr>
          <w:sz w:val="18"/>
          <w:szCs w:val="18"/>
        </w:rPr>
        <w:t xml:space="preserve"> </w:t>
      </w:r>
      <w:r w:rsidRPr="008D5CB7">
        <w:rPr>
          <w:sz w:val="18"/>
          <w:szCs w:val="18"/>
        </w:rPr>
        <w:t>1 to 1</w:t>
      </w:r>
      <w:r w:rsidR="00DD0F70">
        <w:rPr>
          <w:sz w:val="18"/>
          <w:szCs w:val="18"/>
        </w:rPr>
        <w:t>4</w:t>
      </w:r>
      <w:r w:rsidRPr="008D5CB7">
        <w:rPr>
          <w:sz w:val="18"/>
          <w:szCs w:val="18"/>
        </w:rPr>
        <w:t xml:space="preserve"> form part of these financial statements.</w:t>
      </w:r>
    </w:p>
    <w:p w14:paraId="5EF4BAA3" w14:textId="77777777" w:rsidR="00630BEF" w:rsidRPr="00CB2F19" w:rsidRDefault="00630BEF" w:rsidP="00630BEF">
      <w:pPr>
        <w:pStyle w:val="PageTitleLargeSubhead"/>
      </w:pPr>
      <w:r w:rsidRPr="00CB2F19">
        <w:lastRenderedPageBreak/>
        <w:t>GROUP BALANCE SHEET</w:t>
      </w:r>
    </w:p>
    <w:p w14:paraId="6DA8DD19" w14:textId="3F0E3179" w:rsidR="00630BEF" w:rsidRPr="00CB2F19" w:rsidRDefault="00630BEF" w:rsidP="00630BEF">
      <w:pPr>
        <w:spacing w:after="120"/>
      </w:pPr>
      <w:r w:rsidRPr="00CB2F19">
        <w:t xml:space="preserve">as </w:t>
      </w:r>
      <w:proofErr w:type="gramStart"/>
      <w:r w:rsidRPr="00CB2F19">
        <w:t>at</w:t>
      </w:r>
      <w:proofErr w:type="gramEnd"/>
      <w:r w:rsidRPr="00CB2F19">
        <w:t xml:space="preserve"> 30 September 202</w:t>
      </w:r>
      <w:r w:rsidR="00A02E2B">
        <w:t>5</w:t>
      </w:r>
    </w:p>
    <w:p w14:paraId="0236F8C7" w14:textId="77777777" w:rsidR="00630BEF" w:rsidRPr="00CB2F19" w:rsidRDefault="00630BEF" w:rsidP="00630BEF">
      <w:pPr>
        <w:spacing w:after="0"/>
      </w:pPr>
      <w:r w:rsidRPr="00CB2F19">
        <w:t>Registered Number: 01568937</w:t>
      </w:r>
    </w:p>
    <w:tbl>
      <w:tblPr>
        <w:tblW w:w="10215" w:type="dxa"/>
        <w:tblInd w:w="-8" w:type="dxa"/>
        <w:tblLayout w:type="fixed"/>
        <w:tblCellMar>
          <w:left w:w="0" w:type="dxa"/>
          <w:right w:w="0" w:type="dxa"/>
        </w:tblCellMar>
        <w:tblLook w:val="0000" w:firstRow="0" w:lastRow="0" w:firstColumn="0" w:lastColumn="0" w:noHBand="0" w:noVBand="0"/>
      </w:tblPr>
      <w:tblGrid>
        <w:gridCol w:w="4403"/>
        <w:gridCol w:w="1134"/>
        <w:gridCol w:w="1559"/>
        <w:gridCol w:w="1560"/>
        <w:gridCol w:w="1559"/>
      </w:tblGrid>
      <w:tr w:rsidR="009A469D" w:rsidRPr="003F0EEE" w14:paraId="08FE3F7D" w14:textId="77777777" w:rsidTr="009A469D">
        <w:trPr>
          <w:cantSplit/>
          <w:trHeight w:val="57"/>
        </w:trPr>
        <w:tc>
          <w:tcPr>
            <w:tcW w:w="4403" w:type="dxa"/>
            <w:tcBorders>
              <w:bottom w:val="single" w:sz="12" w:space="0" w:color="00B050"/>
            </w:tcBorders>
            <w:tcMar>
              <w:top w:w="85" w:type="dxa"/>
              <w:left w:w="0" w:type="dxa"/>
              <w:bottom w:w="85" w:type="dxa"/>
              <w:right w:w="0" w:type="dxa"/>
            </w:tcMar>
            <w:vAlign w:val="bottom"/>
          </w:tcPr>
          <w:p w14:paraId="11F2A4F7" w14:textId="77777777" w:rsidR="009A469D" w:rsidRPr="00CB23C6" w:rsidRDefault="009A469D" w:rsidP="009873AB">
            <w:pPr>
              <w:spacing w:after="0"/>
              <w:rPr>
                <w:sz w:val="18"/>
                <w:szCs w:val="18"/>
              </w:rPr>
            </w:pPr>
          </w:p>
        </w:tc>
        <w:tc>
          <w:tcPr>
            <w:tcW w:w="1134" w:type="dxa"/>
            <w:tcBorders>
              <w:bottom w:val="single" w:sz="12" w:space="0" w:color="00B050"/>
            </w:tcBorders>
          </w:tcPr>
          <w:p w14:paraId="0290C5DC" w14:textId="6B64C2C8" w:rsidR="009A469D" w:rsidRPr="00A02E2B" w:rsidRDefault="009A469D" w:rsidP="009A469D">
            <w:pPr>
              <w:pStyle w:val="TableHeader"/>
              <w:ind w:left="-998"/>
              <w:rPr>
                <w:rFonts w:eastAsia="Aaux Next Light"/>
                <w:color w:val="00984B"/>
              </w:rPr>
            </w:pPr>
            <w:r w:rsidRPr="009A469D">
              <w:rPr>
                <w:rFonts w:eastAsia="Aaux Next Light"/>
                <w:color w:val="000000" w:themeColor="text1"/>
              </w:rPr>
              <w:t>Notes</w:t>
            </w:r>
          </w:p>
        </w:tc>
        <w:tc>
          <w:tcPr>
            <w:tcW w:w="1559" w:type="dxa"/>
            <w:tcBorders>
              <w:bottom w:val="single" w:sz="12" w:space="0" w:color="00B050"/>
            </w:tcBorders>
            <w:shd w:val="clear" w:color="auto" w:fill="FFFFFF" w:themeFill="background1"/>
            <w:tcMar>
              <w:top w:w="85" w:type="dxa"/>
              <w:left w:w="0" w:type="dxa"/>
              <w:bottom w:w="85" w:type="dxa"/>
              <w:right w:w="0" w:type="dxa"/>
            </w:tcMar>
            <w:vAlign w:val="bottom"/>
          </w:tcPr>
          <w:p w14:paraId="11D90686" w14:textId="0C5A62E6" w:rsidR="009A469D" w:rsidRPr="00A02E2B" w:rsidRDefault="009A469D" w:rsidP="009873AB">
            <w:pPr>
              <w:pStyle w:val="TableHeader"/>
              <w:rPr>
                <w:rFonts w:eastAsia="Aaux Next Light"/>
                <w:color w:val="00984B"/>
              </w:rPr>
            </w:pPr>
            <w:r w:rsidRPr="00A02E2B">
              <w:rPr>
                <w:rFonts w:eastAsia="Aaux Next Light"/>
                <w:color w:val="00984B"/>
              </w:rPr>
              <w:t>2025</w:t>
            </w:r>
          </w:p>
          <w:p w14:paraId="24AF53D4" w14:textId="36BBEF01" w:rsidR="009A469D" w:rsidRPr="00A02E2B" w:rsidRDefault="009A469D" w:rsidP="009873AB">
            <w:pPr>
              <w:pStyle w:val="TableHeader"/>
              <w:rPr>
                <w:rFonts w:eastAsia="Aaux Next Light"/>
                <w:color w:val="00984B"/>
              </w:rPr>
            </w:pPr>
            <w:r w:rsidRPr="00A02E2B">
              <w:rPr>
                <w:rFonts w:eastAsia="Aaux Next Light"/>
                <w:color w:val="00984B"/>
              </w:rPr>
              <w:t>£’000</w:t>
            </w:r>
          </w:p>
        </w:tc>
        <w:tc>
          <w:tcPr>
            <w:tcW w:w="1560" w:type="dxa"/>
            <w:tcBorders>
              <w:bottom w:val="single" w:sz="12" w:space="0" w:color="00B050"/>
            </w:tcBorders>
            <w:shd w:val="clear" w:color="auto" w:fill="FFFFFF" w:themeFill="background1"/>
            <w:tcMar>
              <w:top w:w="85" w:type="dxa"/>
              <w:left w:w="0" w:type="dxa"/>
              <w:bottom w:w="85" w:type="dxa"/>
              <w:right w:w="0" w:type="dxa"/>
            </w:tcMar>
            <w:vAlign w:val="bottom"/>
          </w:tcPr>
          <w:p w14:paraId="752FAA0E" w14:textId="4BF00E3F" w:rsidR="009A469D" w:rsidRPr="00A02E2B" w:rsidRDefault="009A469D" w:rsidP="009873AB">
            <w:pPr>
              <w:pStyle w:val="TableHeader"/>
              <w:rPr>
                <w:rFonts w:eastAsia="Aaux Next Light"/>
                <w:color w:val="00984B"/>
                <w:vertAlign w:val="superscript"/>
              </w:rPr>
            </w:pPr>
            <w:r w:rsidRPr="00A02E2B">
              <w:rPr>
                <w:rFonts w:eastAsia="Aaux Next Light"/>
                <w:color w:val="00984B"/>
              </w:rPr>
              <w:t>2024</w:t>
            </w:r>
            <w:r>
              <w:rPr>
                <w:rFonts w:eastAsia="Aaux Next Light"/>
                <w:color w:val="00984B"/>
              </w:rPr>
              <w:t xml:space="preserve"> (restated)</w:t>
            </w:r>
            <w:r>
              <w:rPr>
                <w:rFonts w:eastAsia="Aaux Next Light"/>
                <w:color w:val="00984B"/>
                <w:vertAlign w:val="superscript"/>
              </w:rPr>
              <w:t>1</w:t>
            </w:r>
          </w:p>
          <w:p w14:paraId="409BC436" w14:textId="77777777" w:rsidR="009A469D" w:rsidRPr="00A02E2B" w:rsidRDefault="009A469D" w:rsidP="009873AB">
            <w:pPr>
              <w:pStyle w:val="TableHeader"/>
              <w:rPr>
                <w:rFonts w:eastAsia="Aaux Next Light"/>
                <w:b w:val="0"/>
                <w:bCs/>
                <w:color w:val="00984B"/>
              </w:rPr>
            </w:pPr>
            <w:r w:rsidRPr="00A02E2B">
              <w:rPr>
                <w:rFonts w:eastAsia="Aaux Next Light"/>
                <w:color w:val="00984B"/>
              </w:rPr>
              <w:t>£’000</w:t>
            </w:r>
          </w:p>
        </w:tc>
        <w:tc>
          <w:tcPr>
            <w:tcW w:w="1559" w:type="dxa"/>
            <w:tcBorders>
              <w:bottom w:val="single" w:sz="12" w:space="0" w:color="00B050"/>
            </w:tcBorders>
            <w:vAlign w:val="bottom"/>
          </w:tcPr>
          <w:p w14:paraId="32C31F77" w14:textId="50485318" w:rsidR="009A469D" w:rsidRPr="00A02E2B" w:rsidRDefault="009A469D" w:rsidP="009873AB">
            <w:pPr>
              <w:pStyle w:val="TableHeader"/>
              <w:rPr>
                <w:rFonts w:eastAsia="Aaux Next Light"/>
                <w:color w:val="00984B"/>
                <w:vertAlign w:val="superscript"/>
              </w:rPr>
            </w:pPr>
            <w:r w:rsidRPr="00CB23C6">
              <w:rPr>
                <w:rFonts w:eastAsia="Aaux Next Light"/>
                <w:color w:val="00984B"/>
              </w:rPr>
              <w:t>2023</w:t>
            </w:r>
            <w:r>
              <w:rPr>
                <w:rFonts w:eastAsia="Aaux Next Light"/>
                <w:color w:val="00984B"/>
              </w:rPr>
              <w:t xml:space="preserve"> (restated)</w:t>
            </w:r>
            <w:r>
              <w:rPr>
                <w:rFonts w:eastAsia="Aaux Next Light"/>
                <w:color w:val="00984B"/>
                <w:vertAlign w:val="superscript"/>
              </w:rPr>
              <w:t>1</w:t>
            </w:r>
          </w:p>
          <w:p w14:paraId="029AD587" w14:textId="77777777" w:rsidR="009A469D" w:rsidRPr="00CB23C6" w:rsidRDefault="009A469D" w:rsidP="009873AB">
            <w:pPr>
              <w:pStyle w:val="TableHeader"/>
              <w:rPr>
                <w:rFonts w:eastAsia="Aaux Next Light"/>
                <w:color w:val="00984B"/>
              </w:rPr>
            </w:pPr>
            <w:r w:rsidRPr="00CB23C6">
              <w:rPr>
                <w:rFonts w:eastAsia="Aaux Next Light"/>
                <w:color w:val="00984B"/>
              </w:rPr>
              <w:t>£’000</w:t>
            </w:r>
          </w:p>
        </w:tc>
      </w:tr>
      <w:tr w:rsidR="009A469D" w:rsidRPr="003F0EEE" w14:paraId="70FD52AD" w14:textId="77777777" w:rsidTr="009A469D">
        <w:trPr>
          <w:trHeight w:val="60"/>
        </w:trPr>
        <w:tc>
          <w:tcPr>
            <w:tcW w:w="4403" w:type="dxa"/>
            <w:tcBorders>
              <w:top w:val="single" w:sz="12" w:space="0" w:color="00B050"/>
            </w:tcBorders>
            <w:tcMar>
              <w:top w:w="85" w:type="dxa"/>
              <w:left w:w="0" w:type="dxa"/>
              <w:bottom w:w="85" w:type="dxa"/>
              <w:right w:w="0" w:type="dxa"/>
            </w:tcMar>
            <w:vAlign w:val="center"/>
          </w:tcPr>
          <w:p w14:paraId="1CD64EAB" w14:textId="77777777" w:rsidR="009A469D" w:rsidRPr="00CB23C6" w:rsidRDefault="009A469D" w:rsidP="002219E0">
            <w:pPr>
              <w:pStyle w:val="TableTextBold"/>
              <w:spacing w:after="0"/>
              <w:ind w:left="0"/>
              <w:rPr>
                <w:szCs w:val="18"/>
              </w:rPr>
            </w:pPr>
            <w:r w:rsidRPr="00CB23C6">
              <w:rPr>
                <w:szCs w:val="18"/>
              </w:rPr>
              <w:t>ASSETS</w:t>
            </w:r>
          </w:p>
        </w:tc>
        <w:tc>
          <w:tcPr>
            <w:tcW w:w="1134" w:type="dxa"/>
          </w:tcPr>
          <w:p w14:paraId="20F4B4F5" w14:textId="77777777" w:rsidR="009A469D" w:rsidRPr="00A02E2B" w:rsidRDefault="009A469D" w:rsidP="009A469D">
            <w:pPr>
              <w:pStyle w:val="TableFigures"/>
              <w:ind w:left="-998"/>
              <w:rPr>
                <w:b/>
                <w:bCs/>
                <w:szCs w:val="18"/>
              </w:rPr>
            </w:pPr>
          </w:p>
        </w:tc>
        <w:tc>
          <w:tcPr>
            <w:tcW w:w="1559" w:type="dxa"/>
            <w:tcBorders>
              <w:top w:val="single" w:sz="12" w:space="0" w:color="00B050"/>
            </w:tcBorders>
            <w:shd w:val="clear" w:color="auto" w:fill="FFFFFF" w:themeFill="background1"/>
            <w:tcMar>
              <w:top w:w="85" w:type="dxa"/>
              <w:left w:w="0" w:type="dxa"/>
              <w:bottom w:w="85" w:type="dxa"/>
              <w:right w:w="0" w:type="dxa"/>
            </w:tcMar>
            <w:vAlign w:val="center"/>
          </w:tcPr>
          <w:p w14:paraId="6494BFB0" w14:textId="07033429" w:rsidR="009A469D" w:rsidRPr="00A02E2B" w:rsidRDefault="009A469D" w:rsidP="002219E0">
            <w:pPr>
              <w:pStyle w:val="TableFigures"/>
              <w:rPr>
                <w:b/>
                <w:bCs/>
                <w:szCs w:val="18"/>
              </w:rPr>
            </w:pPr>
          </w:p>
        </w:tc>
        <w:tc>
          <w:tcPr>
            <w:tcW w:w="1560" w:type="dxa"/>
            <w:tcBorders>
              <w:top w:val="single" w:sz="12" w:space="0" w:color="00B050"/>
            </w:tcBorders>
            <w:shd w:val="clear" w:color="auto" w:fill="FFFFFF" w:themeFill="background1"/>
            <w:tcMar>
              <w:top w:w="85" w:type="dxa"/>
              <w:left w:w="0" w:type="dxa"/>
              <w:bottom w:w="85" w:type="dxa"/>
              <w:right w:w="0" w:type="dxa"/>
            </w:tcMar>
            <w:vAlign w:val="center"/>
          </w:tcPr>
          <w:p w14:paraId="398AC221" w14:textId="77777777" w:rsidR="009A469D" w:rsidRPr="00A02E2B" w:rsidRDefault="009A469D" w:rsidP="002219E0">
            <w:pPr>
              <w:pStyle w:val="TableFigures"/>
              <w:rPr>
                <w:rStyle w:val="BoldWeights"/>
                <w:b w:val="0"/>
                <w:szCs w:val="18"/>
              </w:rPr>
            </w:pPr>
          </w:p>
        </w:tc>
        <w:tc>
          <w:tcPr>
            <w:tcW w:w="1559" w:type="dxa"/>
            <w:tcBorders>
              <w:top w:val="single" w:sz="12" w:space="0" w:color="00B050"/>
            </w:tcBorders>
            <w:vAlign w:val="center"/>
          </w:tcPr>
          <w:p w14:paraId="1B463F76" w14:textId="77777777" w:rsidR="009A469D" w:rsidRPr="00CB23C6" w:rsidRDefault="009A469D" w:rsidP="002219E0">
            <w:pPr>
              <w:pStyle w:val="TableFigures"/>
              <w:rPr>
                <w:bCs/>
                <w:szCs w:val="18"/>
              </w:rPr>
            </w:pPr>
          </w:p>
        </w:tc>
      </w:tr>
      <w:tr w:rsidR="009A469D" w:rsidRPr="003F0EEE" w14:paraId="47AC4CE5" w14:textId="77777777" w:rsidTr="009A469D">
        <w:trPr>
          <w:trHeight w:val="60"/>
        </w:trPr>
        <w:tc>
          <w:tcPr>
            <w:tcW w:w="4403" w:type="dxa"/>
            <w:tcMar>
              <w:top w:w="85" w:type="dxa"/>
              <w:left w:w="0" w:type="dxa"/>
              <w:bottom w:w="85" w:type="dxa"/>
              <w:right w:w="0" w:type="dxa"/>
            </w:tcMar>
            <w:vAlign w:val="center"/>
          </w:tcPr>
          <w:p w14:paraId="4159BB9F" w14:textId="77777777" w:rsidR="009A469D" w:rsidRPr="00CB23C6" w:rsidRDefault="009A469D" w:rsidP="002219E0">
            <w:pPr>
              <w:pStyle w:val="TableTextBold"/>
              <w:spacing w:after="0"/>
              <w:ind w:left="0"/>
              <w:rPr>
                <w:szCs w:val="18"/>
              </w:rPr>
            </w:pPr>
            <w:r w:rsidRPr="00CB23C6">
              <w:rPr>
                <w:szCs w:val="18"/>
              </w:rPr>
              <w:t>Non-current assets</w:t>
            </w:r>
          </w:p>
        </w:tc>
        <w:tc>
          <w:tcPr>
            <w:tcW w:w="1134" w:type="dxa"/>
          </w:tcPr>
          <w:p w14:paraId="2926BF9D" w14:textId="77777777" w:rsidR="009A469D" w:rsidRPr="00A02E2B" w:rsidRDefault="009A469D" w:rsidP="009A469D">
            <w:pPr>
              <w:pStyle w:val="TableFigures"/>
              <w:ind w:left="-998"/>
              <w:rPr>
                <w:b/>
                <w:bCs/>
                <w:szCs w:val="18"/>
              </w:rPr>
            </w:pPr>
          </w:p>
        </w:tc>
        <w:tc>
          <w:tcPr>
            <w:tcW w:w="1559" w:type="dxa"/>
            <w:shd w:val="clear" w:color="auto" w:fill="FFFFFF" w:themeFill="background1"/>
            <w:tcMar>
              <w:top w:w="85" w:type="dxa"/>
              <w:left w:w="0" w:type="dxa"/>
              <w:bottom w:w="85" w:type="dxa"/>
              <w:right w:w="0" w:type="dxa"/>
            </w:tcMar>
            <w:vAlign w:val="center"/>
          </w:tcPr>
          <w:p w14:paraId="2A7F9782" w14:textId="66CEDDFA" w:rsidR="009A469D" w:rsidRPr="00A02E2B" w:rsidRDefault="009A469D" w:rsidP="002219E0">
            <w:pPr>
              <w:pStyle w:val="TableFigures"/>
              <w:rPr>
                <w:b/>
                <w:bCs/>
                <w:szCs w:val="18"/>
              </w:rPr>
            </w:pPr>
          </w:p>
        </w:tc>
        <w:tc>
          <w:tcPr>
            <w:tcW w:w="1560" w:type="dxa"/>
            <w:shd w:val="clear" w:color="auto" w:fill="FFFFFF" w:themeFill="background1"/>
            <w:tcMar>
              <w:top w:w="85" w:type="dxa"/>
              <w:left w:w="0" w:type="dxa"/>
              <w:bottom w:w="85" w:type="dxa"/>
              <w:right w:w="0" w:type="dxa"/>
            </w:tcMar>
            <w:vAlign w:val="center"/>
          </w:tcPr>
          <w:p w14:paraId="7BE41A68" w14:textId="77777777" w:rsidR="009A469D" w:rsidRPr="00A02E2B" w:rsidRDefault="009A469D" w:rsidP="002219E0">
            <w:pPr>
              <w:pStyle w:val="TableFigures"/>
              <w:rPr>
                <w:rStyle w:val="BoldWeights"/>
                <w:b w:val="0"/>
                <w:szCs w:val="18"/>
              </w:rPr>
            </w:pPr>
          </w:p>
        </w:tc>
        <w:tc>
          <w:tcPr>
            <w:tcW w:w="1559" w:type="dxa"/>
            <w:vAlign w:val="center"/>
          </w:tcPr>
          <w:p w14:paraId="78D61338" w14:textId="77777777" w:rsidR="009A469D" w:rsidRPr="00CB23C6" w:rsidRDefault="009A469D" w:rsidP="002219E0">
            <w:pPr>
              <w:pStyle w:val="TableFigures"/>
              <w:rPr>
                <w:bCs/>
                <w:szCs w:val="18"/>
              </w:rPr>
            </w:pPr>
          </w:p>
        </w:tc>
      </w:tr>
      <w:tr w:rsidR="009A469D" w:rsidRPr="003F0EEE" w14:paraId="4252414D" w14:textId="77777777" w:rsidTr="009A469D">
        <w:trPr>
          <w:trHeight w:val="60"/>
        </w:trPr>
        <w:tc>
          <w:tcPr>
            <w:tcW w:w="4403" w:type="dxa"/>
            <w:tcMar>
              <w:top w:w="85" w:type="dxa"/>
              <w:left w:w="0" w:type="dxa"/>
              <w:bottom w:w="85" w:type="dxa"/>
              <w:right w:w="0" w:type="dxa"/>
            </w:tcMar>
            <w:vAlign w:val="center"/>
          </w:tcPr>
          <w:p w14:paraId="380EC947" w14:textId="77777777" w:rsidR="009A469D" w:rsidRPr="00CB23C6" w:rsidRDefault="009A469D" w:rsidP="002219E0">
            <w:pPr>
              <w:pStyle w:val="TableText"/>
              <w:spacing w:after="0"/>
              <w:ind w:left="0"/>
              <w:rPr>
                <w:szCs w:val="18"/>
              </w:rPr>
            </w:pPr>
            <w:r w:rsidRPr="00CB23C6">
              <w:rPr>
                <w:szCs w:val="18"/>
              </w:rPr>
              <w:t>Intangible assets</w:t>
            </w:r>
          </w:p>
        </w:tc>
        <w:tc>
          <w:tcPr>
            <w:tcW w:w="1134" w:type="dxa"/>
          </w:tcPr>
          <w:p w14:paraId="44FB0940" w14:textId="77777777" w:rsidR="009A469D" w:rsidRDefault="009A469D" w:rsidP="009A469D">
            <w:pPr>
              <w:pStyle w:val="TableFigures"/>
              <w:ind w:left="-998"/>
              <w:rPr>
                <w:b/>
                <w:bCs/>
                <w:szCs w:val="18"/>
              </w:rPr>
            </w:pPr>
          </w:p>
        </w:tc>
        <w:tc>
          <w:tcPr>
            <w:tcW w:w="1559" w:type="dxa"/>
            <w:shd w:val="clear" w:color="auto" w:fill="FFFFFF" w:themeFill="background1"/>
            <w:tcMar>
              <w:top w:w="85" w:type="dxa"/>
              <w:left w:w="0" w:type="dxa"/>
              <w:bottom w:w="85" w:type="dxa"/>
              <w:right w:w="0" w:type="dxa"/>
            </w:tcMar>
            <w:vAlign w:val="center"/>
          </w:tcPr>
          <w:p w14:paraId="2A4C8BB3" w14:textId="4E91A886" w:rsidR="009A469D" w:rsidRPr="00A02E2B" w:rsidRDefault="009A469D" w:rsidP="002219E0">
            <w:pPr>
              <w:pStyle w:val="TableFigures"/>
              <w:rPr>
                <w:b/>
                <w:bCs/>
                <w:szCs w:val="18"/>
              </w:rPr>
            </w:pPr>
            <w:r>
              <w:rPr>
                <w:b/>
                <w:bCs/>
                <w:szCs w:val="18"/>
              </w:rPr>
              <w:t>2,231</w:t>
            </w:r>
          </w:p>
        </w:tc>
        <w:tc>
          <w:tcPr>
            <w:tcW w:w="1560" w:type="dxa"/>
            <w:shd w:val="clear" w:color="auto" w:fill="FFFFFF" w:themeFill="background1"/>
            <w:tcMar>
              <w:top w:w="85" w:type="dxa"/>
              <w:left w:w="0" w:type="dxa"/>
              <w:bottom w:w="85" w:type="dxa"/>
              <w:right w:w="0" w:type="dxa"/>
            </w:tcMar>
            <w:vAlign w:val="center"/>
          </w:tcPr>
          <w:p w14:paraId="559822E0" w14:textId="77777777" w:rsidR="009A469D" w:rsidRPr="00A02E2B" w:rsidRDefault="009A469D" w:rsidP="002219E0">
            <w:pPr>
              <w:pStyle w:val="TableFigures"/>
              <w:rPr>
                <w:rStyle w:val="BoldWeights"/>
                <w:b w:val="0"/>
                <w:szCs w:val="18"/>
              </w:rPr>
            </w:pPr>
            <w:r w:rsidRPr="00A02E2B">
              <w:rPr>
                <w:rStyle w:val="BoldWeights"/>
                <w:b w:val="0"/>
                <w:szCs w:val="18"/>
              </w:rPr>
              <w:t>2,534</w:t>
            </w:r>
          </w:p>
        </w:tc>
        <w:tc>
          <w:tcPr>
            <w:tcW w:w="1559" w:type="dxa"/>
            <w:vAlign w:val="center"/>
          </w:tcPr>
          <w:p w14:paraId="487EC4D7" w14:textId="77777777" w:rsidR="009A469D" w:rsidRPr="00CB23C6" w:rsidRDefault="009A469D" w:rsidP="002219E0">
            <w:pPr>
              <w:pStyle w:val="TableFigures"/>
              <w:rPr>
                <w:b/>
                <w:szCs w:val="18"/>
              </w:rPr>
            </w:pPr>
            <w:r w:rsidRPr="00CB23C6">
              <w:rPr>
                <w:szCs w:val="18"/>
              </w:rPr>
              <w:t>2,752</w:t>
            </w:r>
          </w:p>
        </w:tc>
      </w:tr>
      <w:tr w:rsidR="009A469D" w:rsidRPr="003F0EEE" w14:paraId="229C39D9" w14:textId="77777777" w:rsidTr="009A469D">
        <w:trPr>
          <w:trHeight w:val="60"/>
        </w:trPr>
        <w:tc>
          <w:tcPr>
            <w:tcW w:w="4403" w:type="dxa"/>
            <w:tcMar>
              <w:top w:w="85" w:type="dxa"/>
              <w:left w:w="0" w:type="dxa"/>
              <w:bottom w:w="85" w:type="dxa"/>
              <w:right w:w="0" w:type="dxa"/>
            </w:tcMar>
            <w:vAlign w:val="center"/>
          </w:tcPr>
          <w:p w14:paraId="689FEE9A" w14:textId="77777777" w:rsidR="009A469D" w:rsidRPr="00CB23C6" w:rsidRDefault="009A469D" w:rsidP="002219E0">
            <w:pPr>
              <w:pStyle w:val="TableText"/>
              <w:spacing w:after="0"/>
              <w:ind w:left="0"/>
              <w:rPr>
                <w:szCs w:val="18"/>
              </w:rPr>
            </w:pPr>
            <w:r w:rsidRPr="00CB23C6">
              <w:rPr>
                <w:szCs w:val="18"/>
              </w:rPr>
              <w:t>Property, plant and equipment</w:t>
            </w:r>
          </w:p>
        </w:tc>
        <w:tc>
          <w:tcPr>
            <w:tcW w:w="1134" w:type="dxa"/>
          </w:tcPr>
          <w:p w14:paraId="7DDEB4F6" w14:textId="77777777" w:rsidR="009A469D" w:rsidRDefault="009A469D" w:rsidP="009A469D">
            <w:pPr>
              <w:pStyle w:val="TableFigures"/>
              <w:ind w:left="-998"/>
              <w:rPr>
                <w:b/>
                <w:bCs/>
                <w:szCs w:val="18"/>
              </w:rPr>
            </w:pPr>
          </w:p>
        </w:tc>
        <w:tc>
          <w:tcPr>
            <w:tcW w:w="1559" w:type="dxa"/>
            <w:shd w:val="clear" w:color="auto" w:fill="FFFFFF" w:themeFill="background1"/>
            <w:tcMar>
              <w:top w:w="85" w:type="dxa"/>
              <w:left w:w="0" w:type="dxa"/>
              <w:bottom w:w="85" w:type="dxa"/>
              <w:right w:w="0" w:type="dxa"/>
            </w:tcMar>
            <w:vAlign w:val="center"/>
          </w:tcPr>
          <w:p w14:paraId="5A917CA9" w14:textId="6D9EBDA8" w:rsidR="009A469D" w:rsidRPr="00A02E2B" w:rsidRDefault="009A469D" w:rsidP="002219E0">
            <w:pPr>
              <w:pStyle w:val="TableFigures"/>
              <w:rPr>
                <w:b/>
                <w:bCs/>
                <w:szCs w:val="18"/>
              </w:rPr>
            </w:pPr>
            <w:r>
              <w:rPr>
                <w:b/>
                <w:bCs/>
                <w:szCs w:val="18"/>
              </w:rPr>
              <w:t>69,989</w:t>
            </w:r>
          </w:p>
        </w:tc>
        <w:tc>
          <w:tcPr>
            <w:tcW w:w="1560" w:type="dxa"/>
            <w:shd w:val="clear" w:color="auto" w:fill="FFFFFF" w:themeFill="background1"/>
            <w:tcMar>
              <w:top w:w="85" w:type="dxa"/>
              <w:left w:w="0" w:type="dxa"/>
              <w:bottom w:w="85" w:type="dxa"/>
              <w:right w:w="0" w:type="dxa"/>
            </w:tcMar>
            <w:vAlign w:val="center"/>
          </w:tcPr>
          <w:p w14:paraId="1A683CC2" w14:textId="77777777" w:rsidR="009A469D" w:rsidRPr="00A02E2B" w:rsidRDefault="009A469D" w:rsidP="002219E0">
            <w:pPr>
              <w:pStyle w:val="TableFigures"/>
              <w:rPr>
                <w:rStyle w:val="BoldWeights"/>
                <w:b w:val="0"/>
                <w:szCs w:val="18"/>
              </w:rPr>
            </w:pPr>
            <w:r w:rsidRPr="00A02E2B">
              <w:rPr>
                <w:rStyle w:val="BoldWeights"/>
                <w:b w:val="0"/>
                <w:szCs w:val="18"/>
              </w:rPr>
              <w:t>69,808</w:t>
            </w:r>
          </w:p>
        </w:tc>
        <w:tc>
          <w:tcPr>
            <w:tcW w:w="1559" w:type="dxa"/>
            <w:vAlign w:val="center"/>
          </w:tcPr>
          <w:p w14:paraId="2BEF9E64" w14:textId="77777777" w:rsidR="009A469D" w:rsidRPr="00CB23C6" w:rsidRDefault="009A469D" w:rsidP="002219E0">
            <w:pPr>
              <w:pStyle w:val="TableFigures"/>
              <w:rPr>
                <w:b/>
                <w:szCs w:val="18"/>
              </w:rPr>
            </w:pPr>
            <w:r w:rsidRPr="00CB23C6">
              <w:rPr>
                <w:szCs w:val="18"/>
              </w:rPr>
              <w:t>71,526</w:t>
            </w:r>
          </w:p>
        </w:tc>
      </w:tr>
      <w:tr w:rsidR="009A469D" w:rsidRPr="003F0EEE" w14:paraId="300722B7" w14:textId="77777777" w:rsidTr="009A469D">
        <w:trPr>
          <w:trHeight w:val="60"/>
        </w:trPr>
        <w:tc>
          <w:tcPr>
            <w:tcW w:w="4403" w:type="dxa"/>
            <w:tcMar>
              <w:top w:w="85" w:type="dxa"/>
              <w:left w:w="0" w:type="dxa"/>
              <w:bottom w:w="85" w:type="dxa"/>
              <w:right w:w="0" w:type="dxa"/>
            </w:tcMar>
            <w:vAlign w:val="center"/>
          </w:tcPr>
          <w:p w14:paraId="5E63F34D" w14:textId="77777777" w:rsidR="009A469D" w:rsidRPr="00CB23C6" w:rsidRDefault="009A469D" w:rsidP="002219E0">
            <w:pPr>
              <w:pStyle w:val="TableText"/>
              <w:spacing w:after="0"/>
              <w:ind w:left="0"/>
              <w:rPr>
                <w:szCs w:val="18"/>
              </w:rPr>
            </w:pPr>
            <w:r w:rsidRPr="00CB23C6">
              <w:rPr>
                <w:szCs w:val="18"/>
              </w:rPr>
              <w:t>Right-of-use assets</w:t>
            </w:r>
          </w:p>
        </w:tc>
        <w:tc>
          <w:tcPr>
            <w:tcW w:w="1134" w:type="dxa"/>
          </w:tcPr>
          <w:p w14:paraId="6E9C4679" w14:textId="77777777" w:rsidR="009A469D" w:rsidRDefault="009A469D" w:rsidP="009A469D">
            <w:pPr>
              <w:pStyle w:val="TableFigures"/>
              <w:ind w:left="-998"/>
              <w:rPr>
                <w:b/>
                <w:bCs/>
                <w:szCs w:val="18"/>
              </w:rPr>
            </w:pPr>
          </w:p>
        </w:tc>
        <w:tc>
          <w:tcPr>
            <w:tcW w:w="1559" w:type="dxa"/>
            <w:shd w:val="clear" w:color="auto" w:fill="FFFFFF" w:themeFill="background1"/>
            <w:tcMar>
              <w:top w:w="85" w:type="dxa"/>
              <w:left w:w="0" w:type="dxa"/>
              <w:bottom w:w="85" w:type="dxa"/>
              <w:right w:w="0" w:type="dxa"/>
            </w:tcMar>
            <w:vAlign w:val="center"/>
          </w:tcPr>
          <w:p w14:paraId="3B79B707" w14:textId="63D146F6" w:rsidR="009A469D" w:rsidRPr="00A02E2B" w:rsidRDefault="009A469D" w:rsidP="002219E0">
            <w:pPr>
              <w:pStyle w:val="TableFigures"/>
              <w:rPr>
                <w:b/>
                <w:bCs/>
                <w:szCs w:val="18"/>
              </w:rPr>
            </w:pPr>
            <w:r>
              <w:rPr>
                <w:b/>
                <w:bCs/>
                <w:szCs w:val="18"/>
              </w:rPr>
              <w:t>884</w:t>
            </w:r>
          </w:p>
        </w:tc>
        <w:tc>
          <w:tcPr>
            <w:tcW w:w="1560" w:type="dxa"/>
            <w:shd w:val="clear" w:color="auto" w:fill="FFFFFF" w:themeFill="background1"/>
            <w:tcMar>
              <w:top w:w="85" w:type="dxa"/>
              <w:left w:w="0" w:type="dxa"/>
              <w:bottom w:w="85" w:type="dxa"/>
              <w:right w:w="0" w:type="dxa"/>
            </w:tcMar>
            <w:vAlign w:val="center"/>
          </w:tcPr>
          <w:p w14:paraId="476F4A27" w14:textId="77777777" w:rsidR="009A469D" w:rsidRPr="00A02E2B" w:rsidRDefault="009A469D" w:rsidP="002219E0">
            <w:pPr>
              <w:pStyle w:val="TableFigures"/>
              <w:rPr>
                <w:rStyle w:val="BoldWeights"/>
                <w:b w:val="0"/>
                <w:szCs w:val="18"/>
              </w:rPr>
            </w:pPr>
            <w:r w:rsidRPr="00A02E2B">
              <w:rPr>
                <w:rStyle w:val="BoldWeights"/>
                <w:b w:val="0"/>
                <w:szCs w:val="18"/>
              </w:rPr>
              <w:t>379</w:t>
            </w:r>
          </w:p>
        </w:tc>
        <w:tc>
          <w:tcPr>
            <w:tcW w:w="1559" w:type="dxa"/>
            <w:vAlign w:val="center"/>
          </w:tcPr>
          <w:p w14:paraId="137CA65E" w14:textId="77777777" w:rsidR="009A469D" w:rsidRPr="00CB23C6" w:rsidRDefault="009A469D" w:rsidP="002219E0">
            <w:pPr>
              <w:pStyle w:val="TableFigures"/>
              <w:rPr>
                <w:b/>
                <w:szCs w:val="18"/>
              </w:rPr>
            </w:pPr>
            <w:r w:rsidRPr="00CB23C6">
              <w:rPr>
                <w:szCs w:val="18"/>
              </w:rPr>
              <w:t>538</w:t>
            </w:r>
          </w:p>
        </w:tc>
      </w:tr>
      <w:tr w:rsidR="009A469D" w:rsidRPr="003F0EEE" w14:paraId="13250249" w14:textId="77777777" w:rsidTr="009A469D">
        <w:trPr>
          <w:trHeight w:val="60"/>
        </w:trPr>
        <w:tc>
          <w:tcPr>
            <w:tcW w:w="4403" w:type="dxa"/>
            <w:tcBorders>
              <w:bottom w:val="single" w:sz="8" w:space="0" w:color="000000" w:themeColor="text1"/>
            </w:tcBorders>
            <w:tcMar>
              <w:top w:w="85" w:type="dxa"/>
              <w:left w:w="0" w:type="dxa"/>
              <w:bottom w:w="85" w:type="dxa"/>
              <w:right w:w="0" w:type="dxa"/>
            </w:tcMar>
            <w:vAlign w:val="center"/>
          </w:tcPr>
          <w:p w14:paraId="1CCB93A9" w14:textId="77777777" w:rsidR="009A469D" w:rsidRPr="00CB23C6" w:rsidRDefault="009A469D" w:rsidP="002219E0">
            <w:pPr>
              <w:pStyle w:val="TableText"/>
              <w:spacing w:after="0"/>
              <w:ind w:left="0"/>
              <w:rPr>
                <w:szCs w:val="18"/>
              </w:rPr>
            </w:pPr>
            <w:r w:rsidRPr="00CB23C6">
              <w:rPr>
                <w:szCs w:val="18"/>
              </w:rPr>
              <w:t>Post-employment benefits</w:t>
            </w:r>
          </w:p>
        </w:tc>
        <w:tc>
          <w:tcPr>
            <w:tcW w:w="1134" w:type="dxa"/>
            <w:tcBorders>
              <w:bottom w:val="single" w:sz="8" w:space="0" w:color="000000" w:themeColor="text1"/>
            </w:tcBorders>
          </w:tcPr>
          <w:p w14:paraId="03908C18" w14:textId="77777777" w:rsidR="009A469D" w:rsidRDefault="009A469D" w:rsidP="009A469D">
            <w:pPr>
              <w:pStyle w:val="TableFigures"/>
              <w:ind w:left="-998"/>
              <w:rPr>
                <w:b/>
                <w:bCs/>
                <w:szCs w:val="18"/>
              </w:rPr>
            </w:pPr>
          </w:p>
        </w:tc>
        <w:tc>
          <w:tcPr>
            <w:tcW w:w="1559" w:type="dxa"/>
            <w:tcBorders>
              <w:bottom w:val="single" w:sz="8" w:space="0" w:color="000000" w:themeColor="text1"/>
            </w:tcBorders>
            <w:shd w:val="clear" w:color="auto" w:fill="FFFFFF" w:themeFill="background1"/>
            <w:tcMar>
              <w:top w:w="85" w:type="dxa"/>
              <w:left w:w="0" w:type="dxa"/>
              <w:bottom w:w="85" w:type="dxa"/>
              <w:right w:w="0" w:type="dxa"/>
            </w:tcMar>
            <w:vAlign w:val="center"/>
          </w:tcPr>
          <w:p w14:paraId="48EC7151" w14:textId="7C487A80" w:rsidR="009A469D" w:rsidRPr="00A02E2B" w:rsidRDefault="009A469D" w:rsidP="002219E0">
            <w:pPr>
              <w:pStyle w:val="TableFigures"/>
              <w:rPr>
                <w:b/>
                <w:bCs/>
                <w:szCs w:val="18"/>
              </w:rPr>
            </w:pPr>
            <w:r>
              <w:rPr>
                <w:b/>
                <w:bCs/>
                <w:szCs w:val="18"/>
              </w:rPr>
              <w:t>4,060</w:t>
            </w:r>
          </w:p>
        </w:tc>
        <w:tc>
          <w:tcPr>
            <w:tcW w:w="1560" w:type="dxa"/>
            <w:shd w:val="clear" w:color="auto" w:fill="FFFFFF" w:themeFill="background1"/>
            <w:tcMar>
              <w:top w:w="85" w:type="dxa"/>
              <w:left w:w="0" w:type="dxa"/>
              <w:bottom w:w="85" w:type="dxa"/>
              <w:right w:w="0" w:type="dxa"/>
            </w:tcMar>
            <w:vAlign w:val="center"/>
          </w:tcPr>
          <w:p w14:paraId="31C40FBC" w14:textId="77777777" w:rsidR="009A469D" w:rsidRPr="00A02E2B" w:rsidRDefault="009A469D" w:rsidP="002219E0">
            <w:pPr>
              <w:pStyle w:val="TableFigures"/>
              <w:rPr>
                <w:rStyle w:val="BoldWeights"/>
                <w:b w:val="0"/>
                <w:szCs w:val="18"/>
              </w:rPr>
            </w:pPr>
            <w:r w:rsidRPr="00A02E2B">
              <w:rPr>
                <w:rStyle w:val="BoldWeights"/>
                <w:b w:val="0"/>
                <w:szCs w:val="18"/>
              </w:rPr>
              <w:t>5,578</w:t>
            </w:r>
          </w:p>
        </w:tc>
        <w:tc>
          <w:tcPr>
            <w:tcW w:w="1559" w:type="dxa"/>
            <w:vAlign w:val="center"/>
          </w:tcPr>
          <w:p w14:paraId="499C7AEF" w14:textId="77777777" w:rsidR="009A469D" w:rsidRPr="00CB23C6" w:rsidRDefault="009A469D" w:rsidP="002219E0">
            <w:pPr>
              <w:pStyle w:val="TableFigures"/>
              <w:rPr>
                <w:rStyle w:val="BoldWeights"/>
                <w:b w:val="0"/>
                <w:bCs w:val="0"/>
                <w:szCs w:val="18"/>
              </w:rPr>
            </w:pPr>
            <w:r w:rsidRPr="00CB23C6">
              <w:rPr>
                <w:szCs w:val="18"/>
              </w:rPr>
              <w:t>3,723</w:t>
            </w:r>
          </w:p>
        </w:tc>
      </w:tr>
      <w:tr w:rsidR="009A469D" w:rsidRPr="003F0EEE" w14:paraId="5BA8505F" w14:textId="77777777" w:rsidTr="009A469D">
        <w:trPr>
          <w:trHeight w:val="60"/>
        </w:trPr>
        <w:tc>
          <w:tcPr>
            <w:tcW w:w="4403" w:type="dxa"/>
            <w:tcBorders>
              <w:top w:val="single" w:sz="8" w:space="0" w:color="000000" w:themeColor="text1"/>
              <w:bottom w:val="single" w:sz="8" w:space="0" w:color="000000" w:themeColor="text1"/>
            </w:tcBorders>
            <w:tcMar>
              <w:top w:w="85" w:type="dxa"/>
              <w:left w:w="0" w:type="dxa"/>
              <w:bottom w:w="85" w:type="dxa"/>
              <w:right w:w="0" w:type="dxa"/>
            </w:tcMar>
            <w:vAlign w:val="center"/>
          </w:tcPr>
          <w:p w14:paraId="0DD56DBC" w14:textId="77777777" w:rsidR="009A469D" w:rsidRPr="00CB23C6" w:rsidRDefault="009A469D" w:rsidP="002219E0">
            <w:pPr>
              <w:pStyle w:val="TableText"/>
              <w:spacing w:after="0"/>
              <w:ind w:left="0"/>
              <w:rPr>
                <w:szCs w:val="18"/>
              </w:rPr>
            </w:pPr>
          </w:p>
        </w:tc>
        <w:tc>
          <w:tcPr>
            <w:tcW w:w="1134" w:type="dxa"/>
            <w:tcBorders>
              <w:top w:val="single" w:sz="8" w:space="0" w:color="000000" w:themeColor="text1"/>
              <w:bottom w:val="single" w:sz="8" w:space="0" w:color="000000" w:themeColor="text1"/>
            </w:tcBorders>
          </w:tcPr>
          <w:p w14:paraId="556C3D74" w14:textId="77777777" w:rsidR="009A469D" w:rsidRDefault="009A469D" w:rsidP="009A469D">
            <w:pPr>
              <w:pStyle w:val="TableFigures"/>
              <w:ind w:left="-998"/>
              <w:rPr>
                <w:b/>
                <w:bCs/>
                <w:szCs w:val="18"/>
              </w:rPr>
            </w:pPr>
          </w:p>
        </w:tc>
        <w:tc>
          <w:tcPr>
            <w:tcW w:w="1559" w:type="dxa"/>
            <w:tcBorders>
              <w:top w:val="single" w:sz="8" w:space="0" w:color="000000" w:themeColor="text1"/>
              <w:bottom w:val="single" w:sz="8" w:space="0" w:color="000000" w:themeColor="text1"/>
            </w:tcBorders>
            <w:shd w:val="clear" w:color="auto" w:fill="FFFFFF" w:themeFill="background1"/>
            <w:tcMar>
              <w:top w:w="85" w:type="dxa"/>
              <w:left w:w="0" w:type="dxa"/>
              <w:bottom w:w="85" w:type="dxa"/>
              <w:right w:w="0" w:type="dxa"/>
            </w:tcMar>
            <w:vAlign w:val="center"/>
          </w:tcPr>
          <w:p w14:paraId="4FDF7626" w14:textId="5B5B377B" w:rsidR="009A469D" w:rsidRPr="00A02E2B" w:rsidRDefault="009A469D" w:rsidP="002219E0">
            <w:pPr>
              <w:pStyle w:val="TableFigures"/>
              <w:rPr>
                <w:b/>
                <w:bCs/>
                <w:szCs w:val="18"/>
              </w:rPr>
            </w:pPr>
            <w:r>
              <w:rPr>
                <w:b/>
                <w:bCs/>
                <w:szCs w:val="18"/>
              </w:rPr>
              <w:t>77,164</w:t>
            </w:r>
          </w:p>
        </w:tc>
        <w:tc>
          <w:tcPr>
            <w:tcW w:w="1560" w:type="dxa"/>
            <w:tcBorders>
              <w:top w:val="single" w:sz="8" w:space="0" w:color="000000" w:themeColor="text1"/>
              <w:bottom w:val="single" w:sz="8" w:space="0" w:color="000000" w:themeColor="text1"/>
            </w:tcBorders>
            <w:shd w:val="clear" w:color="auto" w:fill="FFFFFF" w:themeFill="background1"/>
            <w:tcMar>
              <w:top w:w="85" w:type="dxa"/>
              <w:left w:w="0" w:type="dxa"/>
              <w:bottom w:w="85" w:type="dxa"/>
              <w:right w:w="0" w:type="dxa"/>
            </w:tcMar>
            <w:vAlign w:val="center"/>
          </w:tcPr>
          <w:p w14:paraId="4AC47A21" w14:textId="77777777" w:rsidR="009A469D" w:rsidRPr="00A02E2B" w:rsidRDefault="009A469D" w:rsidP="002219E0">
            <w:pPr>
              <w:pStyle w:val="TableFigures"/>
              <w:rPr>
                <w:rStyle w:val="BoldWeights"/>
                <w:b w:val="0"/>
                <w:szCs w:val="18"/>
              </w:rPr>
            </w:pPr>
            <w:r w:rsidRPr="00A02E2B">
              <w:rPr>
                <w:rStyle w:val="BoldWeights"/>
                <w:b w:val="0"/>
                <w:szCs w:val="18"/>
              </w:rPr>
              <w:t>78,299</w:t>
            </w:r>
          </w:p>
        </w:tc>
        <w:tc>
          <w:tcPr>
            <w:tcW w:w="1559" w:type="dxa"/>
            <w:tcBorders>
              <w:top w:val="single" w:sz="8" w:space="0" w:color="000000" w:themeColor="text1"/>
              <w:bottom w:val="single" w:sz="8" w:space="0" w:color="000000" w:themeColor="text1"/>
            </w:tcBorders>
            <w:vAlign w:val="center"/>
          </w:tcPr>
          <w:p w14:paraId="6E8E1429" w14:textId="77777777" w:rsidR="009A469D" w:rsidRPr="00CB23C6" w:rsidRDefault="009A469D" w:rsidP="002219E0">
            <w:pPr>
              <w:pStyle w:val="TableFigures"/>
              <w:rPr>
                <w:b/>
                <w:szCs w:val="18"/>
              </w:rPr>
            </w:pPr>
            <w:r w:rsidRPr="00CB23C6">
              <w:rPr>
                <w:szCs w:val="18"/>
              </w:rPr>
              <w:t>78,539</w:t>
            </w:r>
          </w:p>
        </w:tc>
      </w:tr>
      <w:tr w:rsidR="009A469D" w:rsidRPr="003F0EEE" w14:paraId="60403564" w14:textId="77777777" w:rsidTr="009A469D">
        <w:trPr>
          <w:trHeight w:val="60"/>
        </w:trPr>
        <w:tc>
          <w:tcPr>
            <w:tcW w:w="4403" w:type="dxa"/>
            <w:tcBorders>
              <w:top w:val="single" w:sz="8" w:space="0" w:color="000000" w:themeColor="text1"/>
            </w:tcBorders>
            <w:tcMar>
              <w:top w:w="85" w:type="dxa"/>
              <w:left w:w="0" w:type="dxa"/>
              <w:bottom w:w="85" w:type="dxa"/>
              <w:right w:w="0" w:type="dxa"/>
            </w:tcMar>
            <w:vAlign w:val="center"/>
          </w:tcPr>
          <w:p w14:paraId="63202081" w14:textId="77777777" w:rsidR="009A469D" w:rsidRPr="00CB23C6" w:rsidRDefault="009A469D" w:rsidP="002219E0">
            <w:pPr>
              <w:pStyle w:val="TableTextBold"/>
              <w:spacing w:after="0"/>
              <w:ind w:left="0"/>
              <w:rPr>
                <w:szCs w:val="18"/>
              </w:rPr>
            </w:pPr>
            <w:r w:rsidRPr="00CB23C6">
              <w:rPr>
                <w:szCs w:val="18"/>
              </w:rPr>
              <w:t>Current assets</w:t>
            </w:r>
          </w:p>
        </w:tc>
        <w:tc>
          <w:tcPr>
            <w:tcW w:w="1134" w:type="dxa"/>
            <w:tcBorders>
              <w:top w:val="single" w:sz="8" w:space="0" w:color="000000" w:themeColor="text1"/>
            </w:tcBorders>
          </w:tcPr>
          <w:p w14:paraId="7061FDF0" w14:textId="77777777" w:rsidR="009A469D" w:rsidRPr="00A02E2B" w:rsidRDefault="009A469D" w:rsidP="009A469D">
            <w:pPr>
              <w:pStyle w:val="TableFigures"/>
              <w:ind w:left="-998"/>
              <w:rPr>
                <w:b/>
                <w:bCs/>
                <w:szCs w:val="18"/>
              </w:rPr>
            </w:pPr>
          </w:p>
        </w:tc>
        <w:tc>
          <w:tcPr>
            <w:tcW w:w="1559" w:type="dxa"/>
            <w:tcBorders>
              <w:top w:val="single" w:sz="8" w:space="0" w:color="000000" w:themeColor="text1"/>
            </w:tcBorders>
            <w:shd w:val="clear" w:color="auto" w:fill="FFFFFF" w:themeFill="background1"/>
            <w:tcMar>
              <w:top w:w="85" w:type="dxa"/>
              <w:left w:w="0" w:type="dxa"/>
              <w:bottom w:w="85" w:type="dxa"/>
              <w:right w:w="0" w:type="dxa"/>
            </w:tcMar>
            <w:vAlign w:val="center"/>
          </w:tcPr>
          <w:p w14:paraId="628BE674" w14:textId="347E67D4" w:rsidR="009A469D" w:rsidRPr="00A02E2B" w:rsidRDefault="009A469D" w:rsidP="002219E0">
            <w:pPr>
              <w:pStyle w:val="TableFigures"/>
              <w:rPr>
                <w:b/>
                <w:bCs/>
                <w:szCs w:val="18"/>
              </w:rPr>
            </w:pPr>
          </w:p>
        </w:tc>
        <w:tc>
          <w:tcPr>
            <w:tcW w:w="1560" w:type="dxa"/>
            <w:tcBorders>
              <w:top w:val="single" w:sz="8" w:space="0" w:color="000000" w:themeColor="text1"/>
            </w:tcBorders>
            <w:shd w:val="clear" w:color="auto" w:fill="FFFFFF" w:themeFill="background1"/>
            <w:tcMar>
              <w:top w:w="85" w:type="dxa"/>
              <w:left w:w="0" w:type="dxa"/>
              <w:bottom w:w="85" w:type="dxa"/>
              <w:right w:w="0" w:type="dxa"/>
            </w:tcMar>
            <w:vAlign w:val="center"/>
          </w:tcPr>
          <w:p w14:paraId="2C14D811" w14:textId="77777777" w:rsidR="009A469D" w:rsidRPr="00A02E2B" w:rsidRDefault="009A469D" w:rsidP="002219E0">
            <w:pPr>
              <w:pStyle w:val="TableFigures"/>
              <w:rPr>
                <w:rStyle w:val="BoldWeights"/>
                <w:b w:val="0"/>
                <w:szCs w:val="18"/>
              </w:rPr>
            </w:pPr>
          </w:p>
        </w:tc>
        <w:tc>
          <w:tcPr>
            <w:tcW w:w="1559" w:type="dxa"/>
            <w:tcBorders>
              <w:top w:val="single" w:sz="8" w:space="0" w:color="000000" w:themeColor="text1"/>
            </w:tcBorders>
            <w:vAlign w:val="center"/>
          </w:tcPr>
          <w:p w14:paraId="36B1DB8B" w14:textId="77777777" w:rsidR="009A469D" w:rsidRPr="00CB23C6" w:rsidRDefault="009A469D" w:rsidP="002219E0">
            <w:pPr>
              <w:pStyle w:val="TableFigures"/>
              <w:rPr>
                <w:szCs w:val="18"/>
              </w:rPr>
            </w:pPr>
          </w:p>
        </w:tc>
      </w:tr>
      <w:tr w:rsidR="009A469D" w:rsidRPr="003F0EEE" w14:paraId="31FC318A" w14:textId="77777777" w:rsidTr="009A469D">
        <w:trPr>
          <w:trHeight w:val="60"/>
        </w:trPr>
        <w:tc>
          <w:tcPr>
            <w:tcW w:w="4403" w:type="dxa"/>
            <w:tcMar>
              <w:top w:w="85" w:type="dxa"/>
              <w:left w:w="0" w:type="dxa"/>
              <w:bottom w:w="85" w:type="dxa"/>
              <w:right w:w="0" w:type="dxa"/>
            </w:tcMar>
            <w:vAlign w:val="center"/>
          </w:tcPr>
          <w:p w14:paraId="1A4D2BA0" w14:textId="77777777" w:rsidR="009A469D" w:rsidRPr="00CB23C6" w:rsidRDefault="009A469D" w:rsidP="002219E0">
            <w:pPr>
              <w:pStyle w:val="TableText"/>
              <w:spacing w:after="0"/>
              <w:ind w:left="0"/>
              <w:rPr>
                <w:szCs w:val="18"/>
              </w:rPr>
            </w:pPr>
            <w:r w:rsidRPr="00CB23C6">
              <w:rPr>
                <w:szCs w:val="18"/>
              </w:rPr>
              <w:t>Inventories</w:t>
            </w:r>
          </w:p>
        </w:tc>
        <w:tc>
          <w:tcPr>
            <w:tcW w:w="1134" w:type="dxa"/>
          </w:tcPr>
          <w:p w14:paraId="17BE3449" w14:textId="77777777" w:rsidR="009A469D" w:rsidRDefault="009A469D" w:rsidP="009A469D">
            <w:pPr>
              <w:pStyle w:val="TableFigures"/>
              <w:ind w:left="-998"/>
              <w:rPr>
                <w:b/>
                <w:bCs/>
                <w:szCs w:val="18"/>
              </w:rPr>
            </w:pPr>
          </w:p>
        </w:tc>
        <w:tc>
          <w:tcPr>
            <w:tcW w:w="1559" w:type="dxa"/>
            <w:shd w:val="clear" w:color="auto" w:fill="FFFFFF" w:themeFill="background1"/>
            <w:tcMar>
              <w:top w:w="85" w:type="dxa"/>
              <w:left w:w="0" w:type="dxa"/>
              <w:bottom w:w="85" w:type="dxa"/>
              <w:right w:w="0" w:type="dxa"/>
            </w:tcMar>
            <w:vAlign w:val="center"/>
          </w:tcPr>
          <w:p w14:paraId="1D8F5AFD" w14:textId="7A57DCCA" w:rsidR="009A469D" w:rsidRPr="00A02E2B" w:rsidRDefault="009A469D" w:rsidP="002219E0">
            <w:pPr>
              <w:pStyle w:val="TableFigures"/>
              <w:rPr>
                <w:b/>
                <w:bCs/>
                <w:szCs w:val="18"/>
              </w:rPr>
            </w:pPr>
            <w:r>
              <w:rPr>
                <w:b/>
                <w:bCs/>
                <w:szCs w:val="18"/>
              </w:rPr>
              <w:t>62,524</w:t>
            </w:r>
          </w:p>
        </w:tc>
        <w:tc>
          <w:tcPr>
            <w:tcW w:w="1560" w:type="dxa"/>
            <w:shd w:val="clear" w:color="auto" w:fill="FFFFFF" w:themeFill="background1"/>
            <w:tcMar>
              <w:top w:w="85" w:type="dxa"/>
              <w:left w:w="0" w:type="dxa"/>
              <w:bottom w:w="85" w:type="dxa"/>
              <w:right w:w="0" w:type="dxa"/>
            </w:tcMar>
            <w:vAlign w:val="center"/>
          </w:tcPr>
          <w:p w14:paraId="1FA268CA" w14:textId="299C3232" w:rsidR="009A469D" w:rsidRPr="00A02E2B" w:rsidRDefault="009A469D" w:rsidP="002219E0">
            <w:pPr>
              <w:pStyle w:val="TableFigures"/>
              <w:rPr>
                <w:rStyle w:val="BoldWeights"/>
                <w:b w:val="0"/>
                <w:szCs w:val="18"/>
              </w:rPr>
            </w:pPr>
            <w:r>
              <w:rPr>
                <w:rStyle w:val="BoldWeights"/>
                <w:b w:val="0"/>
                <w:szCs w:val="18"/>
              </w:rPr>
              <w:t>54,895</w:t>
            </w:r>
          </w:p>
        </w:tc>
        <w:tc>
          <w:tcPr>
            <w:tcW w:w="1559" w:type="dxa"/>
            <w:vAlign w:val="center"/>
          </w:tcPr>
          <w:p w14:paraId="349ACECC" w14:textId="1AFD639D" w:rsidR="009A469D" w:rsidRPr="00A02E2B" w:rsidRDefault="009A469D" w:rsidP="002219E0">
            <w:pPr>
              <w:pStyle w:val="TableFigures"/>
              <w:rPr>
                <w:bCs/>
                <w:szCs w:val="18"/>
              </w:rPr>
            </w:pPr>
            <w:r w:rsidRPr="00A02E2B">
              <w:rPr>
                <w:bCs/>
                <w:szCs w:val="18"/>
              </w:rPr>
              <w:t>63,094</w:t>
            </w:r>
          </w:p>
        </w:tc>
      </w:tr>
      <w:tr w:rsidR="009A469D" w:rsidRPr="003F0EEE" w14:paraId="7B051A54" w14:textId="77777777" w:rsidTr="009A469D">
        <w:trPr>
          <w:trHeight w:val="60"/>
        </w:trPr>
        <w:tc>
          <w:tcPr>
            <w:tcW w:w="4403" w:type="dxa"/>
            <w:tcMar>
              <w:top w:w="85" w:type="dxa"/>
              <w:left w:w="0" w:type="dxa"/>
              <w:bottom w:w="85" w:type="dxa"/>
              <w:right w:w="0" w:type="dxa"/>
            </w:tcMar>
            <w:vAlign w:val="center"/>
          </w:tcPr>
          <w:p w14:paraId="33055546" w14:textId="77777777" w:rsidR="009A469D" w:rsidRPr="00CB23C6" w:rsidRDefault="009A469D" w:rsidP="002219E0">
            <w:pPr>
              <w:pStyle w:val="TableText"/>
              <w:spacing w:after="0"/>
              <w:ind w:left="0"/>
              <w:rPr>
                <w:szCs w:val="18"/>
              </w:rPr>
            </w:pPr>
            <w:r w:rsidRPr="00CB23C6">
              <w:rPr>
                <w:szCs w:val="18"/>
              </w:rPr>
              <w:t>Trade and other receivables</w:t>
            </w:r>
          </w:p>
        </w:tc>
        <w:tc>
          <w:tcPr>
            <w:tcW w:w="1134" w:type="dxa"/>
          </w:tcPr>
          <w:p w14:paraId="5398FD95" w14:textId="77777777" w:rsidR="009A469D" w:rsidRDefault="009A469D" w:rsidP="009A469D">
            <w:pPr>
              <w:pStyle w:val="TableFigures"/>
              <w:ind w:left="-998"/>
              <w:rPr>
                <w:b/>
                <w:bCs/>
                <w:szCs w:val="18"/>
              </w:rPr>
            </w:pPr>
          </w:p>
        </w:tc>
        <w:tc>
          <w:tcPr>
            <w:tcW w:w="1559" w:type="dxa"/>
            <w:shd w:val="clear" w:color="auto" w:fill="FFFFFF" w:themeFill="background1"/>
            <w:tcMar>
              <w:top w:w="85" w:type="dxa"/>
              <w:left w:w="0" w:type="dxa"/>
              <w:bottom w:w="85" w:type="dxa"/>
              <w:right w:w="0" w:type="dxa"/>
            </w:tcMar>
            <w:vAlign w:val="center"/>
          </w:tcPr>
          <w:p w14:paraId="6EA5259C" w14:textId="76E89495" w:rsidR="009A469D" w:rsidRPr="00A02E2B" w:rsidRDefault="009A469D" w:rsidP="002219E0">
            <w:pPr>
              <w:pStyle w:val="TableFigures"/>
              <w:rPr>
                <w:b/>
                <w:bCs/>
                <w:szCs w:val="18"/>
              </w:rPr>
            </w:pPr>
            <w:r>
              <w:rPr>
                <w:b/>
                <w:bCs/>
                <w:szCs w:val="18"/>
              </w:rPr>
              <w:t>26,826</w:t>
            </w:r>
          </w:p>
        </w:tc>
        <w:tc>
          <w:tcPr>
            <w:tcW w:w="1560" w:type="dxa"/>
            <w:shd w:val="clear" w:color="auto" w:fill="FFFFFF" w:themeFill="background1"/>
            <w:tcMar>
              <w:top w:w="85" w:type="dxa"/>
              <w:left w:w="0" w:type="dxa"/>
              <w:bottom w:w="85" w:type="dxa"/>
              <w:right w:w="0" w:type="dxa"/>
            </w:tcMar>
            <w:vAlign w:val="center"/>
          </w:tcPr>
          <w:p w14:paraId="50A0C0F1" w14:textId="474C1841" w:rsidR="009A469D" w:rsidRPr="00A02E2B" w:rsidRDefault="009A469D" w:rsidP="002219E0">
            <w:pPr>
              <w:pStyle w:val="TableFigures"/>
              <w:rPr>
                <w:rStyle w:val="BoldWeights"/>
                <w:b w:val="0"/>
                <w:szCs w:val="18"/>
              </w:rPr>
            </w:pPr>
            <w:r w:rsidRPr="00A02E2B">
              <w:rPr>
                <w:rStyle w:val="BoldWeights"/>
                <w:b w:val="0"/>
                <w:szCs w:val="18"/>
              </w:rPr>
              <w:t>3</w:t>
            </w:r>
            <w:r>
              <w:rPr>
                <w:rStyle w:val="BoldWeights"/>
                <w:b w:val="0"/>
                <w:szCs w:val="18"/>
              </w:rPr>
              <w:t>3,107</w:t>
            </w:r>
          </w:p>
        </w:tc>
        <w:tc>
          <w:tcPr>
            <w:tcW w:w="1559" w:type="dxa"/>
            <w:vAlign w:val="center"/>
          </w:tcPr>
          <w:p w14:paraId="4216AD5A" w14:textId="27C9D9B4" w:rsidR="009A469D" w:rsidRPr="00A02E2B" w:rsidRDefault="009A469D" w:rsidP="002219E0">
            <w:pPr>
              <w:pStyle w:val="TableFigures"/>
              <w:rPr>
                <w:bCs/>
                <w:szCs w:val="18"/>
              </w:rPr>
            </w:pPr>
            <w:r w:rsidRPr="00A02E2B">
              <w:rPr>
                <w:bCs/>
                <w:szCs w:val="18"/>
              </w:rPr>
              <w:t>31,861</w:t>
            </w:r>
          </w:p>
        </w:tc>
      </w:tr>
      <w:tr w:rsidR="009A469D" w:rsidRPr="003F0EEE" w14:paraId="2275AC43" w14:textId="77777777" w:rsidTr="009A469D">
        <w:trPr>
          <w:trHeight w:val="60"/>
        </w:trPr>
        <w:tc>
          <w:tcPr>
            <w:tcW w:w="4403" w:type="dxa"/>
            <w:tcMar>
              <w:top w:w="85" w:type="dxa"/>
              <w:left w:w="0" w:type="dxa"/>
              <w:bottom w:w="85" w:type="dxa"/>
              <w:right w:w="0" w:type="dxa"/>
            </w:tcMar>
            <w:vAlign w:val="center"/>
          </w:tcPr>
          <w:p w14:paraId="0DCFF10B" w14:textId="77777777" w:rsidR="009A469D" w:rsidRPr="00CB23C6" w:rsidRDefault="009A469D" w:rsidP="002219E0">
            <w:pPr>
              <w:pStyle w:val="TableText"/>
              <w:spacing w:after="0"/>
              <w:ind w:left="0"/>
              <w:rPr>
                <w:szCs w:val="18"/>
              </w:rPr>
            </w:pPr>
            <w:r w:rsidRPr="00CB23C6">
              <w:rPr>
                <w:szCs w:val="18"/>
              </w:rPr>
              <w:t>Current tax assets</w:t>
            </w:r>
          </w:p>
        </w:tc>
        <w:tc>
          <w:tcPr>
            <w:tcW w:w="1134" w:type="dxa"/>
          </w:tcPr>
          <w:p w14:paraId="083E7D64" w14:textId="77777777" w:rsidR="009A469D" w:rsidRDefault="009A469D" w:rsidP="009A469D">
            <w:pPr>
              <w:pStyle w:val="TableFigures"/>
              <w:ind w:left="-998"/>
              <w:rPr>
                <w:b/>
                <w:bCs/>
                <w:szCs w:val="18"/>
              </w:rPr>
            </w:pPr>
          </w:p>
        </w:tc>
        <w:tc>
          <w:tcPr>
            <w:tcW w:w="1559" w:type="dxa"/>
            <w:shd w:val="clear" w:color="auto" w:fill="FFFFFF" w:themeFill="background1"/>
            <w:tcMar>
              <w:top w:w="85" w:type="dxa"/>
              <w:left w:w="0" w:type="dxa"/>
              <w:bottom w:w="85" w:type="dxa"/>
              <w:right w:w="0" w:type="dxa"/>
            </w:tcMar>
            <w:vAlign w:val="center"/>
          </w:tcPr>
          <w:p w14:paraId="7D5EF574" w14:textId="2F4514DF" w:rsidR="009A469D" w:rsidRPr="00A02E2B" w:rsidRDefault="009A469D" w:rsidP="002219E0">
            <w:pPr>
              <w:pStyle w:val="TableFigures"/>
              <w:rPr>
                <w:b/>
                <w:bCs/>
                <w:szCs w:val="18"/>
              </w:rPr>
            </w:pPr>
            <w:r>
              <w:rPr>
                <w:b/>
                <w:bCs/>
                <w:szCs w:val="18"/>
              </w:rPr>
              <w:t>254</w:t>
            </w:r>
          </w:p>
        </w:tc>
        <w:tc>
          <w:tcPr>
            <w:tcW w:w="1560" w:type="dxa"/>
            <w:shd w:val="clear" w:color="auto" w:fill="FFFFFF" w:themeFill="background1"/>
            <w:tcMar>
              <w:top w:w="85" w:type="dxa"/>
              <w:left w:w="0" w:type="dxa"/>
              <w:bottom w:w="85" w:type="dxa"/>
              <w:right w:w="0" w:type="dxa"/>
            </w:tcMar>
            <w:vAlign w:val="center"/>
          </w:tcPr>
          <w:p w14:paraId="3EFB67C4" w14:textId="77777777" w:rsidR="009A469D" w:rsidRPr="00A02E2B" w:rsidRDefault="009A469D" w:rsidP="002219E0">
            <w:pPr>
              <w:pStyle w:val="TableFigures"/>
              <w:rPr>
                <w:rStyle w:val="BoldWeights"/>
                <w:b w:val="0"/>
                <w:szCs w:val="18"/>
              </w:rPr>
            </w:pPr>
            <w:r w:rsidRPr="00A02E2B">
              <w:rPr>
                <w:rStyle w:val="BoldWeights"/>
                <w:b w:val="0"/>
                <w:szCs w:val="18"/>
              </w:rPr>
              <w:t>430</w:t>
            </w:r>
          </w:p>
        </w:tc>
        <w:tc>
          <w:tcPr>
            <w:tcW w:w="1559" w:type="dxa"/>
            <w:vAlign w:val="center"/>
          </w:tcPr>
          <w:p w14:paraId="4DC89129" w14:textId="77777777" w:rsidR="009A469D" w:rsidRPr="00CB23C6" w:rsidRDefault="009A469D" w:rsidP="002219E0">
            <w:pPr>
              <w:pStyle w:val="TableFigures"/>
              <w:rPr>
                <w:b/>
                <w:szCs w:val="18"/>
              </w:rPr>
            </w:pPr>
            <w:r w:rsidRPr="00CB23C6">
              <w:rPr>
                <w:szCs w:val="18"/>
              </w:rPr>
              <w:t>300</w:t>
            </w:r>
          </w:p>
        </w:tc>
      </w:tr>
      <w:tr w:rsidR="009A469D" w:rsidRPr="003F0EEE" w14:paraId="1EFDD666" w14:textId="77777777" w:rsidTr="009A469D">
        <w:trPr>
          <w:trHeight w:val="60"/>
        </w:trPr>
        <w:tc>
          <w:tcPr>
            <w:tcW w:w="4403" w:type="dxa"/>
            <w:tcMar>
              <w:top w:w="85" w:type="dxa"/>
              <w:left w:w="0" w:type="dxa"/>
              <w:bottom w:w="85" w:type="dxa"/>
              <w:right w:w="0" w:type="dxa"/>
            </w:tcMar>
            <w:vAlign w:val="center"/>
          </w:tcPr>
          <w:p w14:paraId="175E3C11" w14:textId="77777777" w:rsidR="009A469D" w:rsidRPr="00CB23C6" w:rsidRDefault="009A469D" w:rsidP="002219E0">
            <w:pPr>
              <w:pStyle w:val="TableText"/>
              <w:spacing w:after="0"/>
              <w:ind w:left="0"/>
              <w:rPr>
                <w:szCs w:val="18"/>
              </w:rPr>
            </w:pPr>
            <w:r w:rsidRPr="00CB23C6">
              <w:rPr>
                <w:szCs w:val="18"/>
              </w:rPr>
              <w:t>Derivative financial instruments</w:t>
            </w:r>
          </w:p>
        </w:tc>
        <w:tc>
          <w:tcPr>
            <w:tcW w:w="1134" w:type="dxa"/>
          </w:tcPr>
          <w:p w14:paraId="6E87A8C4" w14:textId="77777777" w:rsidR="009A469D" w:rsidRDefault="009A469D" w:rsidP="009A469D">
            <w:pPr>
              <w:pStyle w:val="TableFigures"/>
              <w:ind w:left="-998"/>
              <w:rPr>
                <w:b/>
                <w:bCs/>
                <w:szCs w:val="18"/>
              </w:rPr>
            </w:pPr>
          </w:p>
        </w:tc>
        <w:tc>
          <w:tcPr>
            <w:tcW w:w="1559" w:type="dxa"/>
            <w:shd w:val="clear" w:color="auto" w:fill="FFFFFF" w:themeFill="background1"/>
            <w:tcMar>
              <w:top w:w="85" w:type="dxa"/>
              <w:left w:w="0" w:type="dxa"/>
              <w:bottom w:w="85" w:type="dxa"/>
              <w:right w:w="0" w:type="dxa"/>
            </w:tcMar>
            <w:vAlign w:val="center"/>
          </w:tcPr>
          <w:p w14:paraId="153314B9" w14:textId="605D18A7" w:rsidR="009A469D" w:rsidRPr="00A02E2B" w:rsidRDefault="009A469D" w:rsidP="002219E0">
            <w:pPr>
              <w:pStyle w:val="TableFigures"/>
              <w:rPr>
                <w:b/>
                <w:bCs/>
                <w:szCs w:val="18"/>
              </w:rPr>
            </w:pPr>
            <w:r>
              <w:rPr>
                <w:b/>
                <w:bCs/>
                <w:szCs w:val="18"/>
              </w:rPr>
              <w:t>81</w:t>
            </w:r>
          </w:p>
        </w:tc>
        <w:tc>
          <w:tcPr>
            <w:tcW w:w="1560" w:type="dxa"/>
            <w:shd w:val="clear" w:color="auto" w:fill="FFFFFF" w:themeFill="background1"/>
            <w:tcMar>
              <w:top w:w="85" w:type="dxa"/>
              <w:left w:w="0" w:type="dxa"/>
              <w:bottom w:w="85" w:type="dxa"/>
              <w:right w:w="0" w:type="dxa"/>
            </w:tcMar>
            <w:vAlign w:val="center"/>
          </w:tcPr>
          <w:p w14:paraId="63AEA7B1" w14:textId="77777777" w:rsidR="009A469D" w:rsidRPr="00A02E2B" w:rsidRDefault="009A469D" w:rsidP="002219E0">
            <w:pPr>
              <w:pStyle w:val="TableFigures"/>
              <w:rPr>
                <w:rStyle w:val="BoldWeights"/>
                <w:b w:val="0"/>
                <w:szCs w:val="18"/>
              </w:rPr>
            </w:pPr>
            <w:r w:rsidRPr="00A02E2B">
              <w:rPr>
                <w:rStyle w:val="BoldWeights"/>
                <w:b w:val="0"/>
                <w:szCs w:val="18"/>
              </w:rPr>
              <w:t>380</w:t>
            </w:r>
          </w:p>
        </w:tc>
        <w:tc>
          <w:tcPr>
            <w:tcW w:w="1559" w:type="dxa"/>
            <w:vAlign w:val="center"/>
          </w:tcPr>
          <w:p w14:paraId="3E640AC4" w14:textId="77777777" w:rsidR="009A469D" w:rsidRPr="00CB23C6" w:rsidRDefault="009A469D" w:rsidP="002219E0">
            <w:pPr>
              <w:pStyle w:val="TableFigures"/>
              <w:rPr>
                <w:szCs w:val="18"/>
              </w:rPr>
            </w:pPr>
            <w:r w:rsidRPr="00CB23C6">
              <w:rPr>
                <w:szCs w:val="18"/>
              </w:rPr>
              <w:t>8</w:t>
            </w:r>
          </w:p>
        </w:tc>
      </w:tr>
      <w:tr w:rsidR="009A469D" w:rsidRPr="003F0EEE" w14:paraId="1EF19DFE" w14:textId="77777777" w:rsidTr="009A469D">
        <w:trPr>
          <w:trHeight w:val="60"/>
        </w:trPr>
        <w:tc>
          <w:tcPr>
            <w:tcW w:w="4403" w:type="dxa"/>
            <w:tcBorders>
              <w:bottom w:val="single" w:sz="8" w:space="0" w:color="000000" w:themeColor="text1"/>
            </w:tcBorders>
            <w:tcMar>
              <w:top w:w="85" w:type="dxa"/>
              <w:left w:w="0" w:type="dxa"/>
              <w:bottom w:w="85" w:type="dxa"/>
              <w:right w:w="0" w:type="dxa"/>
            </w:tcMar>
            <w:vAlign w:val="center"/>
          </w:tcPr>
          <w:p w14:paraId="0B16CEB1" w14:textId="77777777" w:rsidR="009A469D" w:rsidRPr="00CB23C6" w:rsidRDefault="009A469D" w:rsidP="002219E0">
            <w:pPr>
              <w:pStyle w:val="TableText"/>
              <w:spacing w:after="0"/>
              <w:ind w:left="0"/>
              <w:rPr>
                <w:szCs w:val="18"/>
              </w:rPr>
            </w:pPr>
            <w:r w:rsidRPr="00CB23C6">
              <w:rPr>
                <w:szCs w:val="18"/>
              </w:rPr>
              <w:t>Cash and bank balances</w:t>
            </w:r>
          </w:p>
        </w:tc>
        <w:tc>
          <w:tcPr>
            <w:tcW w:w="1134" w:type="dxa"/>
            <w:tcBorders>
              <w:bottom w:val="single" w:sz="8" w:space="0" w:color="000000" w:themeColor="text1"/>
            </w:tcBorders>
          </w:tcPr>
          <w:p w14:paraId="0691074C" w14:textId="77777777" w:rsidR="009A469D" w:rsidRDefault="009A469D" w:rsidP="009A469D">
            <w:pPr>
              <w:pStyle w:val="TableFigures"/>
              <w:ind w:left="-998"/>
              <w:rPr>
                <w:b/>
                <w:bCs/>
                <w:szCs w:val="18"/>
              </w:rPr>
            </w:pPr>
          </w:p>
        </w:tc>
        <w:tc>
          <w:tcPr>
            <w:tcW w:w="1559" w:type="dxa"/>
            <w:shd w:val="clear" w:color="auto" w:fill="FFFFFF" w:themeFill="background1"/>
            <w:tcMar>
              <w:top w:w="85" w:type="dxa"/>
              <w:left w:w="0" w:type="dxa"/>
              <w:bottom w:w="85" w:type="dxa"/>
              <w:right w:w="0" w:type="dxa"/>
            </w:tcMar>
            <w:vAlign w:val="center"/>
          </w:tcPr>
          <w:p w14:paraId="0504024B" w14:textId="656248D5" w:rsidR="009A469D" w:rsidRPr="00A02E2B" w:rsidRDefault="009A469D" w:rsidP="002219E0">
            <w:pPr>
              <w:pStyle w:val="TableFigures"/>
              <w:rPr>
                <w:b/>
                <w:bCs/>
                <w:szCs w:val="18"/>
              </w:rPr>
            </w:pPr>
            <w:r>
              <w:rPr>
                <w:b/>
                <w:bCs/>
                <w:szCs w:val="18"/>
              </w:rPr>
              <w:t>1,745</w:t>
            </w:r>
          </w:p>
        </w:tc>
        <w:tc>
          <w:tcPr>
            <w:tcW w:w="1560" w:type="dxa"/>
            <w:shd w:val="clear" w:color="auto" w:fill="FFFFFF" w:themeFill="background1"/>
            <w:tcMar>
              <w:top w:w="85" w:type="dxa"/>
              <w:left w:w="0" w:type="dxa"/>
              <w:bottom w:w="85" w:type="dxa"/>
              <w:right w:w="0" w:type="dxa"/>
            </w:tcMar>
            <w:vAlign w:val="center"/>
          </w:tcPr>
          <w:p w14:paraId="05D8AE3F" w14:textId="77777777" w:rsidR="009A469D" w:rsidRPr="00A02E2B" w:rsidRDefault="009A469D" w:rsidP="002219E0">
            <w:pPr>
              <w:pStyle w:val="TableFigures"/>
              <w:rPr>
                <w:rStyle w:val="BoldWeights"/>
                <w:b w:val="0"/>
                <w:szCs w:val="18"/>
              </w:rPr>
            </w:pPr>
            <w:r w:rsidRPr="00A02E2B">
              <w:rPr>
                <w:rStyle w:val="BoldWeights"/>
                <w:b w:val="0"/>
                <w:szCs w:val="18"/>
              </w:rPr>
              <w:t>1,786</w:t>
            </w:r>
          </w:p>
        </w:tc>
        <w:tc>
          <w:tcPr>
            <w:tcW w:w="1559" w:type="dxa"/>
            <w:vAlign w:val="center"/>
          </w:tcPr>
          <w:p w14:paraId="64A166CC" w14:textId="77777777" w:rsidR="009A469D" w:rsidRPr="00CB23C6" w:rsidRDefault="009A469D" w:rsidP="002219E0">
            <w:pPr>
              <w:pStyle w:val="TableFigures"/>
              <w:rPr>
                <w:b/>
                <w:szCs w:val="18"/>
              </w:rPr>
            </w:pPr>
            <w:r w:rsidRPr="00CB23C6">
              <w:rPr>
                <w:szCs w:val="18"/>
              </w:rPr>
              <w:t>809</w:t>
            </w:r>
          </w:p>
        </w:tc>
      </w:tr>
      <w:tr w:rsidR="009A469D" w:rsidRPr="003F0EEE" w14:paraId="76C604F7" w14:textId="77777777" w:rsidTr="009A469D">
        <w:trPr>
          <w:trHeight w:val="60"/>
        </w:trPr>
        <w:tc>
          <w:tcPr>
            <w:tcW w:w="4403" w:type="dxa"/>
            <w:tcBorders>
              <w:top w:val="single" w:sz="8" w:space="0" w:color="000000" w:themeColor="text1"/>
              <w:bottom w:val="single" w:sz="8" w:space="0" w:color="000000" w:themeColor="text1"/>
            </w:tcBorders>
            <w:tcMar>
              <w:top w:w="85" w:type="dxa"/>
              <w:left w:w="0" w:type="dxa"/>
              <w:bottom w:w="85" w:type="dxa"/>
              <w:right w:w="0" w:type="dxa"/>
            </w:tcMar>
            <w:vAlign w:val="center"/>
          </w:tcPr>
          <w:p w14:paraId="3646D2BF" w14:textId="77777777" w:rsidR="009A469D" w:rsidRPr="00CB23C6" w:rsidRDefault="009A469D" w:rsidP="002219E0">
            <w:pPr>
              <w:pStyle w:val="TableText"/>
              <w:spacing w:after="0"/>
              <w:ind w:left="0"/>
              <w:rPr>
                <w:szCs w:val="18"/>
              </w:rPr>
            </w:pPr>
          </w:p>
        </w:tc>
        <w:tc>
          <w:tcPr>
            <w:tcW w:w="1134" w:type="dxa"/>
            <w:tcBorders>
              <w:bottom w:val="single" w:sz="8" w:space="0" w:color="000000" w:themeColor="text1"/>
            </w:tcBorders>
          </w:tcPr>
          <w:p w14:paraId="794117CA" w14:textId="77777777" w:rsidR="009A469D" w:rsidRDefault="009A469D" w:rsidP="009A469D">
            <w:pPr>
              <w:pStyle w:val="TableFigures"/>
              <w:ind w:left="-998"/>
              <w:rPr>
                <w:b/>
                <w:bCs/>
                <w:szCs w:val="18"/>
              </w:rPr>
            </w:pPr>
          </w:p>
        </w:tc>
        <w:tc>
          <w:tcPr>
            <w:tcW w:w="1559" w:type="dxa"/>
            <w:tcBorders>
              <w:top w:val="single" w:sz="8" w:space="0" w:color="000000" w:themeColor="text1"/>
              <w:bottom w:val="single" w:sz="8" w:space="0" w:color="000000" w:themeColor="text1"/>
            </w:tcBorders>
            <w:shd w:val="clear" w:color="auto" w:fill="FFFFFF" w:themeFill="background1"/>
            <w:tcMar>
              <w:top w:w="85" w:type="dxa"/>
              <w:left w:w="0" w:type="dxa"/>
              <w:bottom w:w="85" w:type="dxa"/>
              <w:right w:w="0" w:type="dxa"/>
            </w:tcMar>
            <w:vAlign w:val="center"/>
          </w:tcPr>
          <w:p w14:paraId="560FA913" w14:textId="04D1A204" w:rsidR="009A469D" w:rsidRPr="00A02E2B" w:rsidRDefault="009A469D" w:rsidP="002219E0">
            <w:pPr>
              <w:pStyle w:val="TableFigures"/>
              <w:rPr>
                <w:b/>
                <w:bCs/>
                <w:szCs w:val="18"/>
              </w:rPr>
            </w:pPr>
            <w:r>
              <w:rPr>
                <w:b/>
                <w:bCs/>
                <w:szCs w:val="18"/>
              </w:rPr>
              <w:t>91,430</w:t>
            </w:r>
          </w:p>
        </w:tc>
        <w:tc>
          <w:tcPr>
            <w:tcW w:w="1560" w:type="dxa"/>
            <w:tcBorders>
              <w:top w:val="single" w:sz="8" w:space="0" w:color="000000" w:themeColor="text1"/>
              <w:bottom w:val="single" w:sz="8" w:space="0" w:color="000000" w:themeColor="text1"/>
            </w:tcBorders>
            <w:shd w:val="clear" w:color="auto" w:fill="FFFFFF" w:themeFill="background1"/>
            <w:tcMar>
              <w:top w:w="85" w:type="dxa"/>
              <w:left w:w="0" w:type="dxa"/>
              <w:bottom w:w="85" w:type="dxa"/>
              <w:right w:w="0" w:type="dxa"/>
            </w:tcMar>
            <w:vAlign w:val="center"/>
          </w:tcPr>
          <w:p w14:paraId="31D626E1" w14:textId="125BE253" w:rsidR="009A469D" w:rsidRPr="00A02E2B" w:rsidRDefault="009A469D" w:rsidP="002219E0">
            <w:pPr>
              <w:pStyle w:val="TableFigures"/>
              <w:rPr>
                <w:rStyle w:val="BoldWeights"/>
                <w:b w:val="0"/>
                <w:szCs w:val="18"/>
              </w:rPr>
            </w:pPr>
            <w:r>
              <w:rPr>
                <w:rStyle w:val="BoldWeights"/>
                <w:b w:val="0"/>
                <w:szCs w:val="18"/>
              </w:rPr>
              <w:t>90,598</w:t>
            </w:r>
          </w:p>
        </w:tc>
        <w:tc>
          <w:tcPr>
            <w:tcW w:w="1559" w:type="dxa"/>
            <w:tcBorders>
              <w:top w:val="single" w:sz="8" w:space="0" w:color="000000" w:themeColor="text1"/>
              <w:bottom w:val="single" w:sz="8" w:space="0" w:color="000000" w:themeColor="text1"/>
            </w:tcBorders>
            <w:vAlign w:val="center"/>
          </w:tcPr>
          <w:p w14:paraId="7F9E4B91" w14:textId="73C0D8B7" w:rsidR="009A469D" w:rsidRPr="00CB23C6" w:rsidRDefault="009A469D" w:rsidP="002219E0">
            <w:pPr>
              <w:pStyle w:val="TableFigures"/>
              <w:rPr>
                <w:b/>
                <w:szCs w:val="18"/>
              </w:rPr>
            </w:pPr>
            <w:r>
              <w:rPr>
                <w:szCs w:val="18"/>
              </w:rPr>
              <w:t>96,072</w:t>
            </w:r>
          </w:p>
        </w:tc>
      </w:tr>
      <w:tr w:rsidR="009A469D" w:rsidRPr="003F0EEE" w14:paraId="131F5C09" w14:textId="77777777" w:rsidTr="009A469D">
        <w:trPr>
          <w:trHeight w:val="60"/>
        </w:trPr>
        <w:tc>
          <w:tcPr>
            <w:tcW w:w="4403" w:type="dxa"/>
            <w:tcBorders>
              <w:top w:val="single" w:sz="8" w:space="0" w:color="000000" w:themeColor="text1"/>
              <w:bottom w:val="single" w:sz="8" w:space="0" w:color="000000" w:themeColor="text1"/>
            </w:tcBorders>
            <w:tcMar>
              <w:top w:w="85" w:type="dxa"/>
              <w:left w:w="0" w:type="dxa"/>
              <w:bottom w:w="85" w:type="dxa"/>
              <w:right w:w="0" w:type="dxa"/>
            </w:tcMar>
            <w:vAlign w:val="center"/>
          </w:tcPr>
          <w:p w14:paraId="25B96B59" w14:textId="77777777" w:rsidR="009A469D" w:rsidRPr="00CB23C6" w:rsidRDefault="009A469D" w:rsidP="002219E0">
            <w:pPr>
              <w:pStyle w:val="TableTextBold"/>
              <w:spacing w:after="0"/>
              <w:ind w:left="0"/>
              <w:rPr>
                <w:szCs w:val="18"/>
              </w:rPr>
            </w:pPr>
            <w:r w:rsidRPr="00CB23C6">
              <w:rPr>
                <w:szCs w:val="18"/>
              </w:rPr>
              <w:t>Total assets</w:t>
            </w:r>
          </w:p>
        </w:tc>
        <w:tc>
          <w:tcPr>
            <w:tcW w:w="1134" w:type="dxa"/>
            <w:tcBorders>
              <w:top w:val="single" w:sz="8" w:space="0" w:color="000000" w:themeColor="text1"/>
              <w:bottom w:val="single" w:sz="8" w:space="0" w:color="000000" w:themeColor="text1"/>
            </w:tcBorders>
          </w:tcPr>
          <w:p w14:paraId="51BC45D4" w14:textId="77777777" w:rsidR="009A469D" w:rsidRDefault="009A469D" w:rsidP="009A469D">
            <w:pPr>
              <w:pStyle w:val="TableFigures"/>
              <w:ind w:left="-998"/>
              <w:rPr>
                <w:b/>
                <w:bCs/>
                <w:szCs w:val="18"/>
              </w:rPr>
            </w:pPr>
          </w:p>
        </w:tc>
        <w:tc>
          <w:tcPr>
            <w:tcW w:w="1559" w:type="dxa"/>
            <w:tcBorders>
              <w:top w:val="single" w:sz="8" w:space="0" w:color="000000" w:themeColor="text1"/>
              <w:bottom w:val="single" w:sz="8" w:space="0" w:color="000000" w:themeColor="text1"/>
            </w:tcBorders>
            <w:shd w:val="clear" w:color="auto" w:fill="FFFFFF" w:themeFill="background1"/>
            <w:tcMar>
              <w:top w:w="85" w:type="dxa"/>
              <w:left w:w="0" w:type="dxa"/>
              <w:bottom w:w="85" w:type="dxa"/>
              <w:right w:w="0" w:type="dxa"/>
            </w:tcMar>
            <w:vAlign w:val="center"/>
          </w:tcPr>
          <w:p w14:paraId="5557F34C" w14:textId="513AA442" w:rsidR="009A469D" w:rsidRPr="00A02E2B" w:rsidRDefault="009A469D" w:rsidP="002219E0">
            <w:pPr>
              <w:pStyle w:val="TableFigures"/>
              <w:rPr>
                <w:b/>
                <w:bCs/>
                <w:szCs w:val="18"/>
              </w:rPr>
            </w:pPr>
            <w:r>
              <w:rPr>
                <w:b/>
                <w:bCs/>
                <w:szCs w:val="18"/>
              </w:rPr>
              <w:t>168,594</w:t>
            </w:r>
          </w:p>
        </w:tc>
        <w:tc>
          <w:tcPr>
            <w:tcW w:w="1560" w:type="dxa"/>
            <w:tcBorders>
              <w:top w:val="single" w:sz="8" w:space="0" w:color="000000" w:themeColor="text1"/>
              <w:bottom w:val="single" w:sz="8" w:space="0" w:color="000000" w:themeColor="text1"/>
            </w:tcBorders>
            <w:shd w:val="clear" w:color="auto" w:fill="FFFFFF" w:themeFill="background1"/>
            <w:tcMar>
              <w:top w:w="85" w:type="dxa"/>
              <w:left w:w="0" w:type="dxa"/>
              <w:bottom w:w="85" w:type="dxa"/>
              <w:right w:w="0" w:type="dxa"/>
            </w:tcMar>
            <w:vAlign w:val="center"/>
          </w:tcPr>
          <w:p w14:paraId="2A1D8CC4" w14:textId="35C6DB04" w:rsidR="009A469D" w:rsidRPr="00A02E2B" w:rsidRDefault="009A469D" w:rsidP="002219E0">
            <w:pPr>
              <w:pStyle w:val="TableFigures"/>
              <w:rPr>
                <w:rStyle w:val="BoldWeights"/>
                <w:b w:val="0"/>
                <w:szCs w:val="18"/>
              </w:rPr>
            </w:pPr>
            <w:r>
              <w:rPr>
                <w:rStyle w:val="BoldWeights"/>
                <w:b w:val="0"/>
                <w:szCs w:val="18"/>
              </w:rPr>
              <w:t>168,897</w:t>
            </w:r>
          </w:p>
        </w:tc>
        <w:tc>
          <w:tcPr>
            <w:tcW w:w="1559" w:type="dxa"/>
            <w:tcBorders>
              <w:top w:val="single" w:sz="8" w:space="0" w:color="000000" w:themeColor="text1"/>
              <w:bottom w:val="single" w:sz="8" w:space="0" w:color="000000" w:themeColor="text1"/>
            </w:tcBorders>
            <w:vAlign w:val="center"/>
          </w:tcPr>
          <w:p w14:paraId="4AAE1318" w14:textId="10EB5652" w:rsidR="009A469D" w:rsidRPr="00CB23C6" w:rsidRDefault="009A469D" w:rsidP="002219E0">
            <w:pPr>
              <w:pStyle w:val="TableFigures"/>
              <w:rPr>
                <w:b/>
                <w:szCs w:val="18"/>
              </w:rPr>
            </w:pPr>
            <w:r>
              <w:rPr>
                <w:szCs w:val="18"/>
              </w:rPr>
              <w:t>174,611</w:t>
            </w:r>
          </w:p>
        </w:tc>
      </w:tr>
      <w:tr w:rsidR="009A469D" w:rsidRPr="003F0EEE" w14:paraId="1A87824E" w14:textId="77777777" w:rsidTr="009A469D">
        <w:trPr>
          <w:trHeight w:val="60"/>
        </w:trPr>
        <w:tc>
          <w:tcPr>
            <w:tcW w:w="4403" w:type="dxa"/>
            <w:tcBorders>
              <w:top w:val="single" w:sz="8" w:space="0" w:color="000000" w:themeColor="text1"/>
            </w:tcBorders>
            <w:tcMar>
              <w:top w:w="85" w:type="dxa"/>
              <w:left w:w="0" w:type="dxa"/>
              <w:bottom w:w="85" w:type="dxa"/>
              <w:right w:w="0" w:type="dxa"/>
            </w:tcMar>
            <w:vAlign w:val="center"/>
          </w:tcPr>
          <w:p w14:paraId="351A705B" w14:textId="77777777" w:rsidR="009A469D" w:rsidRPr="00CB23C6" w:rsidRDefault="009A469D" w:rsidP="002219E0">
            <w:pPr>
              <w:pStyle w:val="TableTextBold"/>
              <w:spacing w:after="0"/>
              <w:ind w:left="0"/>
              <w:rPr>
                <w:szCs w:val="18"/>
              </w:rPr>
            </w:pPr>
            <w:r w:rsidRPr="00CB23C6">
              <w:rPr>
                <w:szCs w:val="18"/>
              </w:rPr>
              <w:t>LIABILITIES</w:t>
            </w:r>
          </w:p>
        </w:tc>
        <w:tc>
          <w:tcPr>
            <w:tcW w:w="1134" w:type="dxa"/>
          </w:tcPr>
          <w:p w14:paraId="3F04E877" w14:textId="77777777" w:rsidR="009A469D" w:rsidRPr="00A02E2B" w:rsidRDefault="009A469D" w:rsidP="009A469D">
            <w:pPr>
              <w:pStyle w:val="TableFigures"/>
              <w:ind w:left="-998"/>
              <w:rPr>
                <w:b/>
                <w:bCs/>
                <w:szCs w:val="18"/>
              </w:rPr>
            </w:pPr>
          </w:p>
        </w:tc>
        <w:tc>
          <w:tcPr>
            <w:tcW w:w="1559" w:type="dxa"/>
            <w:tcBorders>
              <w:top w:val="single" w:sz="8" w:space="0" w:color="000000" w:themeColor="text1"/>
            </w:tcBorders>
            <w:shd w:val="clear" w:color="auto" w:fill="FFFFFF" w:themeFill="background1"/>
            <w:tcMar>
              <w:top w:w="85" w:type="dxa"/>
              <w:left w:w="0" w:type="dxa"/>
              <w:bottom w:w="85" w:type="dxa"/>
              <w:right w:w="0" w:type="dxa"/>
            </w:tcMar>
            <w:vAlign w:val="center"/>
          </w:tcPr>
          <w:p w14:paraId="5255178B" w14:textId="3ECFA54A" w:rsidR="009A469D" w:rsidRPr="00A02E2B" w:rsidRDefault="009A469D" w:rsidP="002219E0">
            <w:pPr>
              <w:pStyle w:val="TableFigures"/>
              <w:rPr>
                <w:b/>
                <w:bCs/>
                <w:szCs w:val="18"/>
              </w:rPr>
            </w:pPr>
          </w:p>
        </w:tc>
        <w:tc>
          <w:tcPr>
            <w:tcW w:w="1560" w:type="dxa"/>
            <w:tcBorders>
              <w:top w:val="single" w:sz="8" w:space="0" w:color="000000" w:themeColor="text1"/>
            </w:tcBorders>
            <w:shd w:val="clear" w:color="auto" w:fill="FFFFFF" w:themeFill="background1"/>
            <w:tcMar>
              <w:top w:w="85" w:type="dxa"/>
              <w:left w:w="0" w:type="dxa"/>
              <w:bottom w:w="85" w:type="dxa"/>
              <w:right w:w="0" w:type="dxa"/>
            </w:tcMar>
            <w:vAlign w:val="center"/>
          </w:tcPr>
          <w:p w14:paraId="25750A16" w14:textId="77777777" w:rsidR="009A469D" w:rsidRPr="00A02E2B" w:rsidRDefault="009A469D" w:rsidP="002219E0">
            <w:pPr>
              <w:pStyle w:val="TableFigures"/>
              <w:rPr>
                <w:rStyle w:val="BoldWeights"/>
                <w:b w:val="0"/>
                <w:szCs w:val="18"/>
              </w:rPr>
            </w:pPr>
          </w:p>
        </w:tc>
        <w:tc>
          <w:tcPr>
            <w:tcW w:w="1559" w:type="dxa"/>
            <w:tcBorders>
              <w:top w:val="single" w:sz="8" w:space="0" w:color="000000" w:themeColor="text1"/>
            </w:tcBorders>
            <w:vAlign w:val="center"/>
          </w:tcPr>
          <w:p w14:paraId="1610B8A0" w14:textId="77777777" w:rsidR="009A469D" w:rsidRPr="00CB23C6" w:rsidRDefault="009A469D" w:rsidP="002219E0">
            <w:pPr>
              <w:pStyle w:val="TableFigures"/>
              <w:rPr>
                <w:szCs w:val="18"/>
              </w:rPr>
            </w:pPr>
          </w:p>
        </w:tc>
      </w:tr>
      <w:tr w:rsidR="009A469D" w:rsidRPr="003F0EEE" w14:paraId="6A083CB1" w14:textId="77777777" w:rsidTr="009A469D">
        <w:trPr>
          <w:trHeight w:val="60"/>
        </w:trPr>
        <w:tc>
          <w:tcPr>
            <w:tcW w:w="4403" w:type="dxa"/>
            <w:tcMar>
              <w:top w:w="85" w:type="dxa"/>
              <w:left w:w="0" w:type="dxa"/>
              <w:bottom w:w="85" w:type="dxa"/>
              <w:right w:w="0" w:type="dxa"/>
            </w:tcMar>
            <w:vAlign w:val="center"/>
          </w:tcPr>
          <w:p w14:paraId="5B9EBC4E" w14:textId="77777777" w:rsidR="009A469D" w:rsidRPr="00CB23C6" w:rsidRDefault="009A469D" w:rsidP="002219E0">
            <w:pPr>
              <w:pStyle w:val="TableTextBold"/>
              <w:spacing w:after="0"/>
              <w:ind w:left="0"/>
              <w:rPr>
                <w:szCs w:val="18"/>
              </w:rPr>
            </w:pPr>
            <w:r w:rsidRPr="00CB23C6">
              <w:rPr>
                <w:szCs w:val="18"/>
              </w:rPr>
              <w:t>Current liabilities</w:t>
            </w:r>
          </w:p>
        </w:tc>
        <w:tc>
          <w:tcPr>
            <w:tcW w:w="1134" w:type="dxa"/>
          </w:tcPr>
          <w:p w14:paraId="3617964A" w14:textId="77777777" w:rsidR="009A469D" w:rsidRPr="00A02E2B" w:rsidRDefault="009A469D" w:rsidP="009A469D">
            <w:pPr>
              <w:pStyle w:val="TableFigures"/>
              <w:ind w:left="-998"/>
              <w:rPr>
                <w:b/>
                <w:bCs/>
                <w:szCs w:val="18"/>
              </w:rPr>
            </w:pPr>
          </w:p>
        </w:tc>
        <w:tc>
          <w:tcPr>
            <w:tcW w:w="1559" w:type="dxa"/>
            <w:shd w:val="clear" w:color="auto" w:fill="FFFFFF" w:themeFill="background1"/>
            <w:tcMar>
              <w:top w:w="85" w:type="dxa"/>
              <w:left w:w="0" w:type="dxa"/>
              <w:bottom w:w="85" w:type="dxa"/>
              <w:right w:w="0" w:type="dxa"/>
            </w:tcMar>
            <w:vAlign w:val="center"/>
          </w:tcPr>
          <w:p w14:paraId="73AAF199" w14:textId="3A56FC3D" w:rsidR="009A469D" w:rsidRPr="00A02E2B" w:rsidRDefault="009A469D" w:rsidP="002219E0">
            <w:pPr>
              <w:pStyle w:val="TableFigures"/>
              <w:rPr>
                <w:b/>
                <w:bCs/>
                <w:szCs w:val="18"/>
              </w:rPr>
            </w:pPr>
          </w:p>
        </w:tc>
        <w:tc>
          <w:tcPr>
            <w:tcW w:w="1560" w:type="dxa"/>
            <w:shd w:val="clear" w:color="auto" w:fill="FFFFFF" w:themeFill="background1"/>
            <w:tcMar>
              <w:top w:w="85" w:type="dxa"/>
              <w:left w:w="0" w:type="dxa"/>
              <w:bottom w:w="85" w:type="dxa"/>
              <w:right w:w="0" w:type="dxa"/>
            </w:tcMar>
            <w:vAlign w:val="center"/>
          </w:tcPr>
          <w:p w14:paraId="00035EB1" w14:textId="77777777" w:rsidR="009A469D" w:rsidRPr="00A02E2B" w:rsidRDefault="009A469D" w:rsidP="002219E0">
            <w:pPr>
              <w:pStyle w:val="TableFigures"/>
              <w:rPr>
                <w:rStyle w:val="BoldWeights"/>
                <w:b w:val="0"/>
                <w:szCs w:val="18"/>
              </w:rPr>
            </w:pPr>
          </w:p>
        </w:tc>
        <w:tc>
          <w:tcPr>
            <w:tcW w:w="1559" w:type="dxa"/>
            <w:vAlign w:val="center"/>
          </w:tcPr>
          <w:p w14:paraId="1C545331" w14:textId="77777777" w:rsidR="009A469D" w:rsidRPr="00CB23C6" w:rsidRDefault="009A469D" w:rsidP="002219E0">
            <w:pPr>
              <w:pStyle w:val="TableFigures"/>
              <w:rPr>
                <w:szCs w:val="18"/>
              </w:rPr>
            </w:pPr>
          </w:p>
        </w:tc>
      </w:tr>
      <w:tr w:rsidR="009A469D" w:rsidRPr="004B3FC3" w14:paraId="0C94ADBB" w14:textId="77777777" w:rsidTr="009A469D">
        <w:trPr>
          <w:trHeight w:val="60"/>
        </w:trPr>
        <w:tc>
          <w:tcPr>
            <w:tcW w:w="4403" w:type="dxa"/>
            <w:tcMar>
              <w:top w:w="85" w:type="dxa"/>
              <w:left w:w="0" w:type="dxa"/>
              <w:bottom w:w="85" w:type="dxa"/>
              <w:right w:w="0" w:type="dxa"/>
            </w:tcMar>
            <w:vAlign w:val="center"/>
          </w:tcPr>
          <w:p w14:paraId="4F4A2D18" w14:textId="77777777" w:rsidR="009A469D" w:rsidRPr="00CB23C6" w:rsidRDefault="009A469D" w:rsidP="002219E0">
            <w:pPr>
              <w:pStyle w:val="TableText"/>
              <w:spacing w:after="0"/>
              <w:ind w:left="0"/>
              <w:rPr>
                <w:szCs w:val="18"/>
              </w:rPr>
            </w:pPr>
            <w:r w:rsidRPr="00CB23C6">
              <w:rPr>
                <w:szCs w:val="18"/>
              </w:rPr>
              <w:t>Borrowings</w:t>
            </w:r>
          </w:p>
        </w:tc>
        <w:tc>
          <w:tcPr>
            <w:tcW w:w="1134" w:type="dxa"/>
          </w:tcPr>
          <w:p w14:paraId="4A4DBCF1" w14:textId="77777777" w:rsidR="009A469D" w:rsidRDefault="009A469D" w:rsidP="009A469D">
            <w:pPr>
              <w:pStyle w:val="TableFigures"/>
              <w:ind w:left="-998"/>
              <w:rPr>
                <w:b/>
                <w:bCs/>
                <w:szCs w:val="18"/>
              </w:rPr>
            </w:pPr>
          </w:p>
        </w:tc>
        <w:tc>
          <w:tcPr>
            <w:tcW w:w="1559" w:type="dxa"/>
            <w:shd w:val="clear" w:color="auto" w:fill="FFFFFF" w:themeFill="background1"/>
            <w:tcMar>
              <w:top w:w="85" w:type="dxa"/>
              <w:left w:w="0" w:type="dxa"/>
              <w:bottom w:w="85" w:type="dxa"/>
              <w:right w:w="0" w:type="dxa"/>
            </w:tcMar>
            <w:vAlign w:val="center"/>
          </w:tcPr>
          <w:p w14:paraId="6BB0C5C9" w14:textId="41ED5E76" w:rsidR="009A469D" w:rsidRPr="00A02E2B" w:rsidRDefault="009A469D" w:rsidP="002219E0">
            <w:pPr>
              <w:pStyle w:val="TableFigures"/>
              <w:rPr>
                <w:b/>
                <w:bCs/>
                <w:szCs w:val="18"/>
              </w:rPr>
            </w:pPr>
            <w:r>
              <w:rPr>
                <w:b/>
                <w:bCs/>
                <w:szCs w:val="18"/>
              </w:rPr>
              <w:t>(6,718)</w:t>
            </w:r>
          </w:p>
        </w:tc>
        <w:tc>
          <w:tcPr>
            <w:tcW w:w="1560" w:type="dxa"/>
            <w:shd w:val="clear" w:color="auto" w:fill="FFFFFF" w:themeFill="background1"/>
            <w:tcMar>
              <w:top w:w="85" w:type="dxa"/>
              <w:left w:w="0" w:type="dxa"/>
              <w:bottom w:w="85" w:type="dxa"/>
              <w:right w:w="0" w:type="dxa"/>
            </w:tcMar>
            <w:vAlign w:val="center"/>
          </w:tcPr>
          <w:p w14:paraId="77A0A893" w14:textId="77777777" w:rsidR="009A469D" w:rsidRPr="00A02E2B" w:rsidRDefault="009A469D" w:rsidP="002219E0">
            <w:pPr>
              <w:pStyle w:val="TableFigures"/>
              <w:rPr>
                <w:rStyle w:val="BoldWeights"/>
                <w:b w:val="0"/>
                <w:szCs w:val="18"/>
              </w:rPr>
            </w:pPr>
            <w:r w:rsidRPr="00A02E2B">
              <w:rPr>
                <w:rStyle w:val="BoldWeights"/>
                <w:b w:val="0"/>
                <w:szCs w:val="18"/>
              </w:rPr>
              <w:t>(2,134)</w:t>
            </w:r>
          </w:p>
        </w:tc>
        <w:tc>
          <w:tcPr>
            <w:tcW w:w="1559" w:type="dxa"/>
            <w:vAlign w:val="center"/>
          </w:tcPr>
          <w:p w14:paraId="697019A5" w14:textId="77777777" w:rsidR="009A469D" w:rsidRPr="00CB23C6" w:rsidRDefault="009A469D" w:rsidP="002219E0">
            <w:pPr>
              <w:pStyle w:val="TableFigures"/>
              <w:rPr>
                <w:b/>
                <w:szCs w:val="18"/>
              </w:rPr>
            </w:pPr>
            <w:r w:rsidRPr="00CB23C6">
              <w:rPr>
                <w:szCs w:val="18"/>
              </w:rPr>
              <w:t>(10,642)</w:t>
            </w:r>
          </w:p>
        </w:tc>
      </w:tr>
      <w:tr w:rsidR="009A469D" w:rsidRPr="003F0EEE" w14:paraId="593C55FC" w14:textId="77777777" w:rsidTr="009A469D">
        <w:trPr>
          <w:trHeight w:val="60"/>
        </w:trPr>
        <w:tc>
          <w:tcPr>
            <w:tcW w:w="4403" w:type="dxa"/>
            <w:tcMar>
              <w:top w:w="85" w:type="dxa"/>
              <w:left w:w="0" w:type="dxa"/>
              <w:bottom w:w="85" w:type="dxa"/>
              <w:right w:w="0" w:type="dxa"/>
            </w:tcMar>
            <w:vAlign w:val="center"/>
          </w:tcPr>
          <w:p w14:paraId="3ED989CB" w14:textId="77777777" w:rsidR="009A469D" w:rsidRPr="00CB23C6" w:rsidRDefault="009A469D" w:rsidP="002219E0">
            <w:pPr>
              <w:pStyle w:val="TableText"/>
              <w:spacing w:after="0"/>
              <w:ind w:left="0"/>
              <w:rPr>
                <w:szCs w:val="18"/>
              </w:rPr>
            </w:pPr>
            <w:r w:rsidRPr="00CB23C6">
              <w:rPr>
                <w:szCs w:val="18"/>
              </w:rPr>
              <w:t>Provisions</w:t>
            </w:r>
          </w:p>
        </w:tc>
        <w:tc>
          <w:tcPr>
            <w:tcW w:w="1134" w:type="dxa"/>
          </w:tcPr>
          <w:p w14:paraId="411BF137" w14:textId="77777777" w:rsidR="009A469D" w:rsidRDefault="009A469D" w:rsidP="009A469D">
            <w:pPr>
              <w:pStyle w:val="TableFigures"/>
              <w:ind w:left="-998"/>
              <w:rPr>
                <w:b/>
                <w:bCs/>
                <w:szCs w:val="18"/>
              </w:rPr>
            </w:pPr>
          </w:p>
        </w:tc>
        <w:tc>
          <w:tcPr>
            <w:tcW w:w="1559" w:type="dxa"/>
            <w:shd w:val="clear" w:color="auto" w:fill="FFFFFF" w:themeFill="background1"/>
            <w:tcMar>
              <w:top w:w="85" w:type="dxa"/>
              <w:left w:w="0" w:type="dxa"/>
              <w:bottom w:w="85" w:type="dxa"/>
              <w:right w:w="0" w:type="dxa"/>
            </w:tcMar>
            <w:vAlign w:val="center"/>
          </w:tcPr>
          <w:p w14:paraId="3A8806B1" w14:textId="23564EDB" w:rsidR="009A469D" w:rsidRPr="00A02E2B" w:rsidRDefault="009A469D" w:rsidP="002219E0">
            <w:pPr>
              <w:pStyle w:val="TableFigures"/>
              <w:rPr>
                <w:b/>
                <w:bCs/>
                <w:szCs w:val="18"/>
              </w:rPr>
            </w:pPr>
            <w:r>
              <w:rPr>
                <w:b/>
                <w:bCs/>
                <w:szCs w:val="18"/>
              </w:rPr>
              <w:t>(169)</w:t>
            </w:r>
          </w:p>
        </w:tc>
        <w:tc>
          <w:tcPr>
            <w:tcW w:w="1560" w:type="dxa"/>
            <w:shd w:val="clear" w:color="auto" w:fill="FFFFFF" w:themeFill="background1"/>
            <w:tcMar>
              <w:top w:w="85" w:type="dxa"/>
              <w:left w:w="0" w:type="dxa"/>
              <w:bottom w:w="85" w:type="dxa"/>
              <w:right w:w="0" w:type="dxa"/>
            </w:tcMar>
            <w:vAlign w:val="center"/>
          </w:tcPr>
          <w:p w14:paraId="0F7574E4" w14:textId="77777777" w:rsidR="009A469D" w:rsidRPr="00A02E2B" w:rsidRDefault="009A469D" w:rsidP="002219E0">
            <w:pPr>
              <w:pStyle w:val="TableFigures"/>
              <w:rPr>
                <w:rStyle w:val="BoldWeights"/>
                <w:b w:val="0"/>
                <w:szCs w:val="18"/>
              </w:rPr>
            </w:pPr>
            <w:r w:rsidRPr="00A02E2B">
              <w:rPr>
                <w:rStyle w:val="BoldWeights"/>
                <w:b w:val="0"/>
                <w:szCs w:val="18"/>
              </w:rPr>
              <w:t>(245)</w:t>
            </w:r>
          </w:p>
        </w:tc>
        <w:tc>
          <w:tcPr>
            <w:tcW w:w="1559" w:type="dxa"/>
            <w:vAlign w:val="center"/>
          </w:tcPr>
          <w:p w14:paraId="28121856" w14:textId="77777777" w:rsidR="009A469D" w:rsidRPr="00CB23C6" w:rsidRDefault="009A469D" w:rsidP="002219E0">
            <w:pPr>
              <w:pStyle w:val="TableFigures"/>
              <w:rPr>
                <w:b/>
                <w:szCs w:val="18"/>
              </w:rPr>
            </w:pPr>
            <w:r w:rsidRPr="00CB23C6">
              <w:rPr>
                <w:szCs w:val="18"/>
              </w:rPr>
              <w:t>(102)</w:t>
            </w:r>
          </w:p>
        </w:tc>
      </w:tr>
      <w:tr w:rsidR="009A469D" w:rsidRPr="003F0EEE" w14:paraId="485C2334" w14:textId="77777777" w:rsidTr="009A469D">
        <w:trPr>
          <w:trHeight w:val="60"/>
        </w:trPr>
        <w:tc>
          <w:tcPr>
            <w:tcW w:w="4403" w:type="dxa"/>
            <w:tcMar>
              <w:top w:w="85" w:type="dxa"/>
              <w:left w:w="0" w:type="dxa"/>
              <w:bottom w:w="85" w:type="dxa"/>
              <w:right w:w="0" w:type="dxa"/>
            </w:tcMar>
            <w:vAlign w:val="center"/>
          </w:tcPr>
          <w:p w14:paraId="7ABB8DF8" w14:textId="77777777" w:rsidR="009A469D" w:rsidRPr="00CB23C6" w:rsidRDefault="009A469D" w:rsidP="002219E0">
            <w:pPr>
              <w:pStyle w:val="TableText"/>
              <w:spacing w:after="0"/>
              <w:ind w:left="0"/>
              <w:rPr>
                <w:szCs w:val="18"/>
              </w:rPr>
            </w:pPr>
            <w:r w:rsidRPr="00CB23C6">
              <w:rPr>
                <w:szCs w:val="18"/>
              </w:rPr>
              <w:t>Trade and other payables</w:t>
            </w:r>
          </w:p>
        </w:tc>
        <w:tc>
          <w:tcPr>
            <w:tcW w:w="1134" w:type="dxa"/>
          </w:tcPr>
          <w:p w14:paraId="1F8A9B94" w14:textId="77777777" w:rsidR="009A469D" w:rsidRDefault="009A469D" w:rsidP="009A469D">
            <w:pPr>
              <w:pStyle w:val="TableFigures"/>
              <w:ind w:left="-998"/>
              <w:rPr>
                <w:b/>
                <w:bCs/>
                <w:szCs w:val="18"/>
              </w:rPr>
            </w:pPr>
          </w:p>
        </w:tc>
        <w:tc>
          <w:tcPr>
            <w:tcW w:w="1559" w:type="dxa"/>
            <w:shd w:val="clear" w:color="auto" w:fill="FFFFFF" w:themeFill="background1"/>
            <w:tcMar>
              <w:top w:w="85" w:type="dxa"/>
              <w:left w:w="0" w:type="dxa"/>
              <w:bottom w:w="85" w:type="dxa"/>
              <w:right w:w="0" w:type="dxa"/>
            </w:tcMar>
            <w:vAlign w:val="center"/>
          </w:tcPr>
          <w:p w14:paraId="084252BE" w14:textId="680193A9" w:rsidR="009A469D" w:rsidRPr="00A02E2B" w:rsidRDefault="009A469D" w:rsidP="002219E0">
            <w:pPr>
              <w:pStyle w:val="TableFigures"/>
              <w:rPr>
                <w:b/>
                <w:bCs/>
                <w:szCs w:val="18"/>
              </w:rPr>
            </w:pPr>
            <w:r>
              <w:rPr>
                <w:b/>
                <w:bCs/>
                <w:szCs w:val="18"/>
              </w:rPr>
              <w:t>(21,815)</w:t>
            </w:r>
          </w:p>
        </w:tc>
        <w:tc>
          <w:tcPr>
            <w:tcW w:w="1560" w:type="dxa"/>
            <w:shd w:val="clear" w:color="auto" w:fill="FFFFFF" w:themeFill="background1"/>
            <w:tcMar>
              <w:top w:w="85" w:type="dxa"/>
              <w:left w:w="0" w:type="dxa"/>
              <w:bottom w:w="85" w:type="dxa"/>
              <w:right w:w="0" w:type="dxa"/>
            </w:tcMar>
            <w:vAlign w:val="center"/>
          </w:tcPr>
          <w:p w14:paraId="736CE902" w14:textId="33A40D48" w:rsidR="009A469D" w:rsidRPr="00A02E2B" w:rsidRDefault="009A469D" w:rsidP="002219E0">
            <w:pPr>
              <w:pStyle w:val="TableFigures"/>
              <w:rPr>
                <w:rStyle w:val="BoldWeights"/>
                <w:b w:val="0"/>
                <w:szCs w:val="18"/>
              </w:rPr>
            </w:pPr>
            <w:r w:rsidRPr="00A02E2B">
              <w:rPr>
                <w:rStyle w:val="BoldWeights"/>
                <w:b w:val="0"/>
                <w:szCs w:val="18"/>
              </w:rPr>
              <w:t>(18,695)</w:t>
            </w:r>
          </w:p>
        </w:tc>
        <w:tc>
          <w:tcPr>
            <w:tcW w:w="1559" w:type="dxa"/>
            <w:vAlign w:val="center"/>
          </w:tcPr>
          <w:p w14:paraId="3433F574" w14:textId="77777777" w:rsidR="009A469D" w:rsidRPr="00CB23C6" w:rsidRDefault="009A469D" w:rsidP="002219E0">
            <w:pPr>
              <w:pStyle w:val="TableFigures"/>
              <w:rPr>
                <w:b/>
                <w:szCs w:val="18"/>
              </w:rPr>
            </w:pPr>
            <w:r w:rsidRPr="00CB23C6">
              <w:rPr>
                <w:szCs w:val="18"/>
              </w:rPr>
              <w:t>(20,700)</w:t>
            </w:r>
          </w:p>
        </w:tc>
      </w:tr>
      <w:tr w:rsidR="009A469D" w:rsidRPr="003F0EEE" w14:paraId="7BB8D58F" w14:textId="77777777" w:rsidTr="009A469D">
        <w:trPr>
          <w:trHeight w:val="60"/>
        </w:trPr>
        <w:tc>
          <w:tcPr>
            <w:tcW w:w="4403" w:type="dxa"/>
            <w:tcMar>
              <w:top w:w="85" w:type="dxa"/>
              <w:left w:w="0" w:type="dxa"/>
              <w:bottom w:w="85" w:type="dxa"/>
              <w:right w:w="0" w:type="dxa"/>
            </w:tcMar>
            <w:vAlign w:val="center"/>
          </w:tcPr>
          <w:p w14:paraId="11BF6759" w14:textId="77777777" w:rsidR="009A469D" w:rsidRPr="00CB23C6" w:rsidRDefault="009A469D" w:rsidP="002219E0">
            <w:pPr>
              <w:pStyle w:val="TableText"/>
              <w:spacing w:after="0"/>
              <w:ind w:left="0"/>
              <w:rPr>
                <w:szCs w:val="18"/>
              </w:rPr>
            </w:pPr>
            <w:r w:rsidRPr="00CB23C6">
              <w:rPr>
                <w:szCs w:val="18"/>
              </w:rPr>
              <w:t>Lease liabilities</w:t>
            </w:r>
          </w:p>
        </w:tc>
        <w:tc>
          <w:tcPr>
            <w:tcW w:w="1134" w:type="dxa"/>
          </w:tcPr>
          <w:p w14:paraId="64CBC544" w14:textId="77777777" w:rsidR="009A469D" w:rsidRDefault="009A469D" w:rsidP="009A469D">
            <w:pPr>
              <w:pStyle w:val="TableFigures"/>
              <w:ind w:left="-998"/>
              <w:rPr>
                <w:b/>
                <w:bCs/>
                <w:szCs w:val="18"/>
              </w:rPr>
            </w:pPr>
          </w:p>
        </w:tc>
        <w:tc>
          <w:tcPr>
            <w:tcW w:w="1559" w:type="dxa"/>
            <w:shd w:val="clear" w:color="auto" w:fill="FFFFFF" w:themeFill="background1"/>
            <w:tcMar>
              <w:top w:w="85" w:type="dxa"/>
              <w:left w:w="0" w:type="dxa"/>
              <w:bottom w:w="85" w:type="dxa"/>
              <w:right w:w="0" w:type="dxa"/>
            </w:tcMar>
            <w:vAlign w:val="center"/>
          </w:tcPr>
          <w:p w14:paraId="76EC728F" w14:textId="237F46CC" w:rsidR="009A469D" w:rsidRPr="00A02E2B" w:rsidRDefault="009A469D" w:rsidP="002219E0">
            <w:pPr>
              <w:pStyle w:val="TableFigures"/>
              <w:rPr>
                <w:b/>
                <w:bCs/>
                <w:szCs w:val="18"/>
              </w:rPr>
            </w:pPr>
            <w:r>
              <w:rPr>
                <w:b/>
                <w:bCs/>
                <w:szCs w:val="18"/>
              </w:rPr>
              <w:t>(205)</w:t>
            </w:r>
          </w:p>
        </w:tc>
        <w:tc>
          <w:tcPr>
            <w:tcW w:w="1560" w:type="dxa"/>
            <w:shd w:val="clear" w:color="auto" w:fill="FFFFFF" w:themeFill="background1"/>
            <w:tcMar>
              <w:top w:w="85" w:type="dxa"/>
              <w:left w:w="0" w:type="dxa"/>
              <w:bottom w:w="85" w:type="dxa"/>
              <w:right w:w="0" w:type="dxa"/>
            </w:tcMar>
            <w:vAlign w:val="center"/>
          </w:tcPr>
          <w:p w14:paraId="67F3BEC0" w14:textId="77777777" w:rsidR="009A469D" w:rsidRPr="00A02E2B" w:rsidRDefault="009A469D" w:rsidP="002219E0">
            <w:pPr>
              <w:pStyle w:val="TableFigures"/>
              <w:rPr>
                <w:rStyle w:val="BoldWeights"/>
                <w:b w:val="0"/>
                <w:szCs w:val="18"/>
              </w:rPr>
            </w:pPr>
            <w:r w:rsidRPr="00A02E2B">
              <w:rPr>
                <w:rStyle w:val="BoldWeights"/>
                <w:b w:val="0"/>
                <w:szCs w:val="18"/>
              </w:rPr>
              <w:t>(172)</w:t>
            </w:r>
          </w:p>
        </w:tc>
        <w:tc>
          <w:tcPr>
            <w:tcW w:w="1559" w:type="dxa"/>
            <w:vAlign w:val="center"/>
          </w:tcPr>
          <w:p w14:paraId="0CE9ADAF" w14:textId="77777777" w:rsidR="009A469D" w:rsidRPr="00CB23C6" w:rsidRDefault="009A469D" w:rsidP="002219E0">
            <w:pPr>
              <w:pStyle w:val="TableFigures"/>
              <w:rPr>
                <w:b/>
                <w:szCs w:val="18"/>
              </w:rPr>
            </w:pPr>
            <w:r w:rsidRPr="00CB23C6">
              <w:rPr>
                <w:szCs w:val="18"/>
              </w:rPr>
              <w:t>(176)</w:t>
            </w:r>
          </w:p>
        </w:tc>
      </w:tr>
      <w:tr w:rsidR="009A469D" w:rsidRPr="003F0EEE" w14:paraId="7EF5AEC3" w14:textId="77777777" w:rsidTr="009A469D">
        <w:trPr>
          <w:trHeight w:val="60"/>
        </w:trPr>
        <w:tc>
          <w:tcPr>
            <w:tcW w:w="4403" w:type="dxa"/>
            <w:tcMar>
              <w:top w:w="85" w:type="dxa"/>
              <w:left w:w="0" w:type="dxa"/>
              <w:bottom w:w="85" w:type="dxa"/>
              <w:right w:w="0" w:type="dxa"/>
            </w:tcMar>
            <w:vAlign w:val="center"/>
          </w:tcPr>
          <w:p w14:paraId="7CE5B79F" w14:textId="77777777" w:rsidR="009A469D" w:rsidRPr="00CB23C6" w:rsidRDefault="009A469D" w:rsidP="002219E0">
            <w:pPr>
              <w:pStyle w:val="TableText"/>
              <w:spacing w:after="0"/>
              <w:ind w:left="0"/>
              <w:rPr>
                <w:szCs w:val="18"/>
              </w:rPr>
            </w:pPr>
            <w:r w:rsidRPr="00CB23C6">
              <w:rPr>
                <w:szCs w:val="18"/>
              </w:rPr>
              <w:t>Derivative financial instruments</w:t>
            </w:r>
          </w:p>
        </w:tc>
        <w:tc>
          <w:tcPr>
            <w:tcW w:w="1134" w:type="dxa"/>
          </w:tcPr>
          <w:p w14:paraId="712DE9D7" w14:textId="77777777" w:rsidR="009A469D" w:rsidRDefault="009A469D" w:rsidP="009A469D">
            <w:pPr>
              <w:pStyle w:val="TableFigures"/>
              <w:ind w:left="-998"/>
              <w:rPr>
                <w:b/>
                <w:bCs/>
                <w:szCs w:val="18"/>
              </w:rPr>
            </w:pPr>
          </w:p>
        </w:tc>
        <w:tc>
          <w:tcPr>
            <w:tcW w:w="1559" w:type="dxa"/>
            <w:shd w:val="clear" w:color="auto" w:fill="FFFFFF" w:themeFill="background1"/>
            <w:tcMar>
              <w:top w:w="85" w:type="dxa"/>
              <w:left w:w="0" w:type="dxa"/>
              <w:bottom w:w="85" w:type="dxa"/>
              <w:right w:w="0" w:type="dxa"/>
            </w:tcMar>
            <w:vAlign w:val="center"/>
          </w:tcPr>
          <w:p w14:paraId="13C24587" w14:textId="785BB4A4" w:rsidR="009A469D" w:rsidRPr="00A02E2B" w:rsidRDefault="009A469D" w:rsidP="002219E0">
            <w:pPr>
              <w:pStyle w:val="TableFigures"/>
              <w:rPr>
                <w:b/>
                <w:bCs/>
                <w:szCs w:val="18"/>
              </w:rPr>
            </w:pPr>
            <w:r>
              <w:rPr>
                <w:b/>
                <w:bCs/>
                <w:szCs w:val="18"/>
              </w:rPr>
              <w:t>(63)</w:t>
            </w:r>
          </w:p>
        </w:tc>
        <w:tc>
          <w:tcPr>
            <w:tcW w:w="1560" w:type="dxa"/>
            <w:shd w:val="clear" w:color="auto" w:fill="FFFFFF" w:themeFill="background1"/>
            <w:tcMar>
              <w:top w:w="85" w:type="dxa"/>
              <w:left w:w="0" w:type="dxa"/>
              <w:bottom w:w="85" w:type="dxa"/>
              <w:right w:w="0" w:type="dxa"/>
            </w:tcMar>
            <w:vAlign w:val="center"/>
          </w:tcPr>
          <w:p w14:paraId="1EF1FBC6" w14:textId="77777777" w:rsidR="009A469D" w:rsidRPr="00A02E2B" w:rsidRDefault="009A469D" w:rsidP="002219E0">
            <w:pPr>
              <w:pStyle w:val="TableFigures"/>
              <w:rPr>
                <w:rStyle w:val="BoldWeights"/>
                <w:bCs w:val="0"/>
                <w:szCs w:val="18"/>
              </w:rPr>
            </w:pPr>
            <w:r w:rsidRPr="00A02E2B">
              <w:rPr>
                <w:bCs/>
                <w:szCs w:val="18"/>
              </w:rPr>
              <w:t>–</w:t>
            </w:r>
          </w:p>
        </w:tc>
        <w:tc>
          <w:tcPr>
            <w:tcW w:w="1559" w:type="dxa"/>
            <w:vAlign w:val="center"/>
          </w:tcPr>
          <w:p w14:paraId="4454A974" w14:textId="77777777" w:rsidR="009A469D" w:rsidRPr="00CB23C6" w:rsidRDefault="009A469D" w:rsidP="002219E0">
            <w:pPr>
              <w:pStyle w:val="TableFigures"/>
              <w:rPr>
                <w:b/>
                <w:szCs w:val="18"/>
              </w:rPr>
            </w:pPr>
            <w:r w:rsidRPr="00CB23C6">
              <w:rPr>
                <w:szCs w:val="18"/>
              </w:rPr>
              <w:t>(176)</w:t>
            </w:r>
          </w:p>
        </w:tc>
      </w:tr>
      <w:tr w:rsidR="009A469D" w:rsidRPr="003F0EEE" w14:paraId="7EAD0890" w14:textId="77777777" w:rsidTr="009A469D">
        <w:trPr>
          <w:trHeight w:val="60"/>
        </w:trPr>
        <w:tc>
          <w:tcPr>
            <w:tcW w:w="4403" w:type="dxa"/>
            <w:tcBorders>
              <w:bottom w:val="single" w:sz="8" w:space="0" w:color="000000" w:themeColor="text1"/>
            </w:tcBorders>
            <w:tcMar>
              <w:top w:w="85" w:type="dxa"/>
              <w:left w:w="0" w:type="dxa"/>
              <w:bottom w:w="85" w:type="dxa"/>
              <w:right w:w="0" w:type="dxa"/>
            </w:tcMar>
            <w:vAlign w:val="center"/>
          </w:tcPr>
          <w:p w14:paraId="323E7710" w14:textId="77777777" w:rsidR="009A469D" w:rsidRPr="00CB23C6" w:rsidRDefault="009A469D" w:rsidP="002219E0">
            <w:pPr>
              <w:pStyle w:val="TableText"/>
              <w:spacing w:after="0"/>
              <w:ind w:left="0"/>
              <w:rPr>
                <w:szCs w:val="18"/>
              </w:rPr>
            </w:pPr>
            <w:r w:rsidRPr="00CB23C6">
              <w:rPr>
                <w:szCs w:val="18"/>
              </w:rPr>
              <w:t>Current tax liabilities</w:t>
            </w:r>
          </w:p>
        </w:tc>
        <w:tc>
          <w:tcPr>
            <w:tcW w:w="1134" w:type="dxa"/>
            <w:tcBorders>
              <w:bottom w:val="single" w:sz="8" w:space="0" w:color="000000" w:themeColor="text1"/>
            </w:tcBorders>
          </w:tcPr>
          <w:p w14:paraId="49ECB130" w14:textId="77777777" w:rsidR="009A469D" w:rsidRPr="00A02E2B" w:rsidRDefault="009A469D" w:rsidP="009A469D">
            <w:pPr>
              <w:pStyle w:val="TableFigures"/>
              <w:ind w:left="-998"/>
              <w:rPr>
                <w:b/>
                <w:szCs w:val="18"/>
              </w:rPr>
            </w:pPr>
          </w:p>
        </w:tc>
        <w:tc>
          <w:tcPr>
            <w:tcW w:w="1559" w:type="dxa"/>
            <w:tcBorders>
              <w:bottom w:val="single" w:sz="8" w:space="0" w:color="000000" w:themeColor="text1"/>
            </w:tcBorders>
            <w:shd w:val="clear" w:color="auto" w:fill="FFFFFF" w:themeFill="background1"/>
            <w:tcMar>
              <w:top w:w="85" w:type="dxa"/>
              <w:left w:w="0" w:type="dxa"/>
              <w:bottom w:w="85" w:type="dxa"/>
              <w:right w:w="0" w:type="dxa"/>
            </w:tcMar>
            <w:vAlign w:val="center"/>
          </w:tcPr>
          <w:p w14:paraId="216A5CFB" w14:textId="0970DD76" w:rsidR="009A469D" w:rsidRPr="00A02E2B" w:rsidRDefault="009A469D" w:rsidP="002219E0">
            <w:pPr>
              <w:pStyle w:val="TableFigures"/>
              <w:rPr>
                <w:b/>
                <w:szCs w:val="18"/>
              </w:rPr>
            </w:pPr>
            <w:r w:rsidRPr="00A02E2B">
              <w:rPr>
                <w:b/>
                <w:szCs w:val="18"/>
              </w:rPr>
              <w:t>–</w:t>
            </w:r>
          </w:p>
        </w:tc>
        <w:tc>
          <w:tcPr>
            <w:tcW w:w="1560" w:type="dxa"/>
            <w:shd w:val="clear" w:color="auto" w:fill="FFFFFF" w:themeFill="background1"/>
            <w:tcMar>
              <w:top w:w="85" w:type="dxa"/>
              <w:left w:w="0" w:type="dxa"/>
              <w:bottom w:w="85" w:type="dxa"/>
              <w:right w:w="0" w:type="dxa"/>
            </w:tcMar>
            <w:vAlign w:val="center"/>
          </w:tcPr>
          <w:p w14:paraId="087DDD8E" w14:textId="77777777" w:rsidR="009A469D" w:rsidRPr="00A02E2B" w:rsidRDefault="009A469D" w:rsidP="002219E0">
            <w:pPr>
              <w:pStyle w:val="TableFigures"/>
              <w:rPr>
                <w:rStyle w:val="BoldWeights"/>
                <w:b w:val="0"/>
                <w:szCs w:val="18"/>
              </w:rPr>
            </w:pPr>
            <w:r w:rsidRPr="00A02E2B">
              <w:rPr>
                <w:rStyle w:val="BoldWeights"/>
                <w:b w:val="0"/>
                <w:szCs w:val="18"/>
              </w:rPr>
              <w:t>(1,324)</w:t>
            </w:r>
          </w:p>
        </w:tc>
        <w:tc>
          <w:tcPr>
            <w:tcW w:w="1559" w:type="dxa"/>
            <w:vAlign w:val="center"/>
          </w:tcPr>
          <w:p w14:paraId="5FA9584A" w14:textId="77777777" w:rsidR="009A469D" w:rsidRPr="00CB23C6" w:rsidRDefault="009A469D" w:rsidP="002219E0">
            <w:pPr>
              <w:pStyle w:val="TableFigures"/>
              <w:rPr>
                <w:rStyle w:val="BoldWeights"/>
                <w:b w:val="0"/>
                <w:bCs w:val="0"/>
                <w:szCs w:val="18"/>
              </w:rPr>
            </w:pPr>
            <w:r w:rsidRPr="00CB23C6">
              <w:rPr>
                <w:szCs w:val="18"/>
              </w:rPr>
              <w:t>(755)</w:t>
            </w:r>
          </w:p>
        </w:tc>
      </w:tr>
      <w:tr w:rsidR="009A469D" w:rsidRPr="003F0EEE" w14:paraId="7A26A7B6" w14:textId="77777777" w:rsidTr="009A469D">
        <w:trPr>
          <w:trHeight w:val="60"/>
        </w:trPr>
        <w:tc>
          <w:tcPr>
            <w:tcW w:w="4403" w:type="dxa"/>
            <w:tcBorders>
              <w:top w:val="single" w:sz="8" w:space="0" w:color="000000" w:themeColor="text1"/>
              <w:bottom w:val="single" w:sz="8" w:space="0" w:color="000000" w:themeColor="text1"/>
            </w:tcBorders>
            <w:tcMar>
              <w:top w:w="85" w:type="dxa"/>
              <w:left w:w="0" w:type="dxa"/>
              <w:bottom w:w="85" w:type="dxa"/>
              <w:right w:w="0" w:type="dxa"/>
            </w:tcMar>
            <w:vAlign w:val="center"/>
          </w:tcPr>
          <w:p w14:paraId="4F2E7BEA" w14:textId="77777777" w:rsidR="009A469D" w:rsidRPr="00CB23C6" w:rsidRDefault="009A469D" w:rsidP="002219E0">
            <w:pPr>
              <w:pStyle w:val="TableText"/>
              <w:spacing w:after="0"/>
              <w:ind w:left="0"/>
              <w:rPr>
                <w:szCs w:val="18"/>
              </w:rPr>
            </w:pPr>
          </w:p>
        </w:tc>
        <w:tc>
          <w:tcPr>
            <w:tcW w:w="1134" w:type="dxa"/>
            <w:tcBorders>
              <w:top w:val="single" w:sz="8" w:space="0" w:color="000000" w:themeColor="text1"/>
              <w:bottom w:val="single" w:sz="8" w:space="0" w:color="000000" w:themeColor="text1"/>
            </w:tcBorders>
          </w:tcPr>
          <w:p w14:paraId="43435070" w14:textId="77777777" w:rsidR="009A469D" w:rsidRDefault="009A469D" w:rsidP="009A469D">
            <w:pPr>
              <w:pStyle w:val="TableFigures"/>
              <w:ind w:left="-998"/>
              <w:rPr>
                <w:b/>
                <w:bCs/>
                <w:szCs w:val="18"/>
              </w:rPr>
            </w:pPr>
          </w:p>
        </w:tc>
        <w:tc>
          <w:tcPr>
            <w:tcW w:w="1559" w:type="dxa"/>
            <w:tcBorders>
              <w:top w:val="single" w:sz="8" w:space="0" w:color="000000" w:themeColor="text1"/>
              <w:bottom w:val="single" w:sz="8" w:space="0" w:color="000000" w:themeColor="text1"/>
            </w:tcBorders>
            <w:shd w:val="clear" w:color="auto" w:fill="FFFFFF" w:themeFill="background1"/>
            <w:tcMar>
              <w:top w:w="85" w:type="dxa"/>
              <w:left w:w="0" w:type="dxa"/>
              <w:bottom w:w="85" w:type="dxa"/>
              <w:right w:w="0" w:type="dxa"/>
            </w:tcMar>
            <w:vAlign w:val="center"/>
          </w:tcPr>
          <w:p w14:paraId="4554A6BC" w14:textId="1856568E" w:rsidR="009A469D" w:rsidRPr="00A02E2B" w:rsidRDefault="009A469D" w:rsidP="002219E0">
            <w:pPr>
              <w:pStyle w:val="TableFigures"/>
              <w:rPr>
                <w:b/>
                <w:bCs/>
                <w:szCs w:val="18"/>
              </w:rPr>
            </w:pPr>
            <w:r>
              <w:rPr>
                <w:b/>
                <w:bCs/>
                <w:szCs w:val="18"/>
              </w:rPr>
              <w:t>(28,970)</w:t>
            </w:r>
          </w:p>
        </w:tc>
        <w:tc>
          <w:tcPr>
            <w:tcW w:w="1560" w:type="dxa"/>
            <w:tcBorders>
              <w:top w:val="single" w:sz="8" w:space="0" w:color="000000" w:themeColor="text1"/>
              <w:bottom w:val="single" w:sz="8" w:space="0" w:color="000000" w:themeColor="text1"/>
            </w:tcBorders>
            <w:shd w:val="clear" w:color="auto" w:fill="FFFFFF" w:themeFill="background1"/>
            <w:tcMar>
              <w:top w:w="85" w:type="dxa"/>
              <w:left w:w="0" w:type="dxa"/>
              <w:bottom w:w="85" w:type="dxa"/>
              <w:right w:w="0" w:type="dxa"/>
            </w:tcMar>
            <w:vAlign w:val="center"/>
          </w:tcPr>
          <w:p w14:paraId="5B8D5542" w14:textId="182C2AB4" w:rsidR="009A469D" w:rsidRPr="00A02E2B" w:rsidRDefault="009A469D" w:rsidP="002219E0">
            <w:pPr>
              <w:pStyle w:val="TableFigures"/>
              <w:rPr>
                <w:rStyle w:val="BoldWeights"/>
                <w:b w:val="0"/>
                <w:szCs w:val="18"/>
              </w:rPr>
            </w:pPr>
            <w:r w:rsidRPr="00A02E2B">
              <w:rPr>
                <w:rStyle w:val="BoldWeights"/>
                <w:b w:val="0"/>
                <w:szCs w:val="18"/>
              </w:rPr>
              <w:t>(22,570)</w:t>
            </w:r>
          </w:p>
        </w:tc>
        <w:tc>
          <w:tcPr>
            <w:tcW w:w="1559" w:type="dxa"/>
            <w:tcBorders>
              <w:top w:val="single" w:sz="8" w:space="0" w:color="000000" w:themeColor="text1"/>
              <w:bottom w:val="single" w:sz="8" w:space="0" w:color="000000" w:themeColor="text1"/>
            </w:tcBorders>
            <w:vAlign w:val="center"/>
          </w:tcPr>
          <w:p w14:paraId="580CB272" w14:textId="77777777" w:rsidR="009A469D" w:rsidRPr="00CB23C6" w:rsidRDefault="009A469D" w:rsidP="002219E0">
            <w:pPr>
              <w:pStyle w:val="TableFigures"/>
              <w:rPr>
                <w:b/>
                <w:szCs w:val="18"/>
              </w:rPr>
            </w:pPr>
            <w:r w:rsidRPr="00CB23C6">
              <w:rPr>
                <w:szCs w:val="18"/>
              </w:rPr>
              <w:t>(32,551)</w:t>
            </w:r>
          </w:p>
        </w:tc>
      </w:tr>
      <w:tr w:rsidR="009A469D" w:rsidRPr="003F0EEE" w14:paraId="0F3C1312" w14:textId="77777777" w:rsidTr="009A469D">
        <w:trPr>
          <w:trHeight w:val="60"/>
        </w:trPr>
        <w:tc>
          <w:tcPr>
            <w:tcW w:w="4403" w:type="dxa"/>
            <w:tcBorders>
              <w:top w:val="single" w:sz="8" w:space="0" w:color="000000" w:themeColor="text1"/>
              <w:bottom w:val="single" w:sz="8" w:space="0" w:color="000000" w:themeColor="text1"/>
            </w:tcBorders>
            <w:tcMar>
              <w:top w:w="85" w:type="dxa"/>
              <w:left w:w="0" w:type="dxa"/>
              <w:bottom w:w="85" w:type="dxa"/>
              <w:right w:w="0" w:type="dxa"/>
            </w:tcMar>
            <w:vAlign w:val="center"/>
          </w:tcPr>
          <w:p w14:paraId="37FCEB53" w14:textId="77777777" w:rsidR="009A469D" w:rsidRPr="00CB23C6" w:rsidRDefault="009A469D" w:rsidP="002219E0">
            <w:pPr>
              <w:pStyle w:val="TableTextBold"/>
              <w:spacing w:after="0"/>
              <w:ind w:left="0"/>
              <w:rPr>
                <w:szCs w:val="18"/>
              </w:rPr>
            </w:pPr>
            <w:r w:rsidRPr="00CB23C6">
              <w:rPr>
                <w:szCs w:val="18"/>
              </w:rPr>
              <w:t>Net current assets</w:t>
            </w:r>
          </w:p>
        </w:tc>
        <w:tc>
          <w:tcPr>
            <w:tcW w:w="1134" w:type="dxa"/>
            <w:tcBorders>
              <w:top w:val="single" w:sz="8" w:space="0" w:color="000000" w:themeColor="text1"/>
              <w:bottom w:val="single" w:sz="8" w:space="0" w:color="000000" w:themeColor="text1"/>
            </w:tcBorders>
          </w:tcPr>
          <w:p w14:paraId="0F7E3854" w14:textId="77777777" w:rsidR="009A469D" w:rsidRDefault="009A469D" w:rsidP="009A469D">
            <w:pPr>
              <w:pStyle w:val="TableFigures"/>
              <w:ind w:left="-998"/>
              <w:rPr>
                <w:b/>
                <w:bCs/>
                <w:szCs w:val="18"/>
              </w:rPr>
            </w:pPr>
          </w:p>
        </w:tc>
        <w:tc>
          <w:tcPr>
            <w:tcW w:w="1559" w:type="dxa"/>
            <w:tcBorders>
              <w:top w:val="single" w:sz="8" w:space="0" w:color="000000" w:themeColor="text1"/>
              <w:bottom w:val="single" w:sz="8" w:space="0" w:color="000000" w:themeColor="text1"/>
            </w:tcBorders>
            <w:shd w:val="clear" w:color="auto" w:fill="FFFFFF" w:themeFill="background1"/>
            <w:tcMar>
              <w:top w:w="85" w:type="dxa"/>
              <w:left w:w="0" w:type="dxa"/>
              <w:bottom w:w="85" w:type="dxa"/>
              <w:right w:w="0" w:type="dxa"/>
            </w:tcMar>
            <w:vAlign w:val="center"/>
          </w:tcPr>
          <w:p w14:paraId="7CDCB2E1" w14:textId="0871C423" w:rsidR="009A469D" w:rsidRPr="00A02E2B" w:rsidRDefault="009A469D" w:rsidP="002219E0">
            <w:pPr>
              <w:pStyle w:val="TableFigures"/>
              <w:rPr>
                <w:b/>
                <w:bCs/>
                <w:szCs w:val="18"/>
              </w:rPr>
            </w:pPr>
            <w:r>
              <w:rPr>
                <w:b/>
                <w:bCs/>
                <w:szCs w:val="18"/>
              </w:rPr>
              <w:t>62,460</w:t>
            </w:r>
          </w:p>
        </w:tc>
        <w:tc>
          <w:tcPr>
            <w:tcW w:w="1560" w:type="dxa"/>
            <w:tcBorders>
              <w:top w:val="single" w:sz="8" w:space="0" w:color="000000" w:themeColor="text1"/>
              <w:bottom w:val="single" w:sz="8" w:space="0" w:color="000000" w:themeColor="text1"/>
            </w:tcBorders>
            <w:shd w:val="clear" w:color="auto" w:fill="FFFFFF" w:themeFill="background1"/>
            <w:tcMar>
              <w:top w:w="85" w:type="dxa"/>
              <w:left w:w="0" w:type="dxa"/>
              <w:bottom w:w="85" w:type="dxa"/>
              <w:right w:w="0" w:type="dxa"/>
            </w:tcMar>
            <w:vAlign w:val="center"/>
          </w:tcPr>
          <w:p w14:paraId="39C758E0" w14:textId="388E36B3" w:rsidR="009A469D" w:rsidRPr="00A02E2B" w:rsidRDefault="009A469D" w:rsidP="002219E0">
            <w:pPr>
              <w:pStyle w:val="TableFigures"/>
              <w:rPr>
                <w:rStyle w:val="BoldWeights"/>
                <w:b w:val="0"/>
                <w:szCs w:val="18"/>
              </w:rPr>
            </w:pPr>
            <w:r>
              <w:rPr>
                <w:rStyle w:val="BoldWeights"/>
                <w:b w:val="0"/>
                <w:szCs w:val="18"/>
              </w:rPr>
              <w:t>68,028</w:t>
            </w:r>
          </w:p>
        </w:tc>
        <w:tc>
          <w:tcPr>
            <w:tcW w:w="1559" w:type="dxa"/>
            <w:tcBorders>
              <w:top w:val="single" w:sz="8" w:space="0" w:color="000000" w:themeColor="text1"/>
              <w:bottom w:val="single" w:sz="8" w:space="0" w:color="000000" w:themeColor="text1"/>
            </w:tcBorders>
            <w:vAlign w:val="center"/>
          </w:tcPr>
          <w:p w14:paraId="2FA95C06" w14:textId="29E81FF0" w:rsidR="009A469D" w:rsidRPr="00CB23C6" w:rsidRDefault="009A469D" w:rsidP="002219E0">
            <w:pPr>
              <w:pStyle w:val="TableFigures"/>
              <w:rPr>
                <w:b/>
                <w:szCs w:val="18"/>
              </w:rPr>
            </w:pPr>
            <w:r>
              <w:rPr>
                <w:szCs w:val="18"/>
              </w:rPr>
              <w:t>63,521</w:t>
            </w:r>
          </w:p>
        </w:tc>
      </w:tr>
      <w:tr w:rsidR="009A469D" w:rsidRPr="003F0EEE" w14:paraId="2BC559CA" w14:textId="77777777" w:rsidTr="009A469D">
        <w:trPr>
          <w:trHeight w:val="60"/>
        </w:trPr>
        <w:tc>
          <w:tcPr>
            <w:tcW w:w="4403" w:type="dxa"/>
            <w:tcBorders>
              <w:top w:val="single" w:sz="8" w:space="0" w:color="000000" w:themeColor="text1"/>
            </w:tcBorders>
            <w:tcMar>
              <w:top w:w="85" w:type="dxa"/>
              <w:left w:w="0" w:type="dxa"/>
              <w:bottom w:w="85" w:type="dxa"/>
              <w:right w:w="0" w:type="dxa"/>
            </w:tcMar>
            <w:vAlign w:val="center"/>
          </w:tcPr>
          <w:p w14:paraId="0EB4588F" w14:textId="77777777" w:rsidR="009A469D" w:rsidRPr="00CB23C6" w:rsidRDefault="009A469D" w:rsidP="002219E0">
            <w:pPr>
              <w:pStyle w:val="TableTextBold"/>
              <w:spacing w:after="0"/>
              <w:ind w:left="0"/>
              <w:rPr>
                <w:szCs w:val="18"/>
              </w:rPr>
            </w:pPr>
            <w:r w:rsidRPr="00CB23C6">
              <w:rPr>
                <w:szCs w:val="18"/>
              </w:rPr>
              <w:t>Non-current liabilities</w:t>
            </w:r>
          </w:p>
        </w:tc>
        <w:tc>
          <w:tcPr>
            <w:tcW w:w="1134" w:type="dxa"/>
            <w:tcBorders>
              <w:top w:val="single" w:sz="8" w:space="0" w:color="000000" w:themeColor="text1"/>
            </w:tcBorders>
          </w:tcPr>
          <w:p w14:paraId="5431CFE3" w14:textId="77777777" w:rsidR="009A469D" w:rsidRPr="00A02E2B" w:rsidRDefault="009A469D" w:rsidP="009A469D">
            <w:pPr>
              <w:pStyle w:val="TableFigures"/>
              <w:ind w:left="-998"/>
              <w:rPr>
                <w:b/>
                <w:bCs/>
                <w:szCs w:val="18"/>
              </w:rPr>
            </w:pPr>
          </w:p>
        </w:tc>
        <w:tc>
          <w:tcPr>
            <w:tcW w:w="1559" w:type="dxa"/>
            <w:tcBorders>
              <w:top w:val="single" w:sz="8" w:space="0" w:color="000000" w:themeColor="text1"/>
            </w:tcBorders>
            <w:shd w:val="clear" w:color="auto" w:fill="FFFFFF" w:themeFill="background1"/>
            <w:tcMar>
              <w:top w:w="85" w:type="dxa"/>
              <w:left w:w="0" w:type="dxa"/>
              <w:bottom w:w="85" w:type="dxa"/>
              <w:right w:w="0" w:type="dxa"/>
            </w:tcMar>
            <w:vAlign w:val="center"/>
          </w:tcPr>
          <w:p w14:paraId="37B61036" w14:textId="7843982C" w:rsidR="009A469D" w:rsidRPr="00A02E2B" w:rsidRDefault="009A469D" w:rsidP="002219E0">
            <w:pPr>
              <w:pStyle w:val="TableFigures"/>
              <w:rPr>
                <w:b/>
                <w:bCs/>
                <w:szCs w:val="18"/>
              </w:rPr>
            </w:pPr>
          </w:p>
        </w:tc>
        <w:tc>
          <w:tcPr>
            <w:tcW w:w="1560" w:type="dxa"/>
            <w:tcBorders>
              <w:top w:val="single" w:sz="8" w:space="0" w:color="000000" w:themeColor="text1"/>
            </w:tcBorders>
            <w:shd w:val="clear" w:color="auto" w:fill="FFFFFF" w:themeFill="background1"/>
            <w:tcMar>
              <w:top w:w="85" w:type="dxa"/>
              <w:left w:w="0" w:type="dxa"/>
              <w:bottom w:w="85" w:type="dxa"/>
              <w:right w:w="0" w:type="dxa"/>
            </w:tcMar>
            <w:vAlign w:val="center"/>
          </w:tcPr>
          <w:p w14:paraId="5E98AC2D" w14:textId="77777777" w:rsidR="009A469D" w:rsidRPr="00A02E2B" w:rsidRDefault="009A469D" w:rsidP="002219E0">
            <w:pPr>
              <w:pStyle w:val="TableFigures"/>
              <w:rPr>
                <w:rStyle w:val="BoldWeights"/>
                <w:b w:val="0"/>
                <w:szCs w:val="18"/>
              </w:rPr>
            </w:pPr>
          </w:p>
        </w:tc>
        <w:tc>
          <w:tcPr>
            <w:tcW w:w="1559" w:type="dxa"/>
            <w:tcBorders>
              <w:top w:val="single" w:sz="8" w:space="0" w:color="000000" w:themeColor="text1"/>
            </w:tcBorders>
            <w:vAlign w:val="center"/>
          </w:tcPr>
          <w:p w14:paraId="22121BE8" w14:textId="77777777" w:rsidR="009A469D" w:rsidRPr="00CB23C6" w:rsidRDefault="009A469D" w:rsidP="002219E0">
            <w:pPr>
              <w:pStyle w:val="TableFigures"/>
              <w:rPr>
                <w:szCs w:val="18"/>
              </w:rPr>
            </w:pPr>
          </w:p>
        </w:tc>
      </w:tr>
      <w:tr w:rsidR="009A469D" w:rsidRPr="003F0EEE" w14:paraId="724750EA" w14:textId="77777777" w:rsidTr="009A469D">
        <w:trPr>
          <w:trHeight w:val="60"/>
        </w:trPr>
        <w:tc>
          <w:tcPr>
            <w:tcW w:w="4403" w:type="dxa"/>
            <w:tcMar>
              <w:top w:w="85" w:type="dxa"/>
              <w:left w:w="0" w:type="dxa"/>
              <w:bottom w:w="85" w:type="dxa"/>
              <w:right w:w="0" w:type="dxa"/>
            </w:tcMar>
            <w:vAlign w:val="center"/>
          </w:tcPr>
          <w:p w14:paraId="4D12714D" w14:textId="77777777" w:rsidR="009A469D" w:rsidRPr="00CB23C6" w:rsidRDefault="009A469D" w:rsidP="002219E0">
            <w:pPr>
              <w:pStyle w:val="TableText"/>
              <w:spacing w:after="0"/>
              <w:ind w:left="0"/>
              <w:rPr>
                <w:szCs w:val="18"/>
              </w:rPr>
            </w:pPr>
            <w:r w:rsidRPr="00CB23C6">
              <w:rPr>
                <w:szCs w:val="18"/>
              </w:rPr>
              <w:t>Lease liabilities</w:t>
            </w:r>
          </w:p>
        </w:tc>
        <w:tc>
          <w:tcPr>
            <w:tcW w:w="1134" w:type="dxa"/>
          </w:tcPr>
          <w:p w14:paraId="425DAADF" w14:textId="77777777" w:rsidR="009A469D" w:rsidRDefault="009A469D" w:rsidP="009A469D">
            <w:pPr>
              <w:pStyle w:val="TableFigures"/>
              <w:ind w:left="-998"/>
              <w:rPr>
                <w:b/>
                <w:bCs/>
                <w:szCs w:val="18"/>
              </w:rPr>
            </w:pPr>
          </w:p>
        </w:tc>
        <w:tc>
          <w:tcPr>
            <w:tcW w:w="1559" w:type="dxa"/>
            <w:shd w:val="clear" w:color="auto" w:fill="FFFFFF" w:themeFill="background1"/>
            <w:tcMar>
              <w:top w:w="85" w:type="dxa"/>
              <w:left w:w="0" w:type="dxa"/>
              <w:bottom w:w="85" w:type="dxa"/>
              <w:right w:w="0" w:type="dxa"/>
            </w:tcMar>
            <w:vAlign w:val="center"/>
          </w:tcPr>
          <w:p w14:paraId="5791656C" w14:textId="160113B4" w:rsidR="009A469D" w:rsidRPr="00A02E2B" w:rsidRDefault="009A469D" w:rsidP="002219E0">
            <w:pPr>
              <w:pStyle w:val="TableFigures"/>
              <w:rPr>
                <w:b/>
                <w:bCs/>
                <w:szCs w:val="18"/>
              </w:rPr>
            </w:pPr>
            <w:r>
              <w:rPr>
                <w:b/>
                <w:bCs/>
                <w:szCs w:val="18"/>
              </w:rPr>
              <w:t>(721)</w:t>
            </w:r>
          </w:p>
        </w:tc>
        <w:tc>
          <w:tcPr>
            <w:tcW w:w="1560" w:type="dxa"/>
            <w:shd w:val="clear" w:color="auto" w:fill="FFFFFF" w:themeFill="background1"/>
            <w:tcMar>
              <w:top w:w="85" w:type="dxa"/>
              <w:left w:w="0" w:type="dxa"/>
              <w:bottom w:w="85" w:type="dxa"/>
              <w:right w:w="0" w:type="dxa"/>
            </w:tcMar>
            <w:vAlign w:val="center"/>
          </w:tcPr>
          <w:p w14:paraId="7FECC0E3" w14:textId="77777777" w:rsidR="009A469D" w:rsidRPr="00A02E2B" w:rsidRDefault="009A469D" w:rsidP="002219E0">
            <w:pPr>
              <w:pStyle w:val="TableFigures"/>
              <w:rPr>
                <w:rStyle w:val="BoldWeights"/>
                <w:b w:val="0"/>
                <w:szCs w:val="18"/>
              </w:rPr>
            </w:pPr>
            <w:r w:rsidRPr="00A02E2B">
              <w:rPr>
                <w:rStyle w:val="BoldWeights"/>
                <w:b w:val="0"/>
                <w:szCs w:val="18"/>
              </w:rPr>
              <w:t>(219)</w:t>
            </w:r>
          </w:p>
        </w:tc>
        <w:tc>
          <w:tcPr>
            <w:tcW w:w="1559" w:type="dxa"/>
            <w:vAlign w:val="center"/>
          </w:tcPr>
          <w:p w14:paraId="38B0D0CE" w14:textId="77777777" w:rsidR="009A469D" w:rsidRPr="00CB23C6" w:rsidRDefault="009A469D" w:rsidP="002219E0">
            <w:pPr>
              <w:pStyle w:val="TableFigures"/>
              <w:rPr>
                <w:b/>
                <w:szCs w:val="18"/>
              </w:rPr>
            </w:pPr>
            <w:r w:rsidRPr="00CB23C6">
              <w:rPr>
                <w:szCs w:val="18"/>
              </w:rPr>
              <w:t>(373)</w:t>
            </w:r>
          </w:p>
        </w:tc>
      </w:tr>
      <w:tr w:rsidR="009A469D" w:rsidRPr="003F0EEE" w14:paraId="714008DF" w14:textId="77777777" w:rsidTr="009A469D">
        <w:trPr>
          <w:trHeight w:val="60"/>
        </w:trPr>
        <w:tc>
          <w:tcPr>
            <w:tcW w:w="4403" w:type="dxa"/>
            <w:tcBorders>
              <w:bottom w:val="single" w:sz="8" w:space="0" w:color="000000" w:themeColor="text1"/>
            </w:tcBorders>
            <w:tcMar>
              <w:top w:w="85" w:type="dxa"/>
              <w:left w:w="0" w:type="dxa"/>
              <w:bottom w:w="85" w:type="dxa"/>
              <w:right w:w="0" w:type="dxa"/>
            </w:tcMar>
            <w:vAlign w:val="center"/>
          </w:tcPr>
          <w:p w14:paraId="34F8184B" w14:textId="77777777" w:rsidR="009A469D" w:rsidRPr="00CB23C6" w:rsidRDefault="009A469D" w:rsidP="002219E0">
            <w:pPr>
              <w:pStyle w:val="TableText"/>
              <w:spacing w:after="0"/>
              <w:ind w:left="0"/>
              <w:rPr>
                <w:szCs w:val="18"/>
              </w:rPr>
            </w:pPr>
            <w:r w:rsidRPr="00CB23C6">
              <w:rPr>
                <w:szCs w:val="18"/>
              </w:rPr>
              <w:t>Deferred tax liabilities</w:t>
            </w:r>
          </w:p>
        </w:tc>
        <w:tc>
          <w:tcPr>
            <w:tcW w:w="1134" w:type="dxa"/>
            <w:tcBorders>
              <w:bottom w:val="single" w:sz="8" w:space="0" w:color="000000" w:themeColor="text1"/>
            </w:tcBorders>
          </w:tcPr>
          <w:p w14:paraId="6E8B889C" w14:textId="77777777" w:rsidR="009A469D" w:rsidRDefault="009A469D" w:rsidP="009A469D">
            <w:pPr>
              <w:pStyle w:val="TableFigures"/>
              <w:ind w:left="-998"/>
              <w:rPr>
                <w:b/>
                <w:bCs/>
                <w:szCs w:val="18"/>
              </w:rPr>
            </w:pPr>
          </w:p>
        </w:tc>
        <w:tc>
          <w:tcPr>
            <w:tcW w:w="1559" w:type="dxa"/>
            <w:tcBorders>
              <w:bottom w:val="single" w:sz="8" w:space="0" w:color="000000" w:themeColor="text1"/>
            </w:tcBorders>
            <w:shd w:val="clear" w:color="auto" w:fill="FFFFFF" w:themeFill="background1"/>
            <w:tcMar>
              <w:top w:w="85" w:type="dxa"/>
              <w:left w:w="0" w:type="dxa"/>
              <w:bottom w:w="85" w:type="dxa"/>
              <w:right w:w="0" w:type="dxa"/>
            </w:tcMar>
            <w:vAlign w:val="center"/>
          </w:tcPr>
          <w:p w14:paraId="2CC8D5AE" w14:textId="1E70F59F" w:rsidR="009A469D" w:rsidRPr="00A02E2B" w:rsidRDefault="009A469D" w:rsidP="002219E0">
            <w:pPr>
              <w:pStyle w:val="TableFigures"/>
              <w:rPr>
                <w:b/>
                <w:bCs/>
                <w:szCs w:val="18"/>
              </w:rPr>
            </w:pPr>
            <w:r>
              <w:rPr>
                <w:b/>
                <w:bCs/>
                <w:szCs w:val="18"/>
              </w:rPr>
              <w:t>(4,164)</w:t>
            </w:r>
          </w:p>
        </w:tc>
        <w:tc>
          <w:tcPr>
            <w:tcW w:w="1560" w:type="dxa"/>
            <w:tcBorders>
              <w:bottom w:val="single" w:sz="8" w:space="0" w:color="000000" w:themeColor="text1"/>
            </w:tcBorders>
            <w:shd w:val="clear" w:color="auto" w:fill="FFFFFF" w:themeFill="background1"/>
            <w:tcMar>
              <w:top w:w="85" w:type="dxa"/>
              <w:left w:w="0" w:type="dxa"/>
              <w:bottom w:w="85" w:type="dxa"/>
              <w:right w:w="0" w:type="dxa"/>
            </w:tcMar>
            <w:vAlign w:val="center"/>
          </w:tcPr>
          <w:p w14:paraId="2FBA4549" w14:textId="77777777" w:rsidR="009A469D" w:rsidRPr="00A02E2B" w:rsidRDefault="009A469D" w:rsidP="002219E0">
            <w:pPr>
              <w:pStyle w:val="TableFigures"/>
              <w:rPr>
                <w:rStyle w:val="BoldWeights"/>
                <w:b w:val="0"/>
                <w:szCs w:val="18"/>
              </w:rPr>
            </w:pPr>
            <w:r w:rsidRPr="00A02E2B">
              <w:rPr>
                <w:rStyle w:val="BoldWeights"/>
                <w:b w:val="0"/>
                <w:szCs w:val="18"/>
              </w:rPr>
              <w:t>(5,048)</w:t>
            </w:r>
          </w:p>
        </w:tc>
        <w:tc>
          <w:tcPr>
            <w:tcW w:w="1559" w:type="dxa"/>
            <w:tcBorders>
              <w:bottom w:val="single" w:sz="8" w:space="0" w:color="000000" w:themeColor="text1"/>
            </w:tcBorders>
            <w:vAlign w:val="center"/>
          </w:tcPr>
          <w:p w14:paraId="1800C987" w14:textId="77777777" w:rsidR="009A469D" w:rsidRPr="00CB23C6" w:rsidRDefault="009A469D" w:rsidP="002219E0">
            <w:pPr>
              <w:pStyle w:val="TableFigures"/>
              <w:rPr>
                <w:b/>
                <w:szCs w:val="18"/>
              </w:rPr>
            </w:pPr>
            <w:r w:rsidRPr="00CB23C6">
              <w:rPr>
                <w:szCs w:val="18"/>
              </w:rPr>
              <w:t>(4,851)</w:t>
            </w:r>
          </w:p>
        </w:tc>
      </w:tr>
      <w:tr w:rsidR="009A469D" w:rsidRPr="003F0EEE" w14:paraId="12F0DFAD" w14:textId="77777777" w:rsidTr="009A469D">
        <w:trPr>
          <w:trHeight w:val="60"/>
        </w:trPr>
        <w:tc>
          <w:tcPr>
            <w:tcW w:w="4403" w:type="dxa"/>
            <w:tcBorders>
              <w:top w:val="single" w:sz="8" w:space="0" w:color="000000" w:themeColor="text1"/>
              <w:bottom w:val="single" w:sz="8" w:space="0" w:color="000000" w:themeColor="text1"/>
            </w:tcBorders>
            <w:tcMar>
              <w:top w:w="85" w:type="dxa"/>
              <w:left w:w="0" w:type="dxa"/>
              <w:bottom w:w="85" w:type="dxa"/>
              <w:right w:w="0" w:type="dxa"/>
            </w:tcMar>
            <w:vAlign w:val="center"/>
          </w:tcPr>
          <w:p w14:paraId="40A14221" w14:textId="77777777" w:rsidR="009A469D" w:rsidRPr="00CB23C6" w:rsidRDefault="009A469D" w:rsidP="002219E0">
            <w:pPr>
              <w:pStyle w:val="TableText"/>
              <w:spacing w:after="0"/>
              <w:ind w:left="0"/>
              <w:rPr>
                <w:szCs w:val="18"/>
              </w:rPr>
            </w:pPr>
          </w:p>
        </w:tc>
        <w:tc>
          <w:tcPr>
            <w:tcW w:w="1134" w:type="dxa"/>
            <w:tcBorders>
              <w:top w:val="single" w:sz="8" w:space="0" w:color="000000" w:themeColor="text1"/>
              <w:bottom w:val="single" w:sz="8" w:space="0" w:color="000000" w:themeColor="text1"/>
            </w:tcBorders>
          </w:tcPr>
          <w:p w14:paraId="22DA9F4C" w14:textId="77777777" w:rsidR="009A469D" w:rsidRDefault="009A469D" w:rsidP="009A469D">
            <w:pPr>
              <w:pStyle w:val="TableFigures"/>
              <w:ind w:left="-998"/>
              <w:rPr>
                <w:b/>
                <w:bCs/>
                <w:szCs w:val="18"/>
              </w:rPr>
            </w:pPr>
          </w:p>
        </w:tc>
        <w:tc>
          <w:tcPr>
            <w:tcW w:w="1559" w:type="dxa"/>
            <w:tcBorders>
              <w:top w:val="single" w:sz="8" w:space="0" w:color="000000" w:themeColor="text1"/>
              <w:bottom w:val="single" w:sz="8" w:space="0" w:color="000000" w:themeColor="text1"/>
            </w:tcBorders>
            <w:shd w:val="clear" w:color="auto" w:fill="FFFFFF" w:themeFill="background1"/>
            <w:tcMar>
              <w:top w:w="85" w:type="dxa"/>
              <w:left w:w="0" w:type="dxa"/>
              <w:bottom w:w="85" w:type="dxa"/>
              <w:right w:w="0" w:type="dxa"/>
            </w:tcMar>
            <w:vAlign w:val="center"/>
          </w:tcPr>
          <w:p w14:paraId="0572D438" w14:textId="7A04BD2F" w:rsidR="009A469D" w:rsidRPr="00A02E2B" w:rsidRDefault="009A469D" w:rsidP="002219E0">
            <w:pPr>
              <w:pStyle w:val="TableFigures"/>
              <w:rPr>
                <w:b/>
                <w:bCs/>
                <w:szCs w:val="18"/>
              </w:rPr>
            </w:pPr>
            <w:r>
              <w:rPr>
                <w:b/>
                <w:bCs/>
                <w:szCs w:val="18"/>
              </w:rPr>
              <w:t>(4,885)</w:t>
            </w:r>
          </w:p>
        </w:tc>
        <w:tc>
          <w:tcPr>
            <w:tcW w:w="1560" w:type="dxa"/>
            <w:tcBorders>
              <w:top w:val="single" w:sz="8" w:space="0" w:color="000000" w:themeColor="text1"/>
              <w:bottom w:val="single" w:sz="8" w:space="0" w:color="000000" w:themeColor="text1"/>
            </w:tcBorders>
            <w:shd w:val="clear" w:color="auto" w:fill="FFFFFF" w:themeFill="background1"/>
            <w:tcMar>
              <w:top w:w="85" w:type="dxa"/>
              <w:left w:w="0" w:type="dxa"/>
              <w:bottom w:w="85" w:type="dxa"/>
              <w:right w:w="0" w:type="dxa"/>
            </w:tcMar>
            <w:vAlign w:val="center"/>
          </w:tcPr>
          <w:p w14:paraId="21440EDC" w14:textId="77777777" w:rsidR="009A469D" w:rsidRPr="00A02E2B" w:rsidRDefault="009A469D" w:rsidP="002219E0">
            <w:pPr>
              <w:pStyle w:val="TableFigures"/>
              <w:rPr>
                <w:rStyle w:val="BoldWeights"/>
                <w:b w:val="0"/>
                <w:szCs w:val="18"/>
              </w:rPr>
            </w:pPr>
            <w:r w:rsidRPr="00A02E2B">
              <w:rPr>
                <w:rStyle w:val="BoldWeights"/>
                <w:b w:val="0"/>
                <w:szCs w:val="18"/>
              </w:rPr>
              <w:t>(5,267)</w:t>
            </w:r>
          </w:p>
        </w:tc>
        <w:tc>
          <w:tcPr>
            <w:tcW w:w="1559" w:type="dxa"/>
            <w:tcBorders>
              <w:top w:val="single" w:sz="8" w:space="0" w:color="000000" w:themeColor="text1"/>
              <w:bottom w:val="single" w:sz="8" w:space="0" w:color="000000" w:themeColor="text1"/>
            </w:tcBorders>
            <w:vAlign w:val="center"/>
          </w:tcPr>
          <w:p w14:paraId="4AFACF55" w14:textId="77777777" w:rsidR="009A469D" w:rsidRPr="00CB23C6" w:rsidRDefault="009A469D" w:rsidP="002219E0">
            <w:pPr>
              <w:pStyle w:val="TableFigures"/>
              <w:rPr>
                <w:b/>
                <w:szCs w:val="18"/>
              </w:rPr>
            </w:pPr>
            <w:r w:rsidRPr="00CB23C6">
              <w:rPr>
                <w:szCs w:val="18"/>
              </w:rPr>
              <w:t>(5,224)</w:t>
            </w:r>
          </w:p>
        </w:tc>
      </w:tr>
      <w:tr w:rsidR="009A469D" w:rsidRPr="003F0EEE" w14:paraId="6A8467EF" w14:textId="77777777" w:rsidTr="009A469D">
        <w:trPr>
          <w:trHeight w:val="60"/>
        </w:trPr>
        <w:tc>
          <w:tcPr>
            <w:tcW w:w="4403" w:type="dxa"/>
            <w:tcBorders>
              <w:top w:val="single" w:sz="8" w:space="0" w:color="000000" w:themeColor="text1"/>
              <w:bottom w:val="single" w:sz="8" w:space="0" w:color="000000" w:themeColor="text1"/>
            </w:tcBorders>
            <w:tcMar>
              <w:top w:w="85" w:type="dxa"/>
              <w:left w:w="0" w:type="dxa"/>
              <w:bottom w:w="85" w:type="dxa"/>
              <w:right w:w="0" w:type="dxa"/>
            </w:tcMar>
            <w:vAlign w:val="center"/>
          </w:tcPr>
          <w:p w14:paraId="3DC1A3A0" w14:textId="77777777" w:rsidR="009A469D" w:rsidRPr="00CB23C6" w:rsidRDefault="009A469D" w:rsidP="002219E0">
            <w:pPr>
              <w:pStyle w:val="TableTextBold"/>
              <w:spacing w:after="0"/>
              <w:ind w:left="0"/>
              <w:rPr>
                <w:szCs w:val="18"/>
              </w:rPr>
            </w:pPr>
            <w:r w:rsidRPr="00CB23C6">
              <w:rPr>
                <w:szCs w:val="18"/>
              </w:rPr>
              <w:t>Total liabilities</w:t>
            </w:r>
          </w:p>
        </w:tc>
        <w:tc>
          <w:tcPr>
            <w:tcW w:w="1134" w:type="dxa"/>
            <w:tcBorders>
              <w:top w:val="single" w:sz="8" w:space="0" w:color="000000" w:themeColor="text1"/>
              <w:bottom w:val="single" w:sz="8" w:space="0" w:color="000000" w:themeColor="text1"/>
            </w:tcBorders>
          </w:tcPr>
          <w:p w14:paraId="719C921A" w14:textId="77777777" w:rsidR="009A469D" w:rsidRDefault="009A469D" w:rsidP="009A469D">
            <w:pPr>
              <w:pStyle w:val="TableFigures"/>
              <w:ind w:left="-998"/>
              <w:rPr>
                <w:b/>
                <w:bCs/>
                <w:szCs w:val="18"/>
              </w:rPr>
            </w:pPr>
          </w:p>
        </w:tc>
        <w:tc>
          <w:tcPr>
            <w:tcW w:w="1559" w:type="dxa"/>
            <w:tcBorders>
              <w:top w:val="single" w:sz="8" w:space="0" w:color="000000" w:themeColor="text1"/>
              <w:bottom w:val="single" w:sz="8" w:space="0" w:color="000000" w:themeColor="text1"/>
            </w:tcBorders>
            <w:shd w:val="clear" w:color="auto" w:fill="FFFFFF" w:themeFill="background1"/>
            <w:tcMar>
              <w:top w:w="85" w:type="dxa"/>
              <w:left w:w="0" w:type="dxa"/>
              <w:bottom w:w="85" w:type="dxa"/>
              <w:right w:w="0" w:type="dxa"/>
            </w:tcMar>
            <w:vAlign w:val="center"/>
          </w:tcPr>
          <w:p w14:paraId="48AEF84F" w14:textId="381DFDC0" w:rsidR="009A469D" w:rsidRPr="00A02E2B" w:rsidRDefault="009A469D" w:rsidP="002219E0">
            <w:pPr>
              <w:pStyle w:val="TableFigures"/>
              <w:rPr>
                <w:b/>
                <w:bCs/>
                <w:szCs w:val="18"/>
              </w:rPr>
            </w:pPr>
            <w:r>
              <w:rPr>
                <w:b/>
                <w:bCs/>
                <w:szCs w:val="18"/>
              </w:rPr>
              <w:t>(33,855)</w:t>
            </w:r>
          </w:p>
        </w:tc>
        <w:tc>
          <w:tcPr>
            <w:tcW w:w="1560" w:type="dxa"/>
            <w:tcBorders>
              <w:top w:val="single" w:sz="8" w:space="0" w:color="000000" w:themeColor="text1"/>
              <w:bottom w:val="single" w:sz="8" w:space="0" w:color="000000" w:themeColor="text1"/>
            </w:tcBorders>
            <w:shd w:val="clear" w:color="auto" w:fill="FFFFFF" w:themeFill="background1"/>
            <w:tcMar>
              <w:top w:w="85" w:type="dxa"/>
              <w:left w:w="0" w:type="dxa"/>
              <w:bottom w:w="85" w:type="dxa"/>
              <w:right w:w="0" w:type="dxa"/>
            </w:tcMar>
            <w:vAlign w:val="center"/>
          </w:tcPr>
          <w:p w14:paraId="7B78B79A" w14:textId="29CD0AEC" w:rsidR="009A469D" w:rsidRPr="00A02E2B" w:rsidRDefault="009A469D" w:rsidP="002219E0">
            <w:pPr>
              <w:pStyle w:val="TableFigures"/>
              <w:rPr>
                <w:rStyle w:val="BoldWeights"/>
                <w:b w:val="0"/>
                <w:szCs w:val="18"/>
              </w:rPr>
            </w:pPr>
            <w:r w:rsidRPr="00A02E2B">
              <w:rPr>
                <w:rStyle w:val="BoldWeights"/>
                <w:b w:val="0"/>
                <w:szCs w:val="18"/>
              </w:rPr>
              <w:t>(27,837)</w:t>
            </w:r>
          </w:p>
        </w:tc>
        <w:tc>
          <w:tcPr>
            <w:tcW w:w="1559" w:type="dxa"/>
            <w:tcBorders>
              <w:top w:val="single" w:sz="8" w:space="0" w:color="000000" w:themeColor="text1"/>
              <w:bottom w:val="single" w:sz="8" w:space="0" w:color="000000" w:themeColor="text1"/>
            </w:tcBorders>
            <w:vAlign w:val="center"/>
          </w:tcPr>
          <w:p w14:paraId="61288508" w14:textId="77777777" w:rsidR="009A469D" w:rsidRPr="00CB23C6" w:rsidRDefault="009A469D" w:rsidP="002219E0">
            <w:pPr>
              <w:pStyle w:val="TableFigures"/>
              <w:rPr>
                <w:b/>
                <w:szCs w:val="18"/>
              </w:rPr>
            </w:pPr>
            <w:r w:rsidRPr="00CB23C6">
              <w:rPr>
                <w:szCs w:val="18"/>
              </w:rPr>
              <w:t>(37,775)</w:t>
            </w:r>
          </w:p>
        </w:tc>
      </w:tr>
      <w:tr w:rsidR="009A469D" w:rsidRPr="003F0EEE" w14:paraId="4A2DD7DE" w14:textId="77777777" w:rsidTr="009A469D">
        <w:trPr>
          <w:trHeight w:val="60"/>
        </w:trPr>
        <w:tc>
          <w:tcPr>
            <w:tcW w:w="4403" w:type="dxa"/>
            <w:tcBorders>
              <w:top w:val="single" w:sz="8" w:space="0" w:color="000000" w:themeColor="text1"/>
              <w:bottom w:val="single" w:sz="8" w:space="0" w:color="000000" w:themeColor="text1"/>
            </w:tcBorders>
            <w:tcMar>
              <w:top w:w="85" w:type="dxa"/>
              <w:left w:w="0" w:type="dxa"/>
              <w:bottom w:w="85" w:type="dxa"/>
              <w:right w:w="0" w:type="dxa"/>
            </w:tcMar>
            <w:vAlign w:val="center"/>
          </w:tcPr>
          <w:p w14:paraId="74942878" w14:textId="77777777" w:rsidR="009A469D" w:rsidRPr="00CB23C6" w:rsidRDefault="009A469D" w:rsidP="002219E0">
            <w:pPr>
              <w:pStyle w:val="TableTextBold"/>
              <w:spacing w:after="0"/>
              <w:ind w:left="0"/>
              <w:rPr>
                <w:szCs w:val="18"/>
              </w:rPr>
            </w:pPr>
            <w:r w:rsidRPr="00CB23C6">
              <w:rPr>
                <w:szCs w:val="18"/>
              </w:rPr>
              <w:t>Net assets</w:t>
            </w:r>
          </w:p>
        </w:tc>
        <w:tc>
          <w:tcPr>
            <w:tcW w:w="1134" w:type="dxa"/>
            <w:tcBorders>
              <w:top w:val="single" w:sz="8" w:space="0" w:color="000000" w:themeColor="text1"/>
              <w:bottom w:val="single" w:sz="8" w:space="0" w:color="000000" w:themeColor="text1"/>
            </w:tcBorders>
          </w:tcPr>
          <w:p w14:paraId="2B2ACEA0" w14:textId="77777777" w:rsidR="009A469D" w:rsidRDefault="009A469D" w:rsidP="009A469D">
            <w:pPr>
              <w:pStyle w:val="TableFigures"/>
              <w:ind w:left="-998"/>
              <w:rPr>
                <w:b/>
                <w:bCs/>
                <w:szCs w:val="18"/>
              </w:rPr>
            </w:pPr>
          </w:p>
        </w:tc>
        <w:tc>
          <w:tcPr>
            <w:tcW w:w="1559" w:type="dxa"/>
            <w:tcBorders>
              <w:top w:val="single" w:sz="8" w:space="0" w:color="000000" w:themeColor="text1"/>
              <w:bottom w:val="single" w:sz="8" w:space="0" w:color="000000" w:themeColor="text1"/>
            </w:tcBorders>
            <w:shd w:val="clear" w:color="auto" w:fill="FFFFFF" w:themeFill="background1"/>
            <w:tcMar>
              <w:top w:w="85" w:type="dxa"/>
              <w:left w:w="0" w:type="dxa"/>
              <w:bottom w:w="85" w:type="dxa"/>
              <w:right w:w="0" w:type="dxa"/>
            </w:tcMar>
            <w:vAlign w:val="center"/>
          </w:tcPr>
          <w:p w14:paraId="72E16BF7" w14:textId="1E9DEA1B" w:rsidR="009A469D" w:rsidRPr="00A02E2B" w:rsidRDefault="009A469D" w:rsidP="002219E0">
            <w:pPr>
              <w:pStyle w:val="TableFigures"/>
              <w:rPr>
                <w:b/>
                <w:bCs/>
                <w:szCs w:val="18"/>
              </w:rPr>
            </w:pPr>
            <w:r>
              <w:rPr>
                <w:b/>
                <w:bCs/>
                <w:szCs w:val="18"/>
              </w:rPr>
              <w:t>134,739</w:t>
            </w:r>
          </w:p>
        </w:tc>
        <w:tc>
          <w:tcPr>
            <w:tcW w:w="1560" w:type="dxa"/>
            <w:tcBorders>
              <w:top w:val="single" w:sz="8" w:space="0" w:color="000000" w:themeColor="text1"/>
              <w:bottom w:val="single" w:sz="8" w:space="0" w:color="000000" w:themeColor="text1"/>
            </w:tcBorders>
            <w:shd w:val="clear" w:color="auto" w:fill="FFFFFF" w:themeFill="background1"/>
            <w:tcMar>
              <w:top w:w="85" w:type="dxa"/>
              <w:left w:w="0" w:type="dxa"/>
              <w:bottom w:w="85" w:type="dxa"/>
              <w:right w:w="0" w:type="dxa"/>
            </w:tcMar>
            <w:vAlign w:val="center"/>
          </w:tcPr>
          <w:p w14:paraId="4CF7E3FB" w14:textId="5723FC5C" w:rsidR="009A469D" w:rsidRPr="00A02E2B" w:rsidRDefault="009A469D" w:rsidP="002219E0">
            <w:pPr>
              <w:pStyle w:val="TableFigures"/>
              <w:rPr>
                <w:rStyle w:val="BoldWeights"/>
                <w:b w:val="0"/>
                <w:szCs w:val="18"/>
              </w:rPr>
            </w:pPr>
            <w:r>
              <w:rPr>
                <w:rStyle w:val="BoldWeights"/>
                <w:b w:val="0"/>
                <w:szCs w:val="18"/>
              </w:rPr>
              <w:t>141,060</w:t>
            </w:r>
          </w:p>
        </w:tc>
        <w:tc>
          <w:tcPr>
            <w:tcW w:w="1559" w:type="dxa"/>
            <w:tcBorders>
              <w:top w:val="single" w:sz="8" w:space="0" w:color="000000" w:themeColor="text1"/>
              <w:bottom w:val="single" w:sz="8" w:space="0" w:color="000000" w:themeColor="text1"/>
            </w:tcBorders>
            <w:vAlign w:val="center"/>
          </w:tcPr>
          <w:p w14:paraId="5CF1FAC2" w14:textId="07DC3E61" w:rsidR="009A469D" w:rsidRPr="00CB23C6" w:rsidRDefault="009A469D" w:rsidP="002219E0">
            <w:pPr>
              <w:pStyle w:val="TableFigures"/>
              <w:rPr>
                <w:b/>
                <w:szCs w:val="18"/>
              </w:rPr>
            </w:pPr>
            <w:r>
              <w:rPr>
                <w:szCs w:val="18"/>
              </w:rPr>
              <w:t>136,836</w:t>
            </w:r>
          </w:p>
        </w:tc>
      </w:tr>
    </w:tbl>
    <w:p w14:paraId="091290AB" w14:textId="77777777" w:rsidR="0032470B" w:rsidRPr="009A469D" w:rsidRDefault="0032470B" w:rsidP="0032470B">
      <w:pPr>
        <w:spacing w:after="120"/>
        <w:rPr>
          <w:sz w:val="16"/>
          <w:szCs w:val="16"/>
        </w:rPr>
      </w:pPr>
    </w:p>
    <w:p w14:paraId="3DAD7F21" w14:textId="45B9EEFF" w:rsidR="00BC025C" w:rsidRPr="009A469D" w:rsidRDefault="0037445F" w:rsidP="00D575E4">
      <w:pPr>
        <w:jc w:val="both"/>
        <w:rPr>
          <w:sz w:val="16"/>
          <w:szCs w:val="16"/>
        </w:rPr>
      </w:pPr>
      <w:r w:rsidRPr="009A469D">
        <w:rPr>
          <w:sz w:val="16"/>
          <w:szCs w:val="16"/>
        </w:rPr>
        <w:t xml:space="preserve">1 </w:t>
      </w:r>
      <w:r w:rsidR="00BC025C" w:rsidRPr="009A469D">
        <w:rPr>
          <w:sz w:val="16"/>
          <w:szCs w:val="16"/>
        </w:rPr>
        <w:t xml:space="preserve">Comparative balance sheets presented as </w:t>
      </w:r>
      <w:proofErr w:type="gramStart"/>
      <w:r w:rsidR="00BC025C" w:rsidRPr="009A469D">
        <w:rPr>
          <w:sz w:val="16"/>
          <w:szCs w:val="16"/>
        </w:rPr>
        <w:t>at</w:t>
      </w:r>
      <w:proofErr w:type="gramEnd"/>
      <w:r w:rsidR="00BC025C" w:rsidRPr="009A469D">
        <w:rPr>
          <w:sz w:val="16"/>
          <w:szCs w:val="16"/>
        </w:rPr>
        <w:t xml:space="preserve"> 30 September 2023 and 30 September 2024 have been restated following adjustments made to revenue and cost of sales, and therefore net assets, further details are given in note </w:t>
      </w:r>
      <w:r w:rsidR="00DC24F7" w:rsidRPr="009A469D">
        <w:rPr>
          <w:sz w:val="16"/>
          <w:szCs w:val="16"/>
        </w:rPr>
        <w:t>12</w:t>
      </w:r>
      <w:r w:rsidR="00BC025C" w:rsidRPr="009A469D">
        <w:rPr>
          <w:sz w:val="16"/>
          <w:szCs w:val="16"/>
        </w:rPr>
        <w:t>.</w:t>
      </w:r>
    </w:p>
    <w:p w14:paraId="493759EA" w14:textId="77777777" w:rsidR="000F27DE" w:rsidRDefault="000F27DE" w:rsidP="000F27DE">
      <w:pPr>
        <w:pStyle w:val="PageTitleLargeSubhead"/>
      </w:pPr>
    </w:p>
    <w:p w14:paraId="4AE677FE" w14:textId="163FB037" w:rsidR="000F27DE" w:rsidRPr="003F0EEE" w:rsidRDefault="000F27DE" w:rsidP="000F27DE">
      <w:pPr>
        <w:pStyle w:val="PageTitleLargeSubhead"/>
      </w:pPr>
      <w:r w:rsidRPr="003F0EEE">
        <w:lastRenderedPageBreak/>
        <w:t xml:space="preserve">GROUP </w:t>
      </w:r>
      <w:r w:rsidRPr="00CB2F19">
        <w:t>BALANCE SHEET</w:t>
      </w:r>
      <w:r>
        <w:t xml:space="preserve"> (continued)</w:t>
      </w:r>
    </w:p>
    <w:p w14:paraId="01927FCA" w14:textId="77777777" w:rsidR="009A469D" w:rsidRDefault="009A469D" w:rsidP="00630BEF">
      <w:pPr>
        <w:rPr>
          <w:sz w:val="14"/>
          <w:szCs w:val="14"/>
        </w:rPr>
      </w:pPr>
    </w:p>
    <w:tbl>
      <w:tblPr>
        <w:tblW w:w="10214" w:type="dxa"/>
        <w:tblInd w:w="-8" w:type="dxa"/>
        <w:tblLayout w:type="fixed"/>
        <w:tblCellMar>
          <w:left w:w="0" w:type="dxa"/>
          <w:right w:w="0" w:type="dxa"/>
        </w:tblCellMar>
        <w:tblLook w:val="0000" w:firstRow="0" w:lastRow="0" w:firstColumn="0" w:lastColumn="0" w:noHBand="0" w:noVBand="0"/>
      </w:tblPr>
      <w:tblGrid>
        <w:gridCol w:w="4544"/>
        <w:gridCol w:w="992"/>
        <w:gridCol w:w="1559"/>
        <w:gridCol w:w="1560"/>
        <w:gridCol w:w="1559"/>
      </w:tblGrid>
      <w:tr w:rsidR="009A469D" w:rsidRPr="00CB23C6" w14:paraId="57E283DD" w14:textId="77777777" w:rsidTr="009A469D">
        <w:trPr>
          <w:cantSplit/>
          <w:trHeight w:val="57"/>
        </w:trPr>
        <w:tc>
          <w:tcPr>
            <w:tcW w:w="4544" w:type="dxa"/>
            <w:tcBorders>
              <w:bottom w:val="single" w:sz="12" w:space="0" w:color="00B050"/>
            </w:tcBorders>
            <w:tcMar>
              <w:top w:w="85" w:type="dxa"/>
              <w:left w:w="0" w:type="dxa"/>
              <w:bottom w:w="85" w:type="dxa"/>
              <w:right w:w="0" w:type="dxa"/>
            </w:tcMar>
            <w:vAlign w:val="bottom"/>
          </w:tcPr>
          <w:p w14:paraId="00C53982" w14:textId="77777777" w:rsidR="009A469D" w:rsidRPr="00CB23C6" w:rsidRDefault="009A469D" w:rsidP="00244260">
            <w:pPr>
              <w:spacing w:after="0"/>
              <w:rPr>
                <w:sz w:val="18"/>
                <w:szCs w:val="18"/>
              </w:rPr>
            </w:pPr>
          </w:p>
        </w:tc>
        <w:tc>
          <w:tcPr>
            <w:tcW w:w="992" w:type="dxa"/>
            <w:tcBorders>
              <w:bottom w:val="single" w:sz="12" w:space="0" w:color="00B050"/>
            </w:tcBorders>
            <w:vAlign w:val="bottom"/>
          </w:tcPr>
          <w:p w14:paraId="6DDE1501" w14:textId="18AD58D3" w:rsidR="009A469D" w:rsidRPr="009A469D" w:rsidRDefault="009A469D" w:rsidP="009A469D">
            <w:pPr>
              <w:pStyle w:val="TableHeader"/>
              <w:ind w:left="-856"/>
              <w:rPr>
                <w:rFonts w:eastAsia="Aaux Next Light"/>
                <w:color w:val="00984B"/>
              </w:rPr>
            </w:pPr>
            <w:r w:rsidRPr="009A469D">
              <w:rPr>
                <w:rFonts w:eastAsia="Aaux Next Light"/>
                <w:color w:val="000000" w:themeColor="text1"/>
              </w:rPr>
              <w:t>Notes</w:t>
            </w:r>
          </w:p>
        </w:tc>
        <w:tc>
          <w:tcPr>
            <w:tcW w:w="1559" w:type="dxa"/>
            <w:tcBorders>
              <w:bottom w:val="single" w:sz="12" w:space="0" w:color="00B050"/>
            </w:tcBorders>
            <w:tcMar>
              <w:top w:w="85" w:type="dxa"/>
              <w:left w:w="0" w:type="dxa"/>
              <w:bottom w:w="85" w:type="dxa"/>
              <w:right w:w="0" w:type="dxa"/>
            </w:tcMar>
            <w:vAlign w:val="bottom"/>
          </w:tcPr>
          <w:p w14:paraId="293BDDC9" w14:textId="734D0C4F" w:rsidR="009A469D" w:rsidRPr="00A02E2B" w:rsidRDefault="009A469D" w:rsidP="00244260">
            <w:pPr>
              <w:pStyle w:val="TableHeader"/>
              <w:rPr>
                <w:rFonts w:eastAsia="Aaux Next Light"/>
                <w:color w:val="00984B"/>
              </w:rPr>
            </w:pPr>
            <w:r w:rsidRPr="00A02E2B">
              <w:rPr>
                <w:rFonts w:eastAsia="Aaux Next Light"/>
                <w:color w:val="00984B"/>
              </w:rPr>
              <w:t>2025</w:t>
            </w:r>
          </w:p>
          <w:p w14:paraId="78B82C47" w14:textId="77777777" w:rsidR="009A469D" w:rsidRPr="00A02E2B" w:rsidRDefault="009A469D" w:rsidP="00244260">
            <w:pPr>
              <w:pStyle w:val="TableHeader"/>
              <w:rPr>
                <w:rFonts w:eastAsia="Aaux Next Light"/>
                <w:color w:val="00984B"/>
              </w:rPr>
            </w:pPr>
            <w:r w:rsidRPr="00A02E2B">
              <w:rPr>
                <w:rFonts w:eastAsia="Aaux Next Light"/>
                <w:color w:val="00984B"/>
              </w:rPr>
              <w:t>£’000</w:t>
            </w:r>
          </w:p>
        </w:tc>
        <w:tc>
          <w:tcPr>
            <w:tcW w:w="1560" w:type="dxa"/>
            <w:tcBorders>
              <w:bottom w:val="single" w:sz="12" w:space="0" w:color="00B050"/>
            </w:tcBorders>
            <w:shd w:val="clear" w:color="auto" w:fill="FFFFFF" w:themeFill="background1"/>
            <w:tcMar>
              <w:top w:w="85" w:type="dxa"/>
              <w:left w:w="0" w:type="dxa"/>
              <w:bottom w:w="85" w:type="dxa"/>
              <w:right w:w="0" w:type="dxa"/>
            </w:tcMar>
            <w:vAlign w:val="bottom"/>
          </w:tcPr>
          <w:p w14:paraId="4C879757" w14:textId="77777777" w:rsidR="009A469D" w:rsidRPr="00A02E2B" w:rsidRDefault="009A469D" w:rsidP="00244260">
            <w:pPr>
              <w:pStyle w:val="TableHeader"/>
              <w:rPr>
                <w:rFonts w:eastAsia="Aaux Next Light"/>
                <w:color w:val="00984B"/>
                <w:vertAlign w:val="superscript"/>
              </w:rPr>
            </w:pPr>
            <w:r w:rsidRPr="00A02E2B">
              <w:rPr>
                <w:rFonts w:eastAsia="Aaux Next Light"/>
                <w:color w:val="00984B"/>
              </w:rPr>
              <w:t>2024</w:t>
            </w:r>
            <w:r>
              <w:rPr>
                <w:rFonts w:eastAsia="Aaux Next Light"/>
                <w:color w:val="00984B"/>
              </w:rPr>
              <w:t xml:space="preserve"> (restated)</w:t>
            </w:r>
            <w:r>
              <w:rPr>
                <w:rFonts w:eastAsia="Aaux Next Light"/>
                <w:color w:val="00984B"/>
                <w:vertAlign w:val="superscript"/>
              </w:rPr>
              <w:t>1</w:t>
            </w:r>
          </w:p>
          <w:p w14:paraId="08C5CA49" w14:textId="77777777" w:rsidR="009A469D" w:rsidRPr="00A02E2B" w:rsidRDefault="009A469D" w:rsidP="00244260">
            <w:pPr>
              <w:pStyle w:val="TableHeader"/>
              <w:rPr>
                <w:rFonts w:eastAsia="Aaux Next Light"/>
                <w:b w:val="0"/>
                <w:bCs/>
                <w:color w:val="00984B"/>
              </w:rPr>
            </w:pPr>
            <w:r w:rsidRPr="00A02E2B">
              <w:rPr>
                <w:rFonts w:eastAsia="Aaux Next Light"/>
                <w:color w:val="00984B"/>
              </w:rPr>
              <w:t>£’000</w:t>
            </w:r>
          </w:p>
        </w:tc>
        <w:tc>
          <w:tcPr>
            <w:tcW w:w="1559" w:type="dxa"/>
            <w:tcBorders>
              <w:bottom w:val="single" w:sz="12" w:space="0" w:color="00B050"/>
            </w:tcBorders>
            <w:vAlign w:val="bottom"/>
          </w:tcPr>
          <w:p w14:paraId="26EE18A7" w14:textId="77777777" w:rsidR="009A469D" w:rsidRPr="00A02E2B" w:rsidRDefault="009A469D" w:rsidP="00244260">
            <w:pPr>
              <w:pStyle w:val="TableHeader"/>
              <w:rPr>
                <w:rFonts w:eastAsia="Aaux Next Light"/>
                <w:color w:val="00984B"/>
                <w:vertAlign w:val="superscript"/>
              </w:rPr>
            </w:pPr>
            <w:r w:rsidRPr="00CB23C6">
              <w:rPr>
                <w:rFonts w:eastAsia="Aaux Next Light"/>
                <w:color w:val="00984B"/>
              </w:rPr>
              <w:t>2023</w:t>
            </w:r>
            <w:r>
              <w:rPr>
                <w:rFonts w:eastAsia="Aaux Next Light"/>
                <w:color w:val="00984B"/>
              </w:rPr>
              <w:t xml:space="preserve"> (restated)</w:t>
            </w:r>
            <w:r>
              <w:rPr>
                <w:rFonts w:eastAsia="Aaux Next Light"/>
                <w:color w:val="00984B"/>
                <w:vertAlign w:val="superscript"/>
              </w:rPr>
              <w:t>1</w:t>
            </w:r>
          </w:p>
          <w:p w14:paraId="1734991C" w14:textId="77777777" w:rsidR="009A469D" w:rsidRPr="00CB23C6" w:rsidRDefault="009A469D" w:rsidP="00244260">
            <w:pPr>
              <w:pStyle w:val="TableHeader"/>
              <w:rPr>
                <w:rFonts w:eastAsia="Aaux Next Light"/>
                <w:color w:val="00984B"/>
              </w:rPr>
            </w:pPr>
            <w:r w:rsidRPr="00CB23C6">
              <w:rPr>
                <w:rFonts w:eastAsia="Aaux Next Light"/>
                <w:color w:val="00984B"/>
              </w:rPr>
              <w:t>£’000</w:t>
            </w:r>
          </w:p>
        </w:tc>
      </w:tr>
      <w:tr w:rsidR="009A469D" w:rsidRPr="00CB23C6" w14:paraId="580F8E53" w14:textId="77777777" w:rsidTr="009A469D">
        <w:trPr>
          <w:trHeight w:val="17"/>
        </w:trPr>
        <w:tc>
          <w:tcPr>
            <w:tcW w:w="4544" w:type="dxa"/>
            <w:tcBorders>
              <w:top w:val="single" w:sz="12" w:space="0" w:color="00B050"/>
            </w:tcBorders>
            <w:tcMar>
              <w:top w:w="85" w:type="dxa"/>
              <w:left w:w="0" w:type="dxa"/>
              <w:bottom w:w="85" w:type="dxa"/>
              <w:right w:w="0" w:type="dxa"/>
            </w:tcMar>
            <w:vAlign w:val="bottom"/>
          </w:tcPr>
          <w:p w14:paraId="27E99412" w14:textId="7070E5BA" w:rsidR="009A469D" w:rsidRPr="00CB23C6" w:rsidRDefault="009A469D" w:rsidP="009A469D">
            <w:pPr>
              <w:pStyle w:val="TableTextBold"/>
              <w:spacing w:after="0"/>
              <w:ind w:left="0"/>
              <w:rPr>
                <w:szCs w:val="18"/>
              </w:rPr>
            </w:pPr>
            <w:r w:rsidRPr="00CB23C6">
              <w:rPr>
                <w:szCs w:val="18"/>
              </w:rPr>
              <w:t>EQUITY</w:t>
            </w:r>
          </w:p>
        </w:tc>
        <w:tc>
          <w:tcPr>
            <w:tcW w:w="992" w:type="dxa"/>
            <w:vAlign w:val="bottom"/>
          </w:tcPr>
          <w:p w14:paraId="427904F2" w14:textId="77777777" w:rsidR="009A469D" w:rsidRPr="009A469D" w:rsidRDefault="009A469D" w:rsidP="009A469D">
            <w:pPr>
              <w:pStyle w:val="TableFigures"/>
              <w:ind w:left="-856"/>
              <w:rPr>
                <w:b/>
                <w:bCs/>
                <w:szCs w:val="18"/>
              </w:rPr>
            </w:pPr>
          </w:p>
        </w:tc>
        <w:tc>
          <w:tcPr>
            <w:tcW w:w="1559" w:type="dxa"/>
            <w:tcBorders>
              <w:top w:val="single" w:sz="12" w:space="0" w:color="00B050"/>
            </w:tcBorders>
            <w:tcMar>
              <w:top w:w="85" w:type="dxa"/>
              <w:left w:w="0" w:type="dxa"/>
              <w:bottom w:w="85" w:type="dxa"/>
              <w:right w:w="0" w:type="dxa"/>
            </w:tcMar>
            <w:vAlign w:val="bottom"/>
          </w:tcPr>
          <w:p w14:paraId="46E247C3" w14:textId="7BD8AD30" w:rsidR="009A469D" w:rsidRPr="00A02E2B" w:rsidRDefault="009A469D" w:rsidP="009A469D">
            <w:pPr>
              <w:pStyle w:val="TableFigures"/>
              <w:rPr>
                <w:b/>
                <w:bCs/>
                <w:szCs w:val="18"/>
              </w:rPr>
            </w:pPr>
          </w:p>
        </w:tc>
        <w:tc>
          <w:tcPr>
            <w:tcW w:w="1560" w:type="dxa"/>
            <w:tcBorders>
              <w:top w:val="single" w:sz="12" w:space="0" w:color="00B050"/>
            </w:tcBorders>
            <w:shd w:val="clear" w:color="auto" w:fill="FFFFFF" w:themeFill="background1"/>
            <w:tcMar>
              <w:top w:w="85" w:type="dxa"/>
              <w:left w:w="0" w:type="dxa"/>
              <w:bottom w:w="85" w:type="dxa"/>
              <w:right w:w="0" w:type="dxa"/>
            </w:tcMar>
            <w:vAlign w:val="bottom"/>
          </w:tcPr>
          <w:p w14:paraId="71E7D9C8" w14:textId="77777777" w:rsidR="009A469D" w:rsidRPr="00A02E2B" w:rsidRDefault="009A469D" w:rsidP="009A469D">
            <w:pPr>
              <w:pStyle w:val="TableFigures"/>
              <w:rPr>
                <w:rStyle w:val="BoldWeights"/>
                <w:b w:val="0"/>
                <w:szCs w:val="18"/>
              </w:rPr>
            </w:pPr>
          </w:p>
        </w:tc>
        <w:tc>
          <w:tcPr>
            <w:tcW w:w="1559" w:type="dxa"/>
            <w:tcBorders>
              <w:top w:val="single" w:sz="12" w:space="0" w:color="00B050"/>
            </w:tcBorders>
            <w:vAlign w:val="bottom"/>
          </w:tcPr>
          <w:p w14:paraId="669AB49B" w14:textId="77777777" w:rsidR="009A469D" w:rsidRPr="00CB23C6" w:rsidRDefault="009A469D" w:rsidP="009A469D">
            <w:pPr>
              <w:pStyle w:val="TableFigures"/>
              <w:rPr>
                <w:bCs/>
                <w:szCs w:val="18"/>
              </w:rPr>
            </w:pPr>
          </w:p>
        </w:tc>
      </w:tr>
      <w:tr w:rsidR="009A469D" w:rsidRPr="00CB23C6" w14:paraId="45FB747E" w14:textId="77777777" w:rsidTr="009A469D">
        <w:trPr>
          <w:trHeight w:val="60"/>
        </w:trPr>
        <w:tc>
          <w:tcPr>
            <w:tcW w:w="4544" w:type="dxa"/>
            <w:tcMar>
              <w:top w:w="85" w:type="dxa"/>
              <w:left w:w="0" w:type="dxa"/>
              <w:bottom w:w="85" w:type="dxa"/>
              <w:right w:w="0" w:type="dxa"/>
            </w:tcMar>
            <w:vAlign w:val="center"/>
          </w:tcPr>
          <w:p w14:paraId="67D3F532" w14:textId="7B57A2BF" w:rsidR="009A469D" w:rsidRPr="009A469D" w:rsidRDefault="009A469D" w:rsidP="009A469D">
            <w:pPr>
              <w:pStyle w:val="TableTextBold"/>
              <w:spacing w:after="0"/>
              <w:ind w:left="0"/>
              <w:rPr>
                <w:b w:val="0"/>
                <w:bCs/>
                <w:szCs w:val="18"/>
              </w:rPr>
            </w:pPr>
            <w:r w:rsidRPr="009A469D">
              <w:rPr>
                <w:b w:val="0"/>
                <w:bCs/>
                <w:szCs w:val="18"/>
              </w:rPr>
              <w:t>Share capital</w:t>
            </w:r>
          </w:p>
        </w:tc>
        <w:tc>
          <w:tcPr>
            <w:tcW w:w="992" w:type="dxa"/>
            <w:vAlign w:val="bottom"/>
          </w:tcPr>
          <w:p w14:paraId="4B306BD2" w14:textId="0BFD0D5E" w:rsidR="009A469D" w:rsidRPr="009A469D" w:rsidRDefault="009A469D" w:rsidP="009A469D">
            <w:pPr>
              <w:pStyle w:val="TableFigures"/>
              <w:ind w:left="-856"/>
              <w:rPr>
                <w:rFonts w:eastAsia="Aaux Next Light"/>
                <w:color w:val="auto"/>
              </w:rPr>
            </w:pPr>
            <w:r w:rsidRPr="009A469D">
              <w:rPr>
                <w:rFonts w:eastAsia="Aaux Next Light"/>
                <w:color w:val="auto"/>
              </w:rPr>
              <w:t>11</w:t>
            </w:r>
          </w:p>
        </w:tc>
        <w:tc>
          <w:tcPr>
            <w:tcW w:w="1559" w:type="dxa"/>
            <w:tcMar>
              <w:top w:w="85" w:type="dxa"/>
              <w:left w:w="0" w:type="dxa"/>
              <w:bottom w:w="85" w:type="dxa"/>
              <w:right w:w="0" w:type="dxa"/>
            </w:tcMar>
            <w:vAlign w:val="center"/>
          </w:tcPr>
          <w:p w14:paraId="49726059" w14:textId="37BF9128" w:rsidR="009A469D" w:rsidRPr="009A469D" w:rsidRDefault="009A469D" w:rsidP="009A469D">
            <w:pPr>
              <w:pStyle w:val="TableFigures"/>
              <w:rPr>
                <w:b/>
                <w:bCs/>
                <w:szCs w:val="18"/>
              </w:rPr>
            </w:pPr>
            <w:r w:rsidRPr="009A469D">
              <w:rPr>
                <w:rFonts w:eastAsia="Aaux Next Light"/>
                <w:b/>
                <w:bCs/>
                <w:color w:val="auto"/>
              </w:rPr>
              <w:t>1,226</w:t>
            </w:r>
          </w:p>
        </w:tc>
        <w:tc>
          <w:tcPr>
            <w:tcW w:w="1560" w:type="dxa"/>
            <w:shd w:val="clear" w:color="auto" w:fill="FFFFFF" w:themeFill="background1"/>
            <w:tcMar>
              <w:top w:w="85" w:type="dxa"/>
              <w:left w:w="0" w:type="dxa"/>
              <w:bottom w:w="85" w:type="dxa"/>
              <w:right w:w="0" w:type="dxa"/>
            </w:tcMar>
            <w:vAlign w:val="center"/>
          </w:tcPr>
          <w:p w14:paraId="43E7005C" w14:textId="50E66F3A" w:rsidR="009A469D" w:rsidRPr="009A469D" w:rsidRDefault="009A469D" w:rsidP="009A469D">
            <w:pPr>
              <w:pStyle w:val="TableFigures"/>
              <w:rPr>
                <w:rStyle w:val="BoldWeights"/>
                <w:b w:val="0"/>
                <w:szCs w:val="18"/>
              </w:rPr>
            </w:pPr>
            <w:r w:rsidRPr="009A469D">
              <w:rPr>
                <w:rStyle w:val="BoldWeights"/>
                <w:b w:val="0"/>
                <w:szCs w:val="18"/>
              </w:rPr>
              <w:t>1,225</w:t>
            </w:r>
          </w:p>
        </w:tc>
        <w:tc>
          <w:tcPr>
            <w:tcW w:w="1559" w:type="dxa"/>
            <w:vAlign w:val="center"/>
          </w:tcPr>
          <w:p w14:paraId="1005B4F2" w14:textId="3345E6AD" w:rsidR="009A469D" w:rsidRPr="009A469D" w:rsidRDefault="009A469D" w:rsidP="009A469D">
            <w:pPr>
              <w:pStyle w:val="TableFigures"/>
              <w:rPr>
                <w:bCs/>
                <w:szCs w:val="18"/>
              </w:rPr>
            </w:pPr>
            <w:r w:rsidRPr="009A469D">
              <w:rPr>
                <w:bCs/>
                <w:szCs w:val="18"/>
              </w:rPr>
              <w:t>1,223</w:t>
            </w:r>
          </w:p>
        </w:tc>
      </w:tr>
      <w:tr w:rsidR="009A469D" w:rsidRPr="00CB23C6" w14:paraId="7DF68E3D" w14:textId="77777777" w:rsidTr="009A469D">
        <w:trPr>
          <w:trHeight w:val="60"/>
        </w:trPr>
        <w:tc>
          <w:tcPr>
            <w:tcW w:w="4544" w:type="dxa"/>
            <w:tcMar>
              <w:top w:w="85" w:type="dxa"/>
              <w:left w:w="0" w:type="dxa"/>
              <w:bottom w:w="85" w:type="dxa"/>
              <w:right w:w="0" w:type="dxa"/>
            </w:tcMar>
            <w:vAlign w:val="center"/>
          </w:tcPr>
          <w:p w14:paraId="5AB0D1AD" w14:textId="308A3306" w:rsidR="009A469D" w:rsidRPr="00CB23C6" w:rsidRDefault="009A469D" w:rsidP="009A469D">
            <w:pPr>
              <w:pStyle w:val="TableText"/>
              <w:spacing w:after="0"/>
              <w:ind w:left="0"/>
              <w:rPr>
                <w:szCs w:val="18"/>
              </w:rPr>
            </w:pPr>
            <w:r w:rsidRPr="00CB23C6">
              <w:rPr>
                <w:szCs w:val="18"/>
              </w:rPr>
              <w:t>Share premium account</w:t>
            </w:r>
          </w:p>
        </w:tc>
        <w:tc>
          <w:tcPr>
            <w:tcW w:w="992" w:type="dxa"/>
            <w:vAlign w:val="bottom"/>
          </w:tcPr>
          <w:p w14:paraId="2A7A5AC0" w14:textId="77777777" w:rsidR="009A469D" w:rsidRPr="009A469D" w:rsidRDefault="009A469D" w:rsidP="009A469D">
            <w:pPr>
              <w:pStyle w:val="TableFigures"/>
              <w:ind w:left="-856"/>
              <w:rPr>
                <w:rFonts w:eastAsia="Aaux Next Light"/>
                <w:b/>
                <w:bCs/>
                <w:color w:val="auto"/>
              </w:rPr>
            </w:pPr>
          </w:p>
        </w:tc>
        <w:tc>
          <w:tcPr>
            <w:tcW w:w="1559" w:type="dxa"/>
            <w:tcMar>
              <w:top w:w="85" w:type="dxa"/>
              <w:left w:w="0" w:type="dxa"/>
              <w:bottom w:w="85" w:type="dxa"/>
              <w:right w:w="0" w:type="dxa"/>
            </w:tcMar>
            <w:vAlign w:val="center"/>
          </w:tcPr>
          <w:p w14:paraId="4C68B3C3" w14:textId="1BA52B49" w:rsidR="009A469D" w:rsidRPr="009A469D" w:rsidRDefault="009A469D" w:rsidP="009A469D">
            <w:pPr>
              <w:pStyle w:val="TableFigures"/>
              <w:rPr>
                <w:b/>
                <w:bCs/>
                <w:szCs w:val="18"/>
              </w:rPr>
            </w:pPr>
            <w:r w:rsidRPr="009A469D">
              <w:rPr>
                <w:rFonts w:eastAsia="Aaux Next Light"/>
                <w:b/>
                <w:bCs/>
                <w:color w:val="auto"/>
              </w:rPr>
              <w:t>23,484</w:t>
            </w:r>
          </w:p>
        </w:tc>
        <w:tc>
          <w:tcPr>
            <w:tcW w:w="1560" w:type="dxa"/>
            <w:shd w:val="clear" w:color="auto" w:fill="FFFFFF" w:themeFill="background1"/>
            <w:tcMar>
              <w:top w:w="85" w:type="dxa"/>
              <w:left w:w="0" w:type="dxa"/>
              <w:bottom w:w="85" w:type="dxa"/>
              <w:right w:w="0" w:type="dxa"/>
            </w:tcMar>
            <w:vAlign w:val="center"/>
          </w:tcPr>
          <w:p w14:paraId="67C5187A" w14:textId="287BD613" w:rsidR="009A469D" w:rsidRPr="009A469D" w:rsidRDefault="009A469D" w:rsidP="009A469D">
            <w:pPr>
              <w:pStyle w:val="TableFigures"/>
              <w:rPr>
                <w:rStyle w:val="BoldWeights"/>
                <w:b w:val="0"/>
                <w:szCs w:val="18"/>
              </w:rPr>
            </w:pPr>
            <w:r w:rsidRPr="009A469D">
              <w:rPr>
                <w:rStyle w:val="BoldWeights"/>
                <w:b w:val="0"/>
                <w:szCs w:val="18"/>
              </w:rPr>
              <w:t>23,484</w:t>
            </w:r>
          </w:p>
        </w:tc>
        <w:tc>
          <w:tcPr>
            <w:tcW w:w="1559" w:type="dxa"/>
            <w:vAlign w:val="center"/>
          </w:tcPr>
          <w:p w14:paraId="0F48FBF5" w14:textId="1FADF24F" w:rsidR="009A469D" w:rsidRPr="009A469D" w:rsidRDefault="009A469D" w:rsidP="009A469D">
            <w:pPr>
              <w:pStyle w:val="TableFigures"/>
              <w:rPr>
                <w:bCs/>
                <w:szCs w:val="18"/>
              </w:rPr>
            </w:pPr>
            <w:r w:rsidRPr="009A469D">
              <w:rPr>
                <w:bCs/>
                <w:szCs w:val="18"/>
              </w:rPr>
              <w:t>23,484</w:t>
            </w:r>
          </w:p>
        </w:tc>
      </w:tr>
      <w:tr w:rsidR="009A469D" w:rsidRPr="00CB23C6" w14:paraId="225395CD" w14:textId="77777777" w:rsidTr="009A469D">
        <w:trPr>
          <w:trHeight w:val="60"/>
        </w:trPr>
        <w:tc>
          <w:tcPr>
            <w:tcW w:w="4544" w:type="dxa"/>
            <w:tcMar>
              <w:top w:w="85" w:type="dxa"/>
              <w:left w:w="0" w:type="dxa"/>
              <w:bottom w:w="85" w:type="dxa"/>
              <w:right w:w="0" w:type="dxa"/>
            </w:tcMar>
            <w:vAlign w:val="center"/>
          </w:tcPr>
          <w:p w14:paraId="76BBA8C0" w14:textId="71BF281E" w:rsidR="009A469D" w:rsidRPr="00CB23C6" w:rsidRDefault="009A469D" w:rsidP="009A469D">
            <w:pPr>
              <w:pStyle w:val="TableText"/>
              <w:spacing w:after="0"/>
              <w:ind w:left="0"/>
              <w:rPr>
                <w:szCs w:val="18"/>
              </w:rPr>
            </w:pPr>
            <w:r>
              <w:rPr>
                <w:szCs w:val="18"/>
              </w:rPr>
              <w:t>Treasury shares</w:t>
            </w:r>
          </w:p>
        </w:tc>
        <w:tc>
          <w:tcPr>
            <w:tcW w:w="992" w:type="dxa"/>
            <w:vAlign w:val="bottom"/>
          </w:tcPr>
          <w:p w14:paraId="77BB896D" w14:textId="6017621A" w:rsidR="009A469D" w:rsidRPr="009A469D" w:rsidRDefault="009A469D" w:rsidP="009A469D">
            <w:pPr>
              <w:pStyle w:val="TableFigures"/>
              <w:ind w:left="-856"/>
              <w:rPr>
                <w:rFonts w:eastAsia="Aaux Next Light"/>
                <w:color w:val="auto"/>
              </w:rPr>
            </w:pPr>
            <w:r w:rsidRPr="009A469D">
              <w:rPr>
                <w:rFonts w:eastAsia="Aaux Next Light"/>
                <w:color w:val="auto"/>
              </w:rPr>
              <w:t>11</w:t>
            </w:r>
          </w:p>
        </w:tc>
        <w:tc>
          <w:tcPr>
            <w:tcW w:w="1559" w:type="dxa"/>
            <w:tcMar>
              <w:top w:w="85" w:type="dxa"/>
              <w:left w:w="0" w:type="dxa"/>
              <w:bottom w:w="85" w:type="dxa"/>
              <w:right w:w="0" w:type="dxa"/>
            </w:tcMar>
            <w:vAlign w:val="center"/>
          </w:tcPr>
          <w:p w14:paraId="1845D1DA" w14:textId="32F83950" w:rsidR="009A469D" w:rsidRPr="009A469D" w:rsidRDefault="009A469D" w:rsidP="009A469D">
            <w:pPr>
              <w:pStyle w:val="TableFigures"/>
              <w:rPr>
                <w:b/>
                <w:bCs/>
                <w:szCs w:val="18"/>
              </w:rPr>
            </w:pPr>
            <w:r w:rsidRPr="009A469D">
              <w:rPr>
                <w:rFonts w:eastAsia="Aaux Next Light"/>
                <w:b/>
                <w:bCs/>
                <w:color w:val="auto"/>
              </w:rPr>
              <w:t>(39)</w:t>
            </w:r>
          </w:p>
        </w:tc>
        <w:tc>
          <w:tcPr>
            <w:tcW w:w="1560" w:type="dxa"/>
            <w:shd w:val="clear" w:color="auto" w:fill="FFFFFF" w:themeFill="background1"/>
            <w:tcMar>
              <w:top w:w="85" w:type="dxa"/>
              <w:left w:w="0" w:type="dxa"/>
              <w:bottom w:w="85" w:type="dxa"/>
              <w:right w:w="0" w:type="dxa"/>
            </w:tcMar>
            <w:vAlign w:val="center"/>
          </w:tcPr>
          <w:p w14:paraId="499054AA" w14:textId="705EA45A" w:rsidR="009A469D" w:rsidRPr="009A469D" w:rsidRDefault="009A469D" w:rsidP="009A469D">
            <w:pPr>
              <w:pStyle w:val="TableFigures"/>
              <w:rPr>
                <w:rStyle w:val="BoldWeights"/>
                <w:bCs w:val="0"/>
                <w:szCs w:val="18"/>
              </w:rPr>
            </w:pPr>
            <w:r w:rsidRPr="009A469D">
              <w:rPr>
                <w:bCs/>
                <w:szCs w:val="18"/>
              </w:rPr>
              <w:t>–</w:t>
            </w:r>
          </w:p>
        </w:tc>
        <w:tc>
          <w:tcPr>
            <w:tcW w:w="1559" w:type="dxa"/>
            <w:vAlign w:val="center"/>
          </w:tcPr>
          <w:p w14:paraId="410CC7A3" w14:textId="54BEFA26" w:rsidR="009A469D" w:rsidRPr="009A469D" w:rsidRDefault="009A469D" w:rsidP="009A469D">
            <w:pPr>
              <w:pStyle w:val="TableFigures"/>
              <w:rPr>
                <w:bCs/>
                <w:szCs w:val="18"/>
              </w:rPr>
            </w:pPr>
            <w:r w:rsidRPr="009A469D">
              <w:rPr>
                <w:bCs/>
                <w:szCs w:val="18"/>
              </w:rPr>
              <w:t>–</w:t>
            </w:r>
          </w:p>
        </w:tc>
      </w:tr>
      <w:tr w:rsidR="009A469D" w:rsidRPr="00CB23C6" w14:paraId="69BFEF53" w14:textId="77777777" w:rsidTr="009A469D">
        <w:trPr>
          <w:trHeight w:val="60"/>
        </w:trPr>
        <w:tc>
          <w:tcPr>
            <w:tcW w:w="4544" w:type="dxa"/>
            <w:tcMar>
              <w:top w:w="85" w:type="dxa"/>
              <w:left w:w="0" w:type="dxa"/>
              <w:bottom w:w="85" w:type="dxa"/>
              <w:right w:w="0" w:type="dxa"/>
            </w:tcMar>
            <w:vAlign w:val="center"/>
          </w:tcPr>
          <w:p w14:paraId="7BA6AE4A" w14:textId="42A8F65A" w:rsidR="009A469D" w:rsidRPr="00CB23C6" w:rsidRDefault="009A469D" w:rsidP="009A469D">
            <w:pPr>
              <w:pStyle w:val="TableText"/>
              <w:spacing w:after="0"/>
              <w:ind w:left="0"/>
              <w:rPr>
                <w:szCs w:val="18"/>
              </w:rPr>
            </w:pPr>
            <w:r w:rsidRPr="00CB23C6">
              <w:rPr>
                <w:szCs w:val="18"/>
              </w:rPr>
              <w:t>Own shares in share trusts</w:t>
            </w:r>
          </w:p>
        </w:tc>
        <w:tc>
          <w:tcPr>
            <w:tcW w:w="992" w:type="dxa"/>
            <w:vAlign w:val="bottom"/>
          </w:tcPr>
          <w:p w14:paraId="7BA449ED" w14:textId="77777777" w:rsidR="009A469D" w:rsidRPr="009A469D" w:rsidRDefault="009A469D" w:rsidP="009A469D">
            <w:pPr>
              <w:pStyle w:val="TableFigures"/>
              <w:ind w:left="-856"/>
              <w:rPr>
                <w:b/>
                <w:bCs/>
              </w:rPr>
            </w:pPr>
          </w:p>
        </w:tc>
        <w:tc>
          <w:tcPr>
            <w:tcW w:w="1559" w:type="dxa"/>
            <w:tcMar>
              <w:top w:w="85" w:type="dxa"/>
              <w:left w:w="0" w:type="dxa"/>
              <w:bottom w:w="85" w:type="dxa"/>
              <w:right w:w="0" w:type="dxa"/>
            </w:tcMar>
            <w:vAlign w:val="center"/>
          </w:tcPr>
          <w:p w14:paraId="44793E66" w14:textId="709412DB" w:rsidR="009A469D" w:rsidRPr="009A469D" w:rsidRDefault="009A469D" w:rsidP="009A469D">
            <w:pPr>
              <w:pStyle w:val="TableFigures"/>
              <w:rPr>
                <w:b/>
                <w:bCs/>
                <w:szCs w:val="18"/>
              </w:rPr>
            </w:pPr>
            <w:r w:rsidRPr="009A469D">
              <w:rPr>
                <w:b/>
                <w:bCs/>
              </w:rPr>
              <w:t>–</w:t>
            </w:r>
          </w:p>
        </w:tc>
        <w:tc>
          <w:tcPr>
            <w:tcW w:w="1560" w:type="dxa"/>
            <w:shd w:val="clear" w:color="auto" w:fill="FFFFFF" w:themeFill="background1"/>
            <w:tcMar>
              <w:top w:w="85" w:type="dxa"/>
              <w:left w:w="0" w:type="dxa"/>
              <w:bottom w:w="85" w:type="dxa"/>
              <w:right w:w="0" w:type="dxa"/>
            </w:tcMar>
            <w:vAlign w:val="center"/>
          </w:tcPr>
          <w:p w14:paraId="7A5BB015" w14:textId="5C79FAF0" w:rsidR="009A469D" w:rsidRPr="009A469D" w:rsidRDefault="009A469D" w:rsidP="009A469D">
            <w:pPr>
              <w:pStyle w:val="TableFigures"/>
              <w:rPr>
                <w:rStyle w:val="BoldWeights"/>
                <w:b w:val="0"/>
                <w:szCs w:val="18"/>
              </w:rPr>
            </w:pPr>
            <w:r w:rsidRPr="009A469D">
              <w:rPr>
                <w:rStyle w:val="BoldWeights"/>
                <w:b w:val="0"/>
                <w:szCs w:val="18"/>
              </w:rPr>
              <w:t>(2)</w:t>
            </w:r>
          </w:p>
        </w:tc>
        <w:tc>
          <w:tcPr>
            <w:tcW w:w="1559" w:type="dxa"/>
            <w:vAlign w:val="center"/>
          </w:tcPr>
          <w:p w14:paraId="2A7F1E73" w14:textId="6EB340D6" w:rsidR="009A469D" w:rsidRPr="009A469D" w:rsidRDefault="009A469D" w:rsidP="009A469D">
            <w:pPr>
              <w:pStyle w:val="TableFigures"/>
              <w:rPr>
                <w:bCs/>
                <w:szCs w:val="18"/>
              </w:rPr>
            </w:pPr>
            <w:r w:rsidRPr="009A469D">
              <w:rPr>
                <w:bCs/>
                <w:szCs w:val="18"/>
              </w:rPr>
              <w:t>(2)</w:t>
            </w:r>
          </w:p>
        </w:tc>
      </w:tr>
      <w:tr w:rsidR="009A469D" w:rsidRPr="00CB23C6" w14:paraId="063389EC" w14:textId="77777777" w:rsidTr="009A469D">
        <w:trPr>
          <w:trHeight w:val="60"/>
        </w:trPr>
        <w:tc>
          <w:tcPr>
            <w:tcW w:w="4544" w:type="dxa"/>
            <w:tcMar>
              <w:top w:w="85" w:type="dxa"/>
              <w:left w:w="0" w:type="dxa"/>
              <w:bottom w:w="85" w:type="dxa"/>
              <w:right w:w="0" w:type="dxa"/>
            </w:tcMar>
            <w:vAlign w:val="center"/>
          </w:tcPr>
          <w:p w14:paraId="034D4349" w14:textId="2919C502" w:rsidR="009A469D" w:rsidRPr="00CB23C6" w:rsidRDefault="009A469D" w:rsidP="009A469D">
            <w:pPr>
              <w:pStyle w:val="TableText"/>
              <w:spacing w:after="0"/>
              <w:ind w:left="0"/>
              <w:rPr>
                <w:szCs w:val="18"/>
              </w:rPr>
            </w:pPr>
            <w:r w:rsidRPr="00CB23C6">
              <w:rPr>
                <w:szCs w:val="18"/>
              </w:rPr>
              <w:t>Hedging reserve</w:t>
            </w:r>
          </w:p>
        </w:tc>
        <w:tc>
          <w:tcPr>
            <w:tcW w:w="992" w:type="dxa"/>
            <w:vAlign w:val="bottom"/>
          </w:tcPr>
          <w:p w14:paraId="01A8FDF4" w14:textId="77777777" w:rsidR="009A469D" w:rsidRPr="009A469D" w:rsidRDefault="009A469D" w:rsidP="009A469D">
            <w:pPr>
              <w:pStyle w:val="TableFigures"/>
              <w:ind w:left="-856"/>
              <w:rPr>
                <w:rFonts w:eastAsia="Aaux Next Light"/>
                <w:b/>
                <w:bCs/>
                <w:color w:val="auto"/>
              </w:rPr>
            </w:pPr>
          </w:p>
        </w:tc>
        <w:tc>
          <w:tcPr>
            <w:tcW w:w="1559" w:type="dxa"/>
            <w:tcMar>
              <w:top w:w="85" w:type="dxa"/>
              <w:left w:w="0" w:type="dxa"/>
              <w:bottom w:w="85" w:type="dxa"/>
              <w:right w:w="0" w:type="dxa"/>
            </w:tcMar>
            <w:vAlign w:val="center"/>
          </w:tcPr>
          <w:p w14:paraId="461AEBDC" w14:textId="68B4F85D" w:rsidR="009A469D" w:rsidRPr="009A469D" w:rsidRDefault="009A469D" w:rsidP="009A469D">
            <w:pPr>
              <w:pStyle w:val="TableFigures"/>
              <w:rPr>
                <w:b/>
                <w:bCs/>
                <w:szCs w:val="18"/>
              </w:rPr>
            </w:pPr>
            <w:r w:rsidRPr="009A469D">
              <w:rPr>
                <w:rFonts w:eastAsia="Aaux Next Light"/>
                <w:b/>
                <w:bCs/>
                <w:color w:val="auto"/>
              </w:rPr>
              <w:t>22</w:t>
            </w:r>
          </w:p>
        </w:tc>
        <w:tc>
          <w:tcPr>
            <w:tcW w:w="1560" w:type="dxa"/>
            <w:shd w:val="clear" w:color="auto" w:fill="FFFFFF" w:themeFill="background1"/>
            <w:tcMar>
              <w:top w:w="85" w:type="dxa"/>
              <w:left w:w="0" w:type="dxa"/>
              <w:bottom w:w="85" w:type="dxa"/>
              <w:right w:w="0" w:type="dxa"/>
            </w:tcMar>
            <w:vAlign w:val="center"/>
          </w:tcPr>
          <w:p w14:paraId="11D73470" w14:textId="15F346C8" w:rsidR="009A469D" w:rsidRPr="009A469D" w:rsidRDefault="009A469D" w:rsidP="009A469D">
            <w:pPr>
              <w:pStyle w:val="TableFigures"/>
              <w:rPr>
                <w:rStyle w:val="BoldWeights"/>
                <w:b w:val="0"/>
                <w:szCs w:val="18"/>
              </w:rPr>
            </w:pPr>
            <w:r w:rsidRPr="009A469D">
              <w:rPr>
                <w:rStyle w:val="BoldWeights"/>
                <w:b w:val="0"/>
                <w:szCs w:val="18"/>
              </w:rPr>
              <w:t>104</w:t>
            </w:r>
          </w:p>
        </w:tc>
        <w:tc>
          <w:tcPr>
            <w:tcW w:w="1559" w:type="dxa"/>
            <w:vAlign w:val="center"/>
          </w:tcPr>
          <w:p w14:paraId="08036B2E" w14:textId="603D56D9" w:rsidR="009A469D" w:rsidRPr="009A469D" w:rsidRDefault="009A469D" w:rsidP="009A469D">
            <w:pPr>
              <w:pStyle w:val="TableFigures"/>
              <w:rPr>
                <w:rStyle w:val="BoldWeights"/>
                <w:b w:val="0"/>
                <w:szCs w:val="18"/>
              </w:rPr>
            </w:pPr>
            <w:r w:rsidRPr="009A469D">
              <w:rPr>
                <w:bCs/>
                <w:szCs w:val="18"/>
              </w:rPr>
              <w:t>(42)</w:t>
            </w:r>
          </w:p>
        </w:tc>
      </w:tr>
      <w:tr w:rsidR="009A469D" w:rsidRPr="00CB23C6" w14:paraId="23D20671" w14:textId="77777777" w:rsidTr="009A469D">
        <w:trPr>
          <w:trHeight w:val="60"/>
        </w:trPr>
        <w:tc>
          <w:tcPr>
            <w:tcW w:w="4544" w:type="dxa"/>
            <w:tcMar>
              <w:top w:w="85" w:type="dxa"/>
              <w:left w:w="0" w:type="dxa"/>
              <w:bottom w:w="85" w:type="dxa"/>
              <w:right w:w="0" w:type="dxa"/>
            </w:tcMar>
            <w:vAlign w:val="center"/>
          </w:tcPr>
          <w:p w14:paraId="3869187B" w14:textId="2C39B732" w:rsidR="009A469D" w:rsidRPr="00CB23C6" w:rsidRDefault="009A469D" w:rsidP="009A469D">
            <w:pPr>
              <w:pStyle w:val="TableText"/>
              <w:spacing w:after="0"/>
              <w:ind w:left="0"/>
              <w:rPr>
                <w:szCs w:val="18"/>
              </w:rPr>
            </w:pPr>
            <w:r w:rsidRPr="00CB23C6">
              <w:rPr>
                <w:szCs w:val="18"/>
              </w:rPr>
              <w:t>Foreign exchange reserve</w:t>
            </w:r>
          </w:p>
        </w:tc>
        <w:tc>
          <w:tcPr>
            <w:tcW w:w="992" w:type="dxa"/>
            <w:vAlign w:val="bottom"/>
          </w:tcPr>
          <w:p w14:paraId="1C592E2C" w14:textId="77777777" w:rsidR="009A469D" w:rsidRPr="009A469D" w:rsidRDefault="009A469D" w:rsidP="009A469D">
            <w:pPr>
              <w:pStyle w:val="TableFigures"/>
              <w:ind w:left="-856"/>
              <w:rPr>
                <w:rFonts w:eastAsia="Aaux Next Light"/>
                <w:b/>
                <w:bCs/>
                <w:color w:val="auto"/>
              </w:rPr>
            </w:pPr>
          </w:p>
        </w:tc>
        <w:tc>
          <w:tcPr>
            <w:tcW w:w="1559" w:type="dxa"/>
            <w:tcMar>
              <w:top w:w="85" w:type="dxa"/>
              <w:left w:w="0" w:type="dxa"/>
              <w:bottom w:w="85" w:type="dxa"/>
              <w:right w:w="0" w:type="dxa"/>
            </w:tcMar>
            <w:vAlign w:val="center"/>
          </w:tcPr>
          <w:p w14:paraId="32DCE600" w14:textId="4B2317E9" w:rsidR="009A469D" w:rsidRPr="009A469D" w:rsidRDefault="009A469D" w:rsidP="009A469D">
            <w:pPr>
              <w:pStyle w:val="TableFigures"/>
              <w:rPr>
                <w:b/>
                <w:bCs/>
                <w:szCs w:val="18"/>
              </w:rPr>
            </w:pPr>
            <w:r w:rsidRPr="009A469D">
              <w:rPr>
                <w:rFonts w:eastAsia="Aaux Next Light"/>
                <w:b/>
                <w:bCs/>
                <w:color w:val="auto"/>
              </w:rPr>
              <w:t>752</w:t>
            </w:r>
          </w:p>
        </w:tc>
        <w:tc>
          <w:tcPr>
            <w:tcW w:w="1560" w:type="dxa"/>
            <w:shd w:val="clear" w:color="auto" w:fill="FFFFFF" w:themeFill="background1"/>
            <w:tcMar>
              <w:top w:w="85" w:type="dxa"/>
              <w:left w:w="0" w:type="dxa"/>
              <w:bottom w:w="85" w:type="dxa"/>
              <w:right w:w="0" w:type="dxa"/>
            </w:tcMar>
            <w:vAlign w:val="center"/>
          </w:tcPr>
          <w:p w14:paraId="5F705422" w14:textId="556DF937" w:rsidR="009A469D" w:rsidRPr="009A469D" w:rsidRDefault="009A469D" w:rsidP="009A469D">
            <w:pPr>
              <w:pStyle w:val="TableFigures"/>
              <w:rPr>
                <w:rStyle w:val="BoldWeights"/>
                <w:b w:val="0"/>
                <w:szCs w:val="18"/>
              </w:rPr>
            </w:pPr>
            <w:r w:rsidRPr="009A469D">
              <w:rPr>
                <w:rStyle w:val="BoldWeights"/>
                <w:b w:val="0"/>
                <w:szCs w:val="18"/>
              </w:rPr>
              <w:t>1,050</w:t>
            </w:r>
          </w:p>
        </w:tc>
        <w:tc>
          <w:tcPr>
            <w:tcW w:w="1559" w:type="dxa"/>
            <w:vAlign w:val="center"/>
          </w:tcPr>
          <w:p w14:paraId="735876CA" w14:textId="76FE92BC" w:rsidR="009A469D" w:rsidRPr="009A469D" w:rsidRDefault="009A469D" w:rsidP="009A469D">
            <w:pPr>
              <w:pStyle w:val="TableFigures"/>
              <w:rPr>
                <w:bCs/>
                <w:szCs w:val="18"/>
              </w:rPr>
            </w:pPr>
            <w:r w:rsidRPr="009A469D">
              <w:rPr>
                <w:bCs/>
                <w:szCs w:val="18"/>
              </w:rPr>
              <w:t>7,463</w:t>
            </w:r>
          </w:p>
        </w:tc>
      </w:tr>
      <w:tr w:rsidR="009A469D" w:rsidRPr="00CB23C6" w14:paraId="28DB1302" w14:textId="77777777" w:rsidTr="009A469D">
        <w:trPr>
          <w:trHeight w:val="60"/>
        </w:trPr>
        <w:tc>
          <w:tcPr>
            <w:tcW w:w="4544" w:type="dxa"/>
            <w:tcBorders>
              <w:bottom w:val="single" w:sz="8" w:space="0" w:color="000000" w:themeColor="text1"/>
            </w:tcBorders>
            <w:tcMar>
              <w:top w:w="85" w:type="dxa"/>
              <w:left w:w="0" w:type="dxa"/>
              <w:bottom w:w="85" w:type="dxa"/>
              <w:right w:w="0" w:type="dxa"/>
            </w:tcMar>
            <w:vAlign w:val="center"/>
          </w:tcPr>
          <w:p w14:paraId="4B4DD59F" w14:textId="1F503BBF" w:rsidR="009A469D" w:rsidRPr="00CB23C6" w:rsidRDefault="009A469D" w:rsidP="009A469D">
            <w:pPr>
              <w:pStyle w:val="TableText"/>
              <w:spacing w:after="0"/>
              <w:ind w:left="0"/>
              <w:rPr>
                <w:szCs w:val="18"/>
              </w:rPr>
            </w:pPr>
            <w:r w:rsidRPr="00CB23C6">
              <w:rPr>
                <w:szCs w:val="18"/>
              </w:rPr>
              <w:t>Retained earnings</w:t>
            </w:r>
          </w:p>
        </w:tc>
        <w:tc>
          <w:tcPr>
            <w:tcW w:w="992" w:type="dxa"/>
            <w:tcBorders>
              <w:bottom w:val="single" w:sz="8" w:space="0" w:color="000000" w:themeColor="text1"/>
            </w:tcBorders>
            <w:vAlign w:val="bottom"/>
          </w:tcPr>
          <w:p w14:paraId="3D31B004" w14:textId="77777777" w:rsidR="009A469D" w:rsidRPr="009A469D" w:rsidRDefault="009A469D" w:rsidP="009A469D">
            <w:pPr>
              <w:pStyle w:val="TableFigures"/>
              <w:ind w:left="-856"/>
              <w:rPr>
                <w:rFonts w:eastAsia="Aaux Next Light"/>
                <w:b/>
                <w:bCs/>
                <w:color w:val="auto"/>
              </w:rPr>
            </w:pPr>
          </w:p>
        </w:tc>
        <w:tc>
          <w:tcPr>
            <w:tcW w:w="1559" w:type="dxa"/>
            <w:tcBorders>
              <w:bottom w:val="single" w:sz="8" w:space="0" w:color="000000" w:themeColor="text1"/>
            </w:tcBorders>
            <w:tcMar>
              <w:top w:w="85" w:type="dxa"/>
              <w:left w:w="0" w:type="dxa"/>
              <w:bottom w:w="85" w:type="dxa"/>
              <w:right w:w="0" w:type="dxa"/>
            </w:tcMar>
            <w:vAlign w:val="center"/>
          </w:tcPr>
          <w:p w14:paraId="040913ED" w14:textId="244D1BD6" w:rsidR="009A469D" w:rsidRPr="009A469D" w:rsidRDefault="009A469D" w:rsidP="009A469D">
            <w:pPr>
              <w:pStyle w:val="TableFigures"/>
              <w:rPr>
                <w:b/>
                <w:bCs/>
                <w:szCs w:val="18"/>
              </w:rPr>
            </w:pPr>
            <w:r w:rsidRPr="009A469D">
              <w:rPr>
                <w:rFonts w:eastAsia="Aaux Next Light"/>
                <w:b/>
                <w:bCs/>
                <w:color w:val="auto"/>
              </w:rPr>
              <w:t>109,294</w:t>
            </w:r>
          </w:p>
        </w:tc>
        <w:tc>
          <w:tcPr>
            <w:tcW w:w="1560" w:type="dxa"/>
            <w:tcBorders>
              <w:bottom w:val="single" w:sz="8" w:space="0" w:color="000000" w:themeColor="text1"/>
            </w:tcBorders>
            <w:shd w:val="clear" w:color="auto" w:fill="FFFFFF" w:themeFill="background1"/>
            <w:tcMar>
              <w:top w:w="85" w:type="dxa"/>
              <w:left w:w="0" w:type="dxa"/>
              <w:bottom w:w="85" w:type="dxa"/>
              <w:right w:w="0" w:type="dxa"/>
            </w:tcMar>
            <w:vAlign w:val="center"/>
          </w:tcPr>
          <w:p w14:paraId="6B4E126F" w14:textId="74CFAB97" w:rsidR="009A469D" w:rsidRPr="009A469D" w:rsidRDefault="009A469D" w:rsidP="009A469D">
            <w:pPr>
              <w:pStyle w:val="TableFigures"/>
              <w:rPr>
                <w:rStyle w:val="BoldWeights"/>
                <w:b w:val="0"/>
                <w:szCs w:val="18"/>
              </w:rPr>
            </w:pPr>
            <w:r w:rsidRPr="009A469D">
              <w:rPr>
                <w:rStyle w:val="BoldWeights"/>
                <w:b w:val="0"/>
                <w:szCs w:val="18"/>
              </w:rPr>
              <w:t>115,199</w:t>
            </w:r>
          </w:p>
        </w:tc>
        <w:tc>
          <w:tcPr>
            <w:tcW w:w="1559" w:type="dxa"/>
            <w:tcBorders>
              <w:bottom w:val="single" w:sz="8" w:space="0" w:color="000000" w:themeColor="text1"/>
            </w:tcBorders>
            <w:vAlign w:val="center"/>
          </w:tcPr>
          <w:p w14:paraId="2D261407" w14:textId="5DF6A42F" w:rsidR="009A469D" w:rsidRPr="009A469D" w:rsidRDefault="009A469D" w:rsidP="009A469D">
            <w:pPr>
              <w:pStyle w:val="TableFigures"/>
              <w:rPr>
                <w:bCs/>
                <w:szCs w:val="18"/>
              </w:rPr>
            </w:pPr>
            <w:r w:rsidRPr="009A469D">
              <w:rPr>
                <w:bCs/>
                <w:szCs w:val="18"/>
              </w:rPr>
              <w:t>104,710</w:t>
            </w:r>
          </w:p>
        </w:tc>
      </w:tr>
      <w:tr w:rsidR="009A469D" w:rsidRPr="009A469D" w14:paraId="05A308D1" w14:textId="77777777" w:rsidTr="009A469D">
        <w:trPr>
          <w:trHeight w:val="60"/>
        </w:trPr>
        <w:tc>
          <w:tcPr>
            <w:tcW w:w="4544" w:type="dxa"/>
            <w:tcBorders>
              <w:top w:val="single" w:sz="8" w:space="0" w:color="000000" w:themeColor="text1"/>
              <w:bottom w:val="single" w:sz="12" w:space="0" w:color="000000" w:themeColor="text1"/>
            </w:tcBorders>
            <w:tcMar>
              <w:top w:w="85" w:type="dxa"/>
              <w:left w:w="0" w:type="dxa"/>
              <w:bottom w:w="85" w:type="dxa"/>
              <w:right w:w="0" w:type="dxa"/>
            </w:tcMar>
            <w:vAlign w:val="center"/>
          </w:tcPr>
          <w:p w14:paraId="59294A1B" w14:textId="77777777" w:rsidR="009A469D" w:rsidRDefault="009A469D" w:rsidP="009A469D">
            <w:pPr>
              <w:pStyle w:val="TableText"/>
              <w:spacing w:after="0"/>
              <w:ind w:left="0"/>
              <w:rPr>
                <w:b/>
                <w:bCs/>
                <w:szCs w:val="18"/>
              </w:rPr>
            </w:pPr>
            <w:r w:rsidRPr="009A469D">
              <w:rPr>
                <w:b/>
                <w:bCs/>
                <w:szCs w:val="18"/>
              </w:rPr>
              <w:t xml:space="preserve">Total equity attributable to owners of the </w:t>
            </w:r>
          </w:p>
          <w:p w14:paraId="7774EB9F" w14:textId="7FED9991" w:rsidR="009A469D" w:rsidRPr="009A469D" w:rsidRDefault="009A469D" w:rsidP="009A469D">
            <w:pPr>
              <w:pStyle w:val="TableText"/>
              <w:spacing w:after="0"/>
              <w:ind w:left="0"/>
              <w:rPr>
                <w:b/>
                <w:bCs/>
                <w:szCs w:val="18"/>
              </w:rPr>
            </w:pPr>
            <w:r w:rsidRPr="009A469D">
              <w:rPr>
                <w:b/>
                <w:bCs/>
                <w:szCs w:val="18"/>
              </w:rPr>
              <w:t>Parent Company</w:t>
            </w:r>
          </w:p>
        </w:tc>
        <w:tc>
          <w:tcPr>
            <w:tcW w:w="992" w:type="dxa"/>
            <w:tcBorders>
              <w:top w:val="single" w:sz="8" w:space="0" w:color="000000" w:themeColor="text1"/>
              <w:bottom w:val="single" w:sz="12" w:space="0" w:color="000000" w:themeColor="text1"/>
            </w:tcBorders>
            <w:vAlign w:val="bottom"/>
          </w:tcPr>
          <w:p w14:paraId="7A02BA46" w14:textId="77777777" w:rsidR="009A469D" w:rsidRPr="009A469D" w:rsidRDefault="009A469D" w:rsidP="009A469D">
            <w:pPr>
              <w:pStyle w:val="TableFigures"/>
              <w:ind w:left="-856"/>
              <w:rPr>
                <w:rFonts w:eastAsia="Aaux Next Light"/>
                <w:b/>
                <w:bCs/>
                <w:color w:val="auto"/>
              </w:rPr>
            </w:pPr>
          </w:p>
        </w:tc>
        <w:tc>
          <w:tcPr>
            <w:tcW w:w="1559" w:type="dxa"/>
            <w:tcBorders>
              <w:top w:val="single" w:sz="8" w:space="0" w:color="000000" w:themeColor="text1"/>
              <w:bottom w:val="single" w:sz="12" w:space="0" w:color="000000" w:themeColor="text1"/>
            </w:tcBorders>
            <w:tcMar>
              <w:top w:w="85" w:type="dxa"/>
              <w:left w:w="0" w:type="dxa"/>
              <w:bottom w:w="85" w:type="dxa"/>
              <w:right w:w="0" w:type="dxa"/>
            </w:tcMar>
            <w:vAlign w:val="center"/>
          </w:tcPr>
          <w:p w14:paraId="5B801FEE" w14:textId="363A6A09" w:rsidR="009A469D" w:rsidRPr="009A469D" w:rsidRDefault="009A469D" w:rsidP="009A469D">
            <w:pPr>
              <w:pStyle w:val="TableFigures"/>
              <w:rPr>
                <w:b/>
                <w:bCs/>
                <w:szCs w:val="18"/>
              </w:rPr>
            </w:pPr>
            <w:r w:rsidRPr="009A469D">
              <w:rPr>
                <w:rFonts w:eastAsia="Aaux Next Light"/>
                <w:b/>
                <w:bCs/>
                <w:color w:val="auto"/>
              </w:rPr>
              <w:t>134,739</w:t>
            </w:r>
          </w:p>
        </w:tc>
        <w:tc>
          <w:tcPr>
            <w:tcW w:w="1560" w:type="dxa"/>
            <w:tcBorders>
              <w:top w:val="single" w:sz="8" w:space="0" w:color="000000" w:themeColor="text1"/>
              <w:bottom w:val="single" w:sz="12" w:space="0" w:color="000000" w:themeColor="text1"/>
            </w:tcBorders>
            <w:shd w:val="clear" w:color="auto" w:fill="FFFFFF" w:themeFill="background1"/>
            <w:tcMar>
              <w:top w:w="85" w:type="dxa"/>
              <w:left w:w="0" w:type="dxa"/>
              <w:bottom w:w="85" w:type="dxa"/>
              <w:right w:w="0" w:type="dxa"/>
            </w:tcMar>
            <w:vAlign w:val="center"/>
          </w:tcPr>
          <w:p w14:paraId="5D55E053" w14:textId="15C9925C" w:rsidR="009A469D" w:rsidRPr="009A469D" w:rsidRDefault="009A469D" w:rsidP="009A469D">
            <w:pPr>
              <w:pStyle w:val="TableFigures"/>
              <w:rPr>
                <w:rStyle w:val="BoldWeights"/>
                <w:b w:val="0"/>
                <w:szCs w:val="18"/>
              </w:rPr>
            </w:pPr>
            <w:r w:rsidRPr="009A469D">
              <w:rPr>
                <w:rStyle w:val="BoldWeights"/>
                <w:b w:val="0"/>
                <w:szCs w:val="18"/>
              </w:rPr>
              <w:t>141,060</w:t>
            </w:r>
          </w:p>
        </w:tc>
        <w:tc>
          <w:tcPr>
            <w:tcW w:w="1559" w:type="dxa"/>
            <w:tcBorders>
              <w:top w:val="single" w:sz="8" w:space="0" w:color="000000" w:themeColor="text1"/>
              <w:bottom w:val="single" w:sz="12" w:space="0" w:color="000000" w:themeColor="text1"/>
            </w:tcBorders>
            <w:vAlign w:val="center"/>
          </w:tcPr>
          <w:p w14:paraId="428BBB73" w14:textId="71007EE1" w:rsidR="009A469D" w:rsidRPr="009A469D" w:rsidRDefault="009A469D" w:rsidP="009A469D">
            <w:pPr>
              <w:pStyle w:val="TableFigures"/>
              <w:rPr>
                <w:bCs/>
                <w:szCs w:val="18"/>
              </w:rPr>
            </w:pPr>
            <w:r w:rsidRPr="009A469D">
              <w:rPr>
                <w:bCs/>
                <w:szCs w:val="18"/>
              </w:rPr>
              <w:t>136,836</w:t>
            </w:r>
          </w:p>
        </w:tc>
      </w:tr>
    </w:tbl>
    <w:p w14:paraId="01C9BCEC" w14:textId="77777777" w:rsidR="009A469D" w:rsidRPr="009A469D" w:rsidRDefault="009A469D" w:rsidP="00630BEF">
      <w:pPr>
        <w:rPr>
          <w:sz w:val="16"/>
          <w:szCs w:val="16"/>
        </w:rPr>
      </w:pPr>
    </w:p>
    <w:p w14:paraId="21E1D776" w14:textId="77777777" w:rsidR="009A469D" w:rsidRPr="009A469D" w:rsidRDefault="009A469D" w:rsidP="00D575E4">
      <w:pPr>
        <w:jc w:val="both"/>
        <w:rPr>
          <w:sz w:val="16"/>
          <w:szCs w:val="16"/>
        </w:rPr>
      </w:pPr>
      <w:r w:rsidRPr="009A469D">
        <w:rPr>
          <w:sz w:val="16"/>
          <w:szCs w:val="16"/>
        </w:rPr>
        <w:t xml:space="preserve">1 Comparative balance sheets presented as </w:t>
      </w:r>
      <w:proofErr w:type="gramStart"/>
      <w:r w:rsidRPr="009A469D">
        <w:rPr>
          <w:sz w:val="16"/>
          <w:szCs w:val="16"/>
        </w:rPr>
        <w:t>at</w:t>
      </w:r>
      <w:proofErr w:type="gramEnd"/>
      <w:r w:rsidRPr="009A469D">
        <w:rPr>
          <w:sz w:val="16"/>
          <w:szCs w:val="16"/>
        </w:rPr>
        <w:t xml:space="preserve"> 30 September 2023 and 30 September 2024 have been restated following adjustments made to revenue and cost of sales, and therefore net assets, further details are given in note 12.</w:t>
      </w:r>
    </w:p>
    <w:p w14:paraId="3AFC5E60" w14:textId="3A516163" w:rsidR="009A469D" w:rsidRDefault="009A469D" w:rsidP="00D575E4">
      <w:pPr>
        <w:jc w:val="both"/>
        <w:rPr>
          <w:sz w:val="14"/>
          <w:szCs w:val="14"/>
        </w:rPr>
      </w:pPr>
      <w:r w:rsidRPr="00CC1C9F">
        <w:rPr>
          <w:color w:val="000000" w:themeColor="text1"/>
          <w:sz w:val="18"/>
          <w:szCs w:val="18"/>
        </w:rPr>
        <w:t>The group reconciliation of net cash flow to movement in net debt, together with notes 1 to 1</w:t>
      </w:r>
      <w:r>
        <w:rPr>
          <w:color w:val="000000" w:themeColor="text1"/>
          <w:sz w:val="18"/>
          <w:szCs w:val="18"/>
        </w:rPr>
        <w:t>4</w:t>
      </w:r>
      <w:r w:rsidRPr="00CC1C9F">
        <w:rPr>
          <w:color w:val="000000" w:themeColor="text1"/>
          <w:sz w:val="18"/>
          <w:szCs w:val="18"/>
        </w:rPr>
        <w:t xml:space="preserve"> form part of these financial statements.</w:t>
      </w:r>
    </w:p>
    <w:p w14:paraId="42C2F52E" w14:textId="77777777" w:rsidR="009A469D" w:rsidRDefault="009A469D" w:rsidP="00D575E4">
      <w:pPr>
        <w:jc w:val="both"/>
        <w:rPr>
          <w:sz w:val="14"/>
          <w:szCs w:val="14"/>
        </w:rPr>
      </w:pPr>
    </w:p>
    <w:p w14:paraId="1C21DD67" w14:textId="77777777" w:rsidR="009A469D" w:rsidRDefault="009A469D">
      <w:pPr>
        <w:autoSpaceDE/>
        <w:autoSpaceDN/>
        <w:adjustRightInd/>
        <w:spacing w:after="160" w:line="259" w:lineRule="auto"/>
        <w:rPr>
          <w:rFonts w:ascii="Impact" w:hAnsi="Impact" w:cs="Times"/>
          <w:iCs/>
          <w:color w:val="00984B"/>
          <w:sz w:val="28"/>
          <w:szCs w:val="28"/>
        </w:rPr>
      </w:pPr>
      <w:r>
        <w:br w:type="page"/>
      </w:r>
    </w:p>
    <w:p w14:paraId="0A1E151E" w14:textId="05CCC803" w:rsidR="00630BEF" w:rsidRPr="003F0EEE" w:rsidRDefault="00630BEF" w:rsidP="00630BEF">
      <w:pPr>
        <w:pStyle w:val="PageTitleLargeSubhead"/>
      </w:pPr>
      <w:r w:rsidRPr="003F0EEE">
        <w:lastRenderedPageBreak/>
        <w:t>GROUP STATEMENT OF CASH FLOWS</w:t>
      </w:r>
    </w:p>
    <w:p w14:paraId="3F1CE715" w14:textId="74994B86" w:rsidR="00630BEF" w:rsidRPr="003F0EEE" w:rsidRDefault="00630BEF" w:rsidP="00630BEF">
      <w:r w:rsidRPr="003F0EEE">
        <w:t>for the year ended 30 September 202</w:t>
      </w:r>
      <w:r w:rsidR="007A1EEE">
        <w:t>5</w:t>
      </w:r>
    </w:p>
    <w:tbl>
      <w:tblPr>
        <w:tblW w:w="10073" w:type="dxa"/>
        <w:tblInd w:w="-8" w:type="dxa"/>
        <w:tblLayout w:type="fixed"/>
        <w:tblCellMar>
          <w:left w:w="0" w:type="dxa"/>
          <w:right w:w="0" w:type="dxa"/>
        </w:tblCellMar>
        <w:tblLook w:val="0000" w:firstRow="0" w:lastRow="0" w:firstColumn="0" w:lastColumn="0" w:noHBand="0" w:noVBand="0"/>
      </w:tblPr>
      <w:tblGrid>
        <w:gridCol w:w="6245"/>
        <w:gridCol w:w="851"/>
        <w:gridCol w:w="1418"/>
        <w:gridCol w:w="1559"/>
      </w:tblGrid>
      <w:tr w:rsidR="00630BEF" w:rsidRPr="00BB7AEA" w14:paraId="19A2CB0F" w14:textId="77777777" w:rsidTr="007A1EEE">
        <w:trPr>
          <w:trHeight w:val="60"/>
        </w:trPr>
        <w:tc>
          <w:tcPr>
            <w:tcW w:w="6245" w:type="dxa"/>
            <w:tcBorders>
              <w:bottom w:val="single" w:sz="12" w:space="0" w:color="00B050"/>
            </w:tcBorders>
            <w:tcMar>
              <w:top w:w="79" w:type="dxa"/>
              <w:left w:w="0" w:type="dxa"/>
              <w:bottom w:w="71" w:type="dxa"/>
              <w:right w:w="0" w:type="dxa"/>
            </w:tcMar>
            <w:vAlign w:val="bottom"/>
          </w:tcPr>
          <w:p w14:paraId="52D9D989" w14:textId="77777777" w:rsidR="00630BEF" w:rsidRPr="003F0EEE" w:rsidRDefault="00630BEF" w:rsidP="009873AB"/>
        </w:tc>
        <w:tc>
          <w:tcPr>
            <w:tcW w:w="851" w:type="dxa"/>
            <w:tcBorders>
              <w:bottom w:val="single" w:sz="12" w:space="0" w:color="00B050"/>
            </w:tcBorders>
            <w:tcMar>
              <w:top w:w="79" w:type="dxa"/>
              <w:left w:w="0" w:type="dxa"/>
              <w:bottom w:w="71" w:type="dxa"/>
              <w:right w:w="0" w:type="dxa"/>
            </w:tcMar>
            <w:vAlign w:val="bottom"/>
          </w:tcPr>
          <w:p w14:paraId="0A7B2C7F" w14:textId="77777777" w:rsidR="00630BEF" w:rsidRPr="003F0EEE" w:rsidRDefault="00630BEF" w:rsidP="009873AB">
            <w:pPr>
              <w:pStyle w:val="TableHeader"/>
            </w:pPr>
            <w:r>
              <w:t>Notes</w:t>
            </w:r>
          </w:p>
        </w:tc>
        <w:tc>
          <w:tcPr>
            <w:tcW w:w="1418" w:type="dxa"/>
            <w:tcBorders>
              <w:bottom w:val="single" w:sz="12" w:space="0" w:color="00B050"/>
            </w:tcBorders>
            <w:shd w:val="clear" w:color="auto" w:fill="EDF3EE"/>
            <w:tcMar>
              <w:top w:w="79" w:type="dxa"/>
              <w:left w:w="0" w:type="dxa"/>
              <w:bottom w:w="71" w:type="dxa"/>
              <w:right w:w="0" w:type="dxa"/>
            </w:tcMar>
            <w:vAlign w:val="bottom"/>
          </w:tcPr>
          <w:p w14:paraId="3266C1CE" w14:textId="0B5648C1" w:rsidR="00630BEF" w:rsidRPr="00567901" w:rsidRDefault="00630BEF" w:rsidP="009873AB">
            <w:pPr>
              <w:pStyle w:val="TableHeader"/>
              <w:rPr>
                <w:color w:val="00984B"/>
              </w:rPr>
            </w:pPr>
            <w:r w:rsidRPr="00567901">
              <w:rPr>
                <w:color w:val="00984B"/>
              </w:rPr>
              <w:t>202</w:t>
            </w:r>
            <w:r w:rsidR="007A1EEE">
              <w:rPr>
                <w:color w:val="00984B"/>
              </w:rPr>
              <w:t>5</w:t>
            </w:r>
          </w:p>
          <w:p w14:paraId="2B25C21F" w14:textId="77777777" w:rsidR="00630BEF" w:rsidRPr="00567901" w:rsidRDefault="00630BEF" w:rsidP="009873AB">
            <w:pPr>
              <w:pStyle w:val="TableHeader"/>
              <w:rPr>
                <w:color w:val="00984B"/>
              </w:rPr>
            </w:pPr>
            <w:r w:rsidRPr="00567901">
              <w:rPr>
                <w:color w:val="00984B"/>
              </w:rPr>
              <w:t>£’000</w:t>
            </w:r>
          </w:p>
        </w:tc>
        <w:tc>
          <w:tcPr>
            <w:tcW w:w="1559" w:type="dxa"/>
            <w:tcBorders>
              <w:bottom w:val="single" w:sz="12" w:space="0" w:color="00B050"/>
            </w:tcBorders>
            <w:vAlign w:val="bottom"/>
          </w:tcPr>
          <w:p w14:paraId="6294E146" w14:textId="1C3089AB" w:rsidR="00630BEF" w:rsidRPr="007A1EEE" w:rsidRDefault="00630BEF" w:rsidP="009873AB">
            <w:pPr>
              <w:pStyle w:val="TableHeader"/>
              <w:rPr>
                <w:color w:val="00984B"/>
                <w:vertAlign w:val="superscript"/>
              </w:rPr>
            </w:pPr>
            <w:r w:rsidRPr="00567901">
              <w:rPr>
                <w:color w:val="00984B"/>
              </w:rPr>
              <w:t>202</w:t>
            </w:r>
            <w:r w:rsidR="007A1EEE">
              <w:rPr>
                <w:color w:val="00984B"/>
              </w:rPr>
              <w:t>4 (restated)</w:t>
            </w:r>
            <w:r w:rsidR="007A1EEE">
              <w:rPr>
                <w:color w:val="00984B"/>
                <w:vertAlign w:val="superscript"/>
              </w:rPr>
              <w:t>1</w:t>
            </w:r>
          </w:p>
          <w:p w14:paraId="0493153F" w14:textId="77777777" w:rsidR="00630BEF" w:rsidRPr="00567901" w:rsidRDefault="00630BEF" w:rsidP="009873AB">
            <w:pPr>
              <w:pStyle w:val="TableHeader"/>
              <w:rPr>
                <w:color w:val="00984B"/>
              </w:rPr>
            </w:pPr>
            <w:r w:rsidRPr="00567901">
              <w:rPr>
                <w:color w:val="00984B"/>
              </w:rPr>
              <w:t>£’000</w:t>
            </w:r>
          </w:p>
        </w:tc>
      </w:tr>
      <w:tr w:rsidR="00630BEF" w:rsidRPr="003F0EEE" w14:paraId="628ED4FE" w14:textId="77777777" w:rsidTr="002219E0">
        <w:trPr>
          <w:trHeight w:val="60"/>
        </w:trPr>
        <w:tc>
          <w:tcPr>
            <w:tcW w:w="6245" w:type="dxa"/>
            <w:tcBorders>
              <w:top w:val="single" w:sz="12" w:space="0" w:color="00B050"/>
            </w:tcBorders>
            <w:tcMar>
              <w:top w:w="79" w:type="dxa"/>
              <w:left w:w="0" w:type="dxa"/>
              <w:bottom w:w="71" w:type="dxa"/>
              <w:right w:w="0" w:type="dxa"/>
            </w:tcMar>
            <w:vAlign w:val="center"/>
          </w:tcPr>
          <w:p w14:paraId="1554C8A2" w14:textId="77777777" w:rsidR="00630BEF" w:rsidRPr="003F0EEE" w:rsidRDefault="00630BEF" w:rsidP="002219E0">
            <w:pPr>
              <w:pStyle w:val="TableTextBold"/>
              <w:ind w:left="0"/>
            </w:pPr>
            <w:r w:rsidRPr="003F0EEE">
              <w:t>Cash flow from operating activities</w:t>
            </w:r>
          </w:p>
        </w:tc>
        <w:tc>
          <w:tcPr>
            <w:tcW w:w="851" w:type="dxa"/>
            <w:tcBorders>
              <w:top w:val="single" w:sz="12" w:space="0" w:color="00B050"/>
            </w:tcBorders>
            <w:tcMar>
              <w:top w:w="79" w:type="dxa"/>
              <w:left w:w="0" w:type="dxa"/>
              <w:bottom w:w="71" w:type="dxa"/>
              <w:right w:w="0" w:type="dxa"/>
            </w:tcMar>
            <w:vAlign w:val="bottom"/>
          </w:tcPr>
          <w:p w14:paraId="70A19B95" w14:textId="77777777" w:rsidR="00630BEF" w:rsidRPr="003F0EEE" w:rsidRDefault="00630BEF" w:rsidP="009873AB">
            <w:pPr>
              <w:pStyle w:val="TableFigures"/>
            </w:pPr>
          </w:p>
        </w:tc>
        <w:tc>
          <w:tcPr>
            <w:tcW w:w="1418" w:type="dxa"/>
            <w:tcBorders>
              <w:top w:val="single" w:sz="12" w:space="0" w:color="00B050"/>
            </w:tcBorders>
            <w:shd w:val="clear" w:color="auto" w:fill="EDF3EE"/>
            <w:tcMar>
              <w:top w:w="79" w:type="dxa"/>
              <w:left w:w="0" w:type="dxa"/>
              <w:bottom w:w="71" w:type="dxa"/>
              <w:right w:w="0" w:type="dxa"/>
            </w:tcMar>
            <w:vAlign w:val="center"/>
          </w:tcPr>
          <w:p w14:paraId="02DA8DD5" w14:textId="77777777" w:rsidR="00630BEF" w:rsidRPr="00385045" w:rsidRDefault="00630BEF" w:rsidP="002219E0">
            <w:pPr>
              <w:pStyle w:val="TableFigures"/>
              <w:rPr>
                <w:rStyle w:val="BoldWeights"/>
              </w:rPr>
            </w:pPr>
          </w:p>
        </w:tc>
        <w:tc>
          <w:tcPr>
            <w:tcW w:w="1559" w:type="dxa"/>
            <w:tcBorders>
              <w:top w:val="single" w:sz="12" w:space="0" w:color="00B050"/>
            </w:tcBorders>
            <w:vAlign w:val="center"/>
          </w:tcPr>
          <w:p w14:paraId="157FCAAC" w14:textId="77777777" w:rsidR="00630BEF" w:rsidRPr="0033464B" w:rsidRDefault="00630BEF" w:rsidP="002219E0">
            <w:pPr>
              <w:pStyle w:val="TableFigures"/>
              <w:rPr>
                <w:bCs/>
              </w:rPr>
            </w:pPr>
          </w:p>
        </w:tc>
      </w:tr>
      <w:tr w:rsidR="00630BEF" w:rsidRPr="003F0EEE" w14:paraId="221637BB" w14:textId="77777777" w:rsidTr="002219E0">
        <w:trPr>
          <w:trHeight w:val="60"/>
        </w:trPr>
        <w:tc>
          <w:tcPr>
            <w:tcW w:w="6245" w:type="dxa"/>
            <w:tcMar>
              <w:top w:w="79" w:type="dxa"/>
              <w:left w:w="0" w:type="dxa"/>
              <w:bottom w:w="71" w:type="dxa"/>
              <w:right w:w="0" w:type="dxa"/>
            </w:tcMar>
            <w:vAlign w:val="center"/>
          </w:tcPr>
          <w:p w14:paraId="1C8E0112" w14:textId="77777777" w:rsidR="00630BEF" w:rsidRPr="003F0EEE" w:rsidRDefault="00630BEF" w:rsidP="002219E0">
            <w:pPr>
              <w:pStyle w:val="TableText"/>
              <w:ind w:left="0"/>
            </w:pPr>
            <w:r w:rsidRPr="003F0EEE">
              <w:t>Profit before taxation</w:t>
            </w:r>
          </w:p>
        </w:tc>
        <w:tc>
          <w:tcPr>
            <w:tcW w:w="851" w:type="dxa"/>
            <w:tcMar>
              <w:top w:w="79" w:type="dxa"/>
              <w:left w:w="0" w:type="dxa"/>
              <w:bottom w:w="71" w:type="dxa"/>
              <w:right w:w="0" w:type="dxa"/>
            </w:tcMar>
            <w:vAlign w:val="center"/>
          </w:tcPr>
          <w:p w14:paraId="0ECBDF7E" w14:textId="77777777" w:rsidR="00630BEF" w:rsidRPr="003F0EEE" w:rsidRDefault="00630BEF" w:rsidP="009873AB">
            <w:pPr>
              <w:pStyle w:val="TableFigures"/>
            </w:pPr>
          </w:p>
        </w:tc>
        <w:tc>
          <w:tcPr>
            <w:tcW w:w="1418" w:type="dxa"/>
            <w:shd w:val="clear" w:color="auto" w:fill="EDF3EE"/>
            <w:tcMar>
              <w:top w:w="79" w:type="dxa"/>
              <w:left w:w="0" w:type="dxa"/>
              <w:bottom w:w="71" w:type="dxa"/>
              <w:right w:w="0" w:type="dxa"/>
            </w:tcMar>
            <w:vAlign w:val="center"/>
          </w:tcPr>
          <w:p w14:paraId="3E4990FB" w14:textId="5B45861C" w:rsidR="00630BEF" w:rsidRPr="00385045" w:rsidRDefault="00EB4FD8" w:rsidP="002219E0">
            <w:pPr>
              <w:pStyle w:val="TableFigures"/>
              <w:rPr>
                <w:rStyle w:val="BoldWeights"/>
              </w:rPr>
            </w:pPr>
            <w:r>
              <w:rPr>
                <w:rStyle w:val="BoldWeights"/>
              </w:rPr>
              <w:t>7,003</w:t>
            </w:r>
          </w:p>
        </w:tc>
        <w:tc>
          <w:tcPr>
            <w:tcW w:w="1559" w:type="dxa"/>
            <w:vAlign w:val="center"/>
          </w:tcPr>
          <w:p w14:paraId="274BCD78" w14:textId="21FB0A1F" w:rsidR="00630BEF" w:rsidRPr="00713459" w:rsidRDefault="00EB4FD8" w:rsidP="002219E0">
            <w:pPr>
              <w:pStyle w:val="TableFigures"/>
              <w:rPr>
                <w:b/>
              </w:rPr>
            </w:pPr>
            <w:r>
              <w:t>17,919</w:t>
            </w:r>
          </w:p>
        </w:tc>
      </w:tr>
      <w:tr w:rsidR="00630BEF" w:rsidRPr="003F0EEE" w14:paraId="1B04E51E" w14:textId="77777777" w:rsidTr="002219E0">
        <w:trPr>
          <w:trHeight w:val="60"/>
        </w:trPr>
        <w:tc>
          <w:tcPr>
            <w:tcW w:w="6245" w:type="dxa"/>
            <w:tcMar>
              <w:top w:w="79" w:type="dxa"/>
              <w:left w:w="0" w:type="dxa"/>
              <w:bottom w:w="71" w:type="dxa"/>
              <w:right w:w="0" w:type="dxa"/>
            </w:tcMar>
            <w:vAlign w:val="center"/>
          </w:tcPr>
          <w:p w14:paraId="4964D12E" w14:textId="77777777" w:rsidR="00630BEF" w:rsidRPr="003F0EEE" w:rsidRDefault="00630BEF" w:rsidP="002219E0">
            <w:pPr>
              <w:pStyle w:val="TableTextBold"/>
              <w:ind w:left="0"/>
            </w:pPr>
            <w:r w:rsidRPr="003F0EEE">
              <w:t>Adjusted for:</w:t>
            </w:r>
          </w:p>
        </w:tc>
        <w:tc>
          <w:tcPr>
            <w:tcW w:w="851" w:type="dxa"/>
            <w:tcMar>
              <w:top w:w="79" w:type="dxa"/>
              <w:left w:w="0" w:type="dxa"/>
              <w:bottom w:w="71" w:type="dxa"/>
              <w:right w:w="0" w:type="dxa"/>
            </w:tcMar>
            <w:vAlign w:val="center"/>
          </w:tcPr>
          <w:p w14:paraId="3BB9C028" w14:textId="77777777" w:rsidR="00630BEF" w:rsidRPr="003F0EEE" w:rsidRDefault="00630BEF" w:rsidP="009873AB">
            <w:pPr>
              <w:pStyle w:val="TableFigures"/>
            </w:pPr>
          </w:p>
        </w:tc>
        <w:tc>
          <w:tcPr>
            <w:tcW w:w="1418" w:type="dxa"/>
            <w:shd w:val="clear" w:color="auto" w:fill="EDF3EE"/>
            <w:tcMar>
              <w:top w:w="79" w:type="dxa"/>
              <w:left w:w="0" w:type="dxa"/>
              <w:bottom w:w="71" w:type="dxa"/>
              <w:right w:w="0" w:type="dxa"/>
            </w:tcMar>
            <w:vAlign w:val="center"/>
          </w:tcPr>
          <w:p w14:paraId="600D8E54" w14:textId="77777777" w:rsidR="00630BEF" w:rsidRPr="00385045" w:rsidRDefault="00630BEF" w:rsidP="002219E0">
            <w:pPr>
              <w:pStyle w:val="TableFigures"/>
              <w:rPr>
                <w:rStyle w:val="BoldWeights"/>
              </w:rPr>
            </w:pPr>
          </w:p>
        </w:tc>
        <w:tc>
          <w:tcPr>
            <w:tcW w:w="1559" w:type="dxa"/>
            <w:vAlign w:val="center"/>
          </w:tcPr>
          <w:p w14:paraId="031A1784" w14:textId="77777777" w:rsidR="00630BEF" w:rsidRPr="00713459" w:rsidRDefault="00630BEF" w:rsidP="002219E0">
            <w:pPr>
              <w:pStyle w:val="TableFigures"/>
            </w:pPr>
          </w:p>
        </w:tc>
      </w:tr>
      <w:tr w:rsidR="00630BEF" w:rsidRPr="003F0EEE" w14:paraId="7DE2A8C0" w14:textId="77777777" w:rsidTr="002219E0">
        <w:trPr>
          <w:trHeight w:val="60"/>
        </w:trPr>
        <w:tc>
          <w:tcPr>
            <w:tcW w:w="6245" w:type="dxa"/>
            <w:tcMar>
              <w:top w:w="79" w:type="dxa"/>
              <w:left w:w="0" w:type="dxa"/>
              <w:bottom w:w="71" w:type="dxa"/>
              <w:right w:w="0" w:type="dxa"/>
            </w:tcMar>
            <w:vAlign w:val="center"/>
          </w:tcPr>
          <w:p w14:paraId="25D6724A" w14:textId="77777777" w:rsidR="00630BEF" w:rsidRPr="003F0EEE" w:rsidRDefault="00630BEF" w:rsidP="002219E0">
            <w:pPr>
              <w:pStyle w:val="TableText"/>
              <w:ind w:left="0"/>
            </w:pPr>
            <w:r w:rsidRPr="003F0EEE">
              <w:t>Depreciation of property, plant and equipment</w:t>
            </w:r>
            <w:r>
              <w:t xml:space="preserve"> and right-of-use assets</w:t>
            </w:r>
          </w:p>
        </w:tc>
        <w:tc>
          <w:tcPr>
            <w:tcW w:w="851" w:type="dxa"/>
            <w:tcMar>
              <w:top w:w="79" w:type="dxa"/>
              <w:left w:w="0" w:type="dxa"/>
              <w:bottom w:w="71" w:type="dxa"/>
              <w:right w:w="0" w:type="dxa"/>
            </w:tcMar>
            <w:vAlign w:val="center"/>
          </w:tcPr>
          <w:p w14:paraId="2EEB48D1" w14:textId="77777777" w:rsidR="00630BEF" w:rsidRPr="003F0EEE" w:rsidRDefault="00630BEF" w:rsidP="009873AB">
            <w:pPr>
              <w:pStyle w:val="TableFigures"/>
            </w:pPr>
          </w:p>
        </w:tc>
        <w:tc>
          <w:tcPr>
            <w:tcW w:w="1418" w:type="dxa"/>
            <w:shd w:val="clear" w:color="auto" w:fill="EDF3EE"/>
            <w:tcMar>
              <w:top w:w="79" w:type="dxa"/>
              <w:left w:w="0" w:type="dxa"/>
              <w:bottom w:w="71" w:type="dxa"/>
              <w:right w:w="0" w:type="dxa"/>
            </w:tcMar>
            <w:vAlign w:val="center"/>
          </w:tcPr>
          <w:p w14:paraId="13553BCA" w14:textId="697A9A15" w:rsidR="00630BEF" w:rsidRPr="00385045" w:rsidRDefault="004C4265" w:rsidP="002219E0">
            <w:pPr>
              <w:pStyle w:val="TableFigures"/>
              <w:rPr>
                <w:rStyle w:val="BoldWeights"/>
              </w:rPr>
            </w:pPr>
            <w:r>
              <w:rPr>
                <w:rStyle w:val="BoldWeights"/>
              </w:rPr>
              <w:t>5</w:t>
            </w:r>
            <w:r w:rsidR="00EB4FD8">
              <w:rPr>
                <w:rStyle w:val="BoldWeights"/>
              </w:rPr>
              <w:t>,</w:t>
            </w:r>
            <w:r>
              <w:rPr>
                <w:rStyle w:val="BoldWeights"/>
              </w:rPr>
              <w:t>039</w:t>
            </w:r>
          </w:p>
        </w:tc>
        <w:tc>
          <w:tcPr>
            <w:tcW w:w="1559" w:type="dxa"/>
            <w:vAlign w:val="center"/>
          </w:tcPr>
          <w:p w14:paraId="47E38142" w14:textId="49714749" w:rsidR="00630BEF" w:rsidRPr="00713459" w:rsidRDefault="00EB4FD8" w:rsidP="002219E0">
            <w:pPr>
              <w:pStyle w:val="TableFigures"/>
              <w:rPr>
                <w:b/>
              </w:rPr>
            </w:pPr>
            <w:r>
              <w:t>4,640</w:t>
            </w:r>
          </w:p>
        </w:tc>
      </w:tr>
      <w:tr w:rsidR="00630BEF" w:rsidRPr="003F0EEE" w14:paraId="2577CAFC" w14:textId="77777777" w:rsidTr="002219E0">
        <w:trPr>
          <w:trHeight w:val="60"/>
        </w:trPr>
        <w:tc>
          <w:tcPr>
            <w:tcW w:w="6245" w:type="dxa"/>
            <w:tcMar>
              <w:top w:w="79" w:type="dxa"/>
              <w:left w:w="0" w:type="dxa"/>
              <w:bottom w:w="71" w:type="dxa"/>
              <w:right w:w="0" w:type="dxa"/>
            </w:tcMar>
            <w:vAlign w:val="center"/>
          </w:tcPr>
          <w:p w14:paraId="7B70BD8A" w14:textId="77777777" w:rsidR="00630BEF" w:rsidRPr="003F0EEE" w:rsidRDefault="00630BEF" w:rsidP="002219E0">
            <w:pPr>
              <w:pStyle w:val="TableText"/>
              <w:ind w:left="0"/>
            </w:pPr>
            <w:r>
              <w:t>Amortisation of</w:t>
            </w:r>
            <w:r w:rsidRPr="003F0EEE">
              <w:t xml:space="preserve"> intangible assets</w:t>
            </w:r>
          </w:p>
        </w:tc>
        <w:tc>
          <w:tcPr>
            <w:tcW w:w="851" w:type="dxa"/>
            <w:tcMar>
              <w:top w:w="79" w:type="dxa"/>
              <w:left w:w="0" w:type="dxa"/>
              <w:bottom w:w="71" w:type="dxa"/>
              <w:right w:w="0" w:type="dxa"/>
            </w:tcMar>
            <w:vAlign w:val="center"/>
          </w:tcPr>
          <w:p w14:paraId="2F2457A3" w14:textId="77777777" w:rsidR="00630BEF" w:rsidRPr="003F0EEE" w:rsidRDefault="00630BEF" w:rsidP="009873AB">
            <w:pPr>
              <w:pStyle w:val="TableFigures"/>
            </w:pPr>
          </w:p>
        </w:tc>
        <w:tc>
          <w:tcPr>
            <w:tcW w:w="1418" w:type="dxa"/>
            <w:shd w:val="clear" w:color="auto" w:fill="EDF3EE"/>
            <w:tcMar>
              <w:top w:w="79" w:type="dxa"/>
              <w:left w:w="0" w:type="dxa"/>
              <w:bottom w:w="71" w:type="dxa"/>
              <w:right w:w="0" w:type="dxa"/>
            </w:tcMar>
            <w:vAlign w:val="center"/>
          </w:tcPr>
          <w:p w14:paraId="2042CF79" w14:textId="39FDF2EF" w:rsidR="00630BEF" w:rsidRPr="00385045" w:rsidRDefault="00EB4FD8" w:rsidP="002219E0">
            <w:pPr>
              <w:pStyle w:val="TableFigures"/>
              <w:rPr>
                <w:rStyle w:val="BoldWeights"/>
              </w:rPr>
            </w:pPr>
            <w:r>
              <w:rPr>
                <w:rStyle w:val="BoldWeights"/>
              </w:rPr>
              <w:t>469</w:t>
            </w:r>
          </w:p>
        </w:tc>
        <w:tc>
          <w:tcPr>
            <w:tcW w:w="1559" w:type="dxa"/>
            <w:vAlign w:val="center"/>
          </w:tcPr>
          <w:p w14:paraId="3E1E24D5" w14:textId="219AF956" w:rsidR="00630BEF" w:rsidRPr="00713459" w:rsidRDefault="00EB4FD8" w:rsidP="002219E0">
            <w:pPr>
              <w:pStyle w:val="TableFigures"/>
              <w:rPr>
                <w:b/>
              </w:rPr>
            </w:pPr>
            <w:r>
              <w:t>426</w:t>
            </w:r>
          </w:p>
        </w:tc>
      </w:tr>
      <w:tr w:rsidR="0032470B" w:rsidRPr="003F0EEE" w14:paraId="54FF3926" w14:textId="77777777" w:rsidTr="002219E0">
        <w:trPr>
          <w:trHeight w:val="60"/>
        </w:trPr>
        <w:tc>
          <w:tcPr>
            <w:tcW w:w="6245" w:type="dxa"/>
            <w:tcMar>
              <w:top w:w="79" w:type="dxa"/>
              <w:left w:w="0" w:type="dxa"/>
              <w:bottom w:w="71" w:type="dxa"/>
              <w:right w:w="0" w:type="dxa"/>
            </w:tcMar>
            <w:vAlign w:val="center"/>
          </w:tcPr>
          <w:p w14:paraId="7634534B" w14:textId="27F57D85" w:rsidR="0032470B" w:rsidRDefault="0032470B" w:rsidP="002219E0">
            <w:pPr>
              <w:pStyle w:val="TableText"/>
              <w:ind w:left="0"/>
            </w:pPr>
            <w:r>
              <w:t>Loss on disposal of property, plant and equipment</w:t>
            </w:r>
          </w:p>
        </w:tc>
        <w:tc>
          <w:tcPr>
            <w:tcW w:w="851" w:type="dxa"/>
            <w:tcMar>
              <w:top w:w="79" w:type="dxa"/>
              <w:left w:w="0" w:type="dxa"/>
              <w:bottom w:w="71" w:type="dxa"/>
              <w:right w:w="0" w:type="dxa"/>
            </w:tcMar>
            <w:vAlign w:val="center"/>
          </w:tcPr>
          <w:p w14:paraId="506C5CE1" w14:textId="77777777" w:rsidR="0032470B" w:rsidRPr="003F0EEE" w:rsidRDefault="0032470B" w:rsidP="0032470B">
            <w:pPr>
              <w:pStyle w:val="TableFigures"/>
            </w:pPr>
          </w:p>
        </w:tc>
        <w:tc>
          <w:tcPr>
            <w:tcW w:w="1418" w:type="dxa"/>
            <w:shd w:val="clear" w:color="auto" w:fill="EDF3EE"/>
            <w:tcMar>
              <w:top w:w="79" w:type="dxa"/>
              <w:left w:w="0" w:type="dxa"/>
              <w:bottom w:w="71" w:type="dxa"/>
              <w:right w:w="0" w:type="dxa"/>
            </w:tcMar>
            <w:vAlign w:val="center"/>
          </w:tcPr>
          <w:p w14:paraId="68340EA9" w14:textId="677203E7" w:rsidR="0032470B" w:rsidRDefault="0032470B" w:rsidP="002219E0">
            <w:pPr>
              <w:pStyle w:val="TableFigures"/>
              <w:rPr>
                <w:rStyle w:val="BoldWeights"/>
                <w:szCs w:val="22"/>
              </w:rPr>
            </w:pPr>
            <w:r>
              <w:rPr>
                <w:rStyle w:val="BoldWeights"/>
                <w:szCs w:val="22"/>
              </w:rPr>
              <w:t>268</w:t>
            </w:r>
          </w:p>
        </w:tc>
        <w:tc>
          <w:tcPr>
            <w:tcW w:w="1559" w:type="dxa"/>
            <w:vAlign w:val="center"/>
          </w:tcPr>
          <w:p w14:paraId="30234AF4" w14:textId="2E8678D3" w:rsidR="0032470B" w:rsidRDefault="0032470B" w:rsidP="002219E0">
            <w:pPr>
              <w:pStyle w:val="TableFigures"/>
            </w:pPr>
            <w:r>
              <w:t>28</w:t>
            </w:r>
          </w:p>
        </w:tc>
      </w:tr>
      <w:tr w:rsidR="00630BEF" w:rsidRPr="003F0EEE" w14:paraId="1F45EF85" w14:textId="77777777" w:rsidTr="002219E0">
        <w:trPr>
          <w:trHeight w:val="60"/>
        </w:trPr>
        <w:tc>
          <w:tcPr>
            <w:tcW w:w="6245" w:type="dxa"/>
            <w:tcMar>
              <w:top w:w="79" w:type="dxa"/>
              <w:left w:w="0" w:type="dxa"/>
              <w:bottom w:w="71" w:type="dxa"/>
              <w:right w:w="0" w:type="dxa"/>
            </w:tcMar>
            <w:vAlign w:val="center"/>
          </w:tcPr>
          <w:p w14:paraId="7FB2E395" w14:textId="4C599B6D" w:rsidR="00630BEF" w:rsidRDefault="00EB4FD8" w:rsidP="002219E0">
            <w:pPr>
              <w:pStyle w:val="TableText"/>
              <w:ind w:left="0"/>
            </w:pPr>
            <w:r>
              <w:t>Loss on disposal of</w:t>
            </w:r>
            <w:r w:rsidR="00630BEF" w:rsidRPr="00BA0231">
              <w:t xml:space="preserve"> </w:t>
            </w:r>
            <w:r w:rsidR="00630BEF">
              <w:t>intangible assets</w:t>
            </w:r>
          </w:p>
        </w:tc>
        <w:tc>
          <w:tcPr>
            <w:tcW w:w="851" w:type="dxa"/>
            <w:tcMar>
              <w:top w:w="79" w:type="dxa"/>
              <w:left w:w="0" w:type="dxa"/>
              <w:bottom w:w="71" w:type="dxa"/>
              <w:right w:w="0" w:type="dxa"/>
            </w:tcMar>
            <w:vAlign w:val="center"/>
          </w:tcPr>
          <w:p w14:paraId="0CD1DA9F" w14:textId="77777777" w:rsidR="00630BEF" w:rsidRPr="003F0EEE" w:rsidRDefault="00630BEF" w:rsidP="009873AB">
            <w:pPr>
              <w:pStyle w:val="TableFigures"/>
            </w:pPr>
          </w:p>
        </w:tc>
        <w:tc>
          <w:tcPr>
            <w:tcW w:w="1418" w:type="dxa"/>
            <w:shd w:val="clear" w:color="auto" w:fill="EDF3EE"/>
            <w:tcMar>
              <w:top w:w="79" w:type="dxa"/>
              <w:left w:w="0" w:type="dxa"/>
              <w:bottom w:w="71" w:type="dxa"/>
              <w:right w:w="0" w:type="dxa"/>
            </w:tcMar>
            <w:vAlign w:val="center"/>
          </w:tcPr>
          <w:p w14:paraId="69BCB33E" w14:textId="2E483B0A" w:rsidR="00630BEF" w:rsidRPr="003A05AF" w:rsidRDefault="00EB4FD8" w:rsidP="002219E0">
            <w:pPr>
              <w:pStyle w:val="TableFigures"/>
              <w:rPr>
                <w:rStyle w:val="BoldWeights"/>
                <w:bCs w:val="0"/>
                <w:szCs w:val="22"/>
              </w:rPr>
            </w:pPr>
            <w:r>
              <w:rPr>
                <w:rStyle w:val="BoldWeights"/>
                <w:szCs w:val="22"/>
              </w:rPr>
              <w:t>8</w:t>
            </w:r>
            <w:r w:rsidR="0032470B">
              <w:rPr>
                <w:rStyle w:val="BoldWeights"/>
                <w:szCs w:val="22"/>
              </w:rPr>
              <w:t>0</w:t>
            </w:r>
          </w:p>
        </w:tc>
        <w:tc>
          <w:tcPr>
            <w:tcW w:w="1559" w:type="dxa"/>
            <w:vAlign w:val="center"/>
          </w:tcPr>
          <w:p w14:paraId="0735352F" w14:textId="240EF915" w:rsidR="00630BEF" w:rsidRPr="00CC1C9F" w:rsidRDefault="0032470B" w:rsidP="002219E0">
            <w:pPr>
              <w:pStyle w:val="TableFigures"/>
              <w:rPr>
                <w:rStyle w:val="BoldWeights"/>
                <w:bCs w:val="0"/>
                <w:szCs w:val="22"/>
              </w:rPr>
            </w:pPr>
            <w:r w:rsidRPr="00A02E2B">
              <w:rPr>
                <w:bCs/>
                <w:szCs w:val="18"/>
              </w:rPr>
              <w:t>–</w:t>
            </w:r>
          </w:p>
        </w:tc>
      </w:tr>
      <w:tr w:rsidR="00630BEF" w:rsidRPr="003F0EEE" w14:paraId="63B78B5A" w14:textId="77777777" w:rsidTr="002219E0">
        <w:trPr>
          <w:trHeight w:val="60"/>
        </w:trPr>
        <w:tc>
          <w:tcPr>
            <w:tcW w:w="6245" w:type="dxa"/>
            <w:tcMar>
              <w:top w:w="79" w:type="dxa"/>
              <w:left w:w="0" w:type="dxa"/>
              <w:bottom w:w="71" w:type="dxa"/>
              <w:right w:w="0" w:type="dxa"/>
            </w:tcMar>
            <w:vAlign w:val="center"/>
          </w:tcPr>
          <w:p w14:paraId="5633EBF6" w14:textId="77777777" w:rsidR="00630BEF" w:rsidRPr="003F0EEE" w:rsidRDefault="00630BEF" w:rsidP="002219E0">
            <w:pPr>
              <w:pStyle w:val="TableText"/>
              <w:ind w:left="0"/>
            </w:pPr>
            <w:r w:rsidRPr="003F0EEE">
              <w:t>Net finance costs</w:t>
            </w:r>
            <w:r>
              <w:t xml:space="preserve"> excluding post-employment benefit expense</w:t>
            </w:r>
          </w:p>
        </w:tc>
        <w:tc>
          <w:tcPr>
            <w:tcW w:w="851" w:type="dxa"/>
            <w:tcMar>
              <w:top w:w="79" w:type="dxa"/>
              <w:left w:w="0" w:type="dxa"/>
              <w:bottom w:w="71" w:type="dxa"/>
              <w:right w:w="0" w:type="dxa"/>
            </w:tcMar>
            <w:vAlign w:val="center"/>
          </w:tcPr>
          <w:p w14:paraId="20F0196E" w14:textId="77777777" w:rsidR="00630BEF" w:rsidRPr="003F0EEE" w:rsidRDefault="00630BEF" w:rsidP="009873AB">
            <w:pPr>
              <w:pStyle w:val="TableFigures"/>
            </w:pPr>
          </w:p>
        </w:tc>
        <w:tc>
          <w:tcPr>
            <w:tcW w:w="1418" w:type="dxa"/>
            <w:shd w:val="clear" w:color="auto" w:fill="EDF3EE"/>
            <w:tcMar>
              <w:top w:w="79" w:type="dxa"/>
              <w:left w:w="0" w:type="dxa"/>
              <w:bottom w:w="71" w:type="dxa"/>
              <w:right w:w="0" w:type="dxa"/>
            </w:tcMar>
            <w:vAlign w:val="center"/>
          </w:tcPr>
          <w:p w14:paraId="360C5B5E" w14:textId="40708768" w:rsidR="00630BEF" w:rsidRPr="00385045" w:rsidRDefault="004C4265" w:rsidP="002219E0">
            <w:pPr>
              <w:pStyle w:val="TableFigures"/>
              <w:rPr>
                <w:rStyle w:val="BoldWeights"/>
              </w:rPr>
            </w:pPr>
            <w:r w:rsidRPr="0032470B">
              <w:rPr>
                <w:rStyle w:val="BoldWeights"/>
              </w:rPr>
              <w:t>6</w:t>
            </w:r>
            <w:r w:rsidR="0032470B">
              <w:rPr>
                <w:rStyle w:val="BoldWeights"/>
              </w:rPr>
              <w:t>41</w:t>
            </w:r>
          </w:p>
        </w:tc>
        <w:tc>
          <w:tcPr>
            <w:tcW w:w="1559" w:type="dxa"/>
            <w:vAlign w:val="center"/>
          </w:tcPr>
          <w:p w14:paraId="1319E6CA" w14:textId="23838420" w:rsidR="00630BEF" w:rsidRPr="00713459" w:rsidRDefault="007E6F70" w:rsidP="002219E0">
            <w:pPr>
              <w:pStyle w:val="TableFigures"/>
              <w:rPr>
                <w:b/>
              </w:rPr>
            </w:pPr>
            <w:r>
              <w:t>1,000</w:t>
            </w:r>
          </w:p>
        </w:tc>
      </w:tr>
      <w:tr w:rsidR="00630BEF" w:rsidRPr="003F0EEE" w14:paraId="72CD0D0F" w14:textId="77777777" w:rsidTr="002219E0">
        <w:trPr>
          <w:trHeight w:val="60"/>
        </w:trPr>
        <w:tc>
          <w:tcPr>
            <w:tcW w:w="6245" w:type="dxa"/>
            <w:tcMar>
              <w:top w:w="79" w:type="dxa"/>
              <w:left w:w="0" w:type="dxa"/>
              <w:bottom w:w="71" w:type="dxa"/>
              <w:right w:w="0" w:type="dxa"/>
            </w:tcMar>
            <w:vAlign w:val="center"/>
          </w:tcPr>
          <w:p w14:paraId="1369EFD6" w14:textId="77777777" w:rsidR="00630BEF" w:rsidRPr="003F0EEE" w:rsidRDefault="00630BEF" w:rsidP="002219E0">
            <w:pPr>
              <w:pStyle w:val="TableText"/>
              <w:ind w:left="0"/>
            </w:pPr>
            <w:r w:rsidRPr="003F0EEE">
              <w:t>Share-based payments</w:t>
            </w:r>
          </w:p>
        </w:tc>
        <w:tc>
          <w:tcPr>
            <w:tcW w:w="851" w:type="dxa"/>
            <w:tcMar>
              <w:top w:w="79" w:type="dxa"/>
              <w:left w:w="0" w:type="dxa"/>
              <w:bottom w:w="71" w:type="dxa"/>
              <w:right w:w="0" w:type="dxa"/>
            </w:tcMar>
            <w:vAlign w:val="center"/>
          </w:tcPr>
          <w:p w14:paraId="6222AD0C" w14:textId="77777777" w:rsidR="00630BEF" w:rsidRPr="003F0EEE" w:rsidRDefault="00630BEF" w:rsidP="009873AB">
            <w:pPr>
              <w:pStyle w:val="TableFigures"/>
            </w:pPr>
          </w:p>
        </w:tc>
        <w:tc>
          <w:tcPr>
            <w:tcW w:w="1418" w:type="dxa"/>
            <w:shd w:val="clear" w:color="auto" w:fill="EDF3EE"/>
            <w:tcMar>
              <w:top w:w="79" w:type="dxa"/>
              <w:left w:w="0" w:type="dxa"/>
              <w:bottom w:w="71" w:type="dxa"/>
              <w:right w:w="0" w:type="dxa"/>
            </w:tcMar>
            <w:vAlign w:val="center"/>
          </w:tcPr>
          <w:p w14:paraId="67558A10" w14:textId="7CD79407" w:rsidR="00630BEF" w:rsidRPr="00385045" w:rsidRDefault="007E6F70" w:rsidP="002219E0">
            <w:pPr>
              <w:pStyle w:val="TableFigures"/>
              <w:rPr>
                <w:rStyle w:val="BoldWeights"/>
              </w:rPr>
            </w:pPr>
            <w:r>
              <w:rPr>
                <w:rStyle w:val="BoldWeights"/>
              </w:rPr>
              <w:t>292</w:t>
            </w:r>
          </w:p>
        </w:tc>
        <w:tc>
          <w:tcPr>
            <w:tcW w:w="1559" w:type="dxa"/>
            <w:vAlign w:val="center"/>
          </w:tcPr>
          <w:p w14:paraId="579E6672" w14:textId="270EF2FD" w:rsidR="00630BEF" w:rsidRPr="00713459" w:rsidRDefault="007E6F70" w:rsidP="002219E0">
            <w:pPr>
              <w:pStyle w:val="TableFigures"/>
              <w:rPr>
                <w:b/>
              </w:rPr>
            </w:pPr>
            <w:r>
              <w:t>512</w:t>
            </w:r>
          </w:p>
        </w:tc>
      </w:tr>
      <w:tr w:rsidR="00630BEF" w:rsidRPr="003F0EEE" w14:paraId="01E19BA5" w14:textId="77777777" w:rsidTr="002219E0">
        <w:trPr>
          <w:trHeight w:val="60"/>
        </w:trPr>
        <w:tc>
          <w:tcPr>
            <w:tcW w:w="6245" w:type="dxa"/>
            <w:tcMar>
              <w:top w:w="79" w:type="dxa"/>
              <w:left w:w="0" w:type="dxa"/>
              <w:bottom w:w="71" w:type="dxa"/>
              <w:right w:w="0" w:type="dxa"/>
            </w:tcMar>
            <w:vAlign w:val="center"/>
          </w:tcPr>
          <w:p w14:paraId="3F7AFCFF" w14:textId="0F8B135F" w:rsidR="00630BEF" w:rsidRPr="003F0EEE" w:rsidRDefault="007E6F70" w:rsidP="002219E0">
            <w:pPr>
              <w:pStyle w:val="TableText"/>
              <w:ind w:left="0"/>
            </w:pPr>
            <w:r>
              <w:t>Decrease/(</w:t>
            </w:r>
            <w:r w:rsidR="0032470B">
              <w:t>i</w:t>
            </w:r>
            <w:r w:rsidR="00630BEF">
              <w:t>ncrease</w:t>
            </w:r>
            <w:r>
              <w:t>)</w:t>
            </w:r>
            <w:r w:rsidR="00630BEF" w:rsidRPr="00495903">
              <w:t xml:space="preserve"> in fair value of</w:t>
            </w:r>
            <w:r w:rsidR="00630BEF" w:rsidRPr="003F0EEE">
              <w:t xml:space="preserve"> derivatives</w:t>
            </w:r>
          </w:p>
        </w:tc>
        <w:tc>
          <w:tcPr>
            <w:tcW w:w="851" w:type="dxa"/>
            <w:tcMar>
              <w:top w:w="79" w:type="dxa"/>
              <w:left w:w="0" w:type="dxa"/>
              <w:bottom w:w="71" w:type="dxa"/>
              <w:right w:w="0" w:type="dxa"/>
            </w:tcMar>
            <w:vAlign w:val="center"/>
          </w:tcPr>
          <w:p w14:paraId="6C48A8E9" w14:textId="77777777" w:rsidR="00630BEF" w:rsidRPr="003F0EEE" w:rsidRDefault="00630BEF" w:rsidP="009873AB">
            <w:pPr>
              <w:pStyle w:val="TableFigures"/>
            </w:pPr>
          </w:p>
        </w:tc>
        <w:tc>
          <w:tcPr>
            <w:tcW w:w="1418" w:type="dxa"/>
            <w:shd w:val="clear" w:color="auto" w:fill="EDF3EE"/>
            <w:tcMar>
              <w:top w:w="79" w:type="dxa"/>
              <w:left w:w="0" w:type="dxa"/>
              <w:bottom w:w="71" w:type="dxa"/>
              <w:right w:w="0" w:type="dxa"/>
            </w:tcMar>
            <w:vAlign w:val="center"/>
          </w:tcPr>
          <w:p w14:paraId="3A84F086" w14:textId="1BEC67CA" w:rsidR="00630BEF" w:rsidRPr="00385045" w:rsidRDefault="007E6F70" w:rsidP="002219E0">
            <w:pPr>
              <w:pStyle w:val="TableFigures"/>
              <w:rPr>
                <w:rStyle w:val="BoldWeights"/>
              </w:rPr>
            </w:pPr>
            <w:r>
              <w:rPr>
                <w:rStyle w:val="BoldWeights"/>
              </w:rPr>
              <w:t>254</w:t>
            </w:r>
          </w:p>
        </w:tc>
        <w:tc>
          <w:tcPr>
            <w:tcW w:w="1559" w:type="dxa"/>
            <w:vAlign w:val="center"/>
          </w:tcPr>
          <w:p w14:paraId="190C2484" w14:textId="21199FE7" w:rsidR="00630BEF" w:rsidRPr="00713459" w:rsidRDefault="007E6F70" w:rsidP="002219E0">
            <w:pPr>
              <w:pStyle w:val="TableFigures"/>
              <w:rPr>
                <w:b/>
              </w:rPr>
            </w:pPr>
            <w:r>
              <w:t>(353)</w:t>
            </w:r>
          </w:p>
        </w:tc>
      </w:tr>
      <w:tr w:rsidR="00630BEF" w:rsidRPr="003F0EEE" w14:paraId="02D41C07" w14:textId="77777777" w:rsidTr="002219E0">
        <w:trPr>
          <w:trHeight w:val="60"/>
        </w:trPr>
        <w:tc>
          <w:tcPr>
            <w:tcW w:w="6245" w:type="dxa"/>
            <w:tcMar>
              <w:top w:w="79" w:type="dxa"/>
              <w:left w:w="0" w:type="dxa"/>
              <w:bottom w:w="71" w:type="dxa"/>
              <w:right w:w="0" w:type="dxa"/>
            </w:tcMar>
            <w:vAlign w:val="center"/>
          </w:tcPr>
          <w:p w14:paraId="471CCB8D" w14:textId="77777777" w:rsidR="00630BEF" w:rsidDel="006D09DD" w:rsidRDefault="00630BEF" w:rsidP="002219E0">
            <w:pPr>
              <w:pStyle w:val="TableText"/>
              <w:ind w:left="0"/>
            </w:pPr>
            <w:r>
              <w:t>Employer contributions to defined benefit pension scheme</w:t>
            </w:r>
          </w:p>
        </w:tc>
        <w:tc>
          <w:tcPr>
            <w:tcW w:w="851" w:type="dxa"/>
            <w:tcMar>
              <w:top w:w="79" w:type="dxa"/>
              <w:left w:w="0" w:type="dxa"/>
              <w:bottom w:w="71" w:type="dxa"/>
              <w:right w:w="0" w:type="dxa"/>
            </w:tcMar>
            <w:vAlign w:val="center"/>
          </w:tcPr>
          <w:p w14:paraId="36B9CC6C" w14:textId="0C7999D9" w:rsidR="00630BEF" w:rsidRPr="003F0EEE" w:rsidRDefault="00630BEF" w:rsidP="009873AB">
            <w:pPr>
              <w:pStyle w:val="TableFigures"/>
            </w:pPr>
          </w:p>
        </w:tc>
        <w:tc>
          <w:tcPr>
            <w:tcW w:w="1418" w:type="dxa"/>
            <w:shd w:val="clear" w:color="auto" w:fill="EDF3EE"/>
            <w:tcMar>
              <w:top w:w="79" w:type="dxa"/>
              <w:left w:w="0" w:type="dxa"/>
              <w:bottom w:w="71" w:type="dxa"/>
              <w:right w:w="0" w:type="dxa"/>
            </w:tcMar>
            <w:vAlign w:val="center"/>
          </w:tcPr>
          <w:p w14:paraId="10E420CE" w14:textId="4C6B98F3" w:rsidR="00630BEF" w:rsidRPr="0032470B" w:rsidRDefault="0032470B" w:rsidP="002219E0">
            <w:pPr>
              <w:pStyle w:val="TableFigures"/>
              <w:rPr>
                <w:rStyle w:val="BoldWeights"/>
                <w:b w:val="0"/>
              </w:rPr>
            </w:pPr>
            <w:r w:rsidRPr="0032470B">
              <w:rPr>
                <w:b/>
                <w:szCs w:val="18"/>
              </w:rPr>
              <w:t>–</w:t>
            </w:r>
          </w:p>
        </w:tc>
        <w:tc>
          <w:tcPr>
            <w:tcW w:w="1559" w:type="dxa"/>
            <w:vAlign w:val="center"/>
          </w:tcPr>
          <w:p w14:paraId="1ACB42F3" w14:textId="06D31C0A" w:rsidR="00630BEF" w:rsidRPr="00713459" w:rsidRDefault="007E6F70" w:rsidP="002219E0">
            <w:pPr>
              <w:pStyle w:val="TableFigures"/>
              <w:rPr>
                <w:rStyle w:val="BoldWeights"/>
                <w:b w:val="0"/>
                <w:bCs w:val="0"/>
              </w:rPr>
            </w:pPr>
            <w:r>
              <w:t>(338)</w:t>
            </w:r>
          </w:p>
        </w:tc>
      </w:tr>
      <w:tr w:rsidR="00630BEF" w:rsidRPr="003F0EEE" w14:paraId="408B90DB" w14:textId="77777777" w:rsidTr="002219E0">
        <w:trPr>
          <w:trHeight w:val="60"/>
        </w:trPr>
        <w:tc>
          <w:tcPr>
            <w:tcW w:w="6245" w:type="dxa"/>
            <w:tcMar>
              <w:top w:w="79" w:type="dxa"/>
              <w:left w:w="0" w:type="dxa"/>
              <w:bottom w:w="71" w:type="dxa"/>
              <w:right w:w="0" w:type="dxa"/>
            </w:tcMar>
            <w:vAlign w:val="center"/>
          </w:tcPr>
          <w:p w14:paraId="1E43F16A" w14:textId="1CFC2E1C" w:rsidR="00630BEF" w:rsidRPr="003F0EEE" w:rsidRDefault="00630BEF" w:rsidP="002219E0">
            <w:pPr>
              <w:pStyle w:val="TableText"/>
              <w:ind w:left="0"/>
            </w:pPr>
            <w:r>
              <w:t>Post-employment benefit income</w:t>
            </w:r>
          </w:p>
        </w:tc>
        <w:tc>
          <w:tcPr>
            <w:tcW w:w="851" w:type="dxa"/>
            <w:tcMar>
              <w:top w:w="79" w:type="dxa"/>
              <w:left w:w="0" w:type="dxa"/>
              <w:bottom w:w="71" w:type="dxa"/>
              <w:right w:w="0" w:type="dxa"/>
            </w:tcMar>
            <w:vAlign w:val="center"/>
          </w:tcPr>
          <w:p w14:paraId="2F91442E" w14:textId="77777777" w:rsidR="00630BEF" w:rsidRPr="003F0EEE" w:rsidRDefault="00630BEF" w:rsidP="009873AB">
            <w:pPr>
              <w:pStyle w:val="TableFigures"/>
            </w:pPr>
          </w:p>
        </w:tc>
        <w:tc>
          <w:tcPr>
            <w:tcW w:w="1418" w:type="dxa"/>
            <w:shd w:val="clear" w:color="auto" w:fill="EDF3EE"/>
            <w:tcMar>
              <w:top w:w="79" w:type="dxa"/>
              <w:left w:w="0" w:type="dxa"/>
              <w:bottom w:w="71" w:type="dxa"/>
              <w:right w:w="0" w:type="dxa"/>
            </w:tcMar>
            <w:vAlign w:val="center"/>
          </w:tcPr>
          <w:p w14:paraId="72F16CED" w14:textId="48A3D33C" w:rsidR="00630BEF" w:rsidRPr="00385045" w:rsidRDefault="00630BEF" w:rsidP="002219E0">
            <w:pPr>
              <w:pStyle w:val="TableFigures"/>
              <w:rPr>
                <w:rStyle w:val="BoldWeights"/>
              </w:rPr>
            </w:pPr>
            <w:r>
              <w:rPr>
                <w:rStyle w:val="BoldWeights"/>
              </w:rPr>
              <w:t>(2</w:t>
            </w:r>
            <w:r w:rsidR="007E6F70">
              <w:rPr>
                <w:rStyle w:val="BoldWeights"/>
              </w:rPr>
              <w:t>87</w:t>
            </w:r>
            <w:r>
              <w:rPr>
                <w:rStyle w:val="BoldWeights"/>
              </w:rPr>
              <w:t>)</w:t>
            </w:r>
          </w:p>
        </w:tc>
        <w:tc>
          <w:tcPr>
            <w:tcW w:w="1559" w:type="dxa"/>
            <w:vAlign w:val="center"/>
          </w:tcPr>
          <w:p w14:paraId="32ECC698" w14:textId="7EE00F2D" w:rsidR="00630BEF" w:rsidRPr="00713459" w:rsidRDefault="007E6F70" w:rsidP="002219E0">
            <w:pPr>
              <w:pStyle w:val="TableFigures"/>
              <w:rPr>
                <w:b/>
              </w:rPr>
            </w:pPr>
            <w:r>
              <w:t>(224)</w:t>
            </w:r>
          </w:p>
        </w:tc>
      </w:tr>
      <w:tr w:rsidR="007E6F70" w:rsidRPr="003F0EEE" w14:paraId="25C971DA" w14:textId="77777777" w:rsidTr="002219E0">
        <w:trPr>
          <w:trHeight w:val="60"/>
        </w:trPr>
        <w:tc>
          <w:tcPr>
            <w:tcW w:w="6245" w:type="dxa"/>
            <w:tcBorders>
              <w:bottom w:val="single" w:sz="8" w:space="0" w:color="000000" w:themeColor="text1"/>
            </w:tcBorders>
            <w:tcMar>
              <w:top w:w="79" w:type="dxa"/>
              <w:left w:w="0" w:type="dxa"/>
              <w:bottom w:w="71" w:type="dxa"/>
              <w:right w:w="0" w:type="dxa"/>
            </w:tcMar>
            <w:vAlign w:val="center"/>
          </w:tcPr>
          <w:p w14:paraId="2FA2E04A" w14:textId="5E71C19A" w:rsidR="007E6F70" w:rsidRDefault="007E6F70" w:rsidP="002219E0">
            <w:pPr>
              <w:pStyle w:val="TableText"/>
              <w:ind w:left="0"/>
            </w:pPr>
            <w:r>
              <w:t>Defined benefit pension scheme expenses</w:t>
            </w:r>
          </w:p>
        </w:tc>
        <w:tc>
          <w:tcPr>
            <w:tcW w:w="851" w:type="dxa"/>
            <w:tcBorders>
              <w:bottom w:val="single" w:sz="8" w:space="0" w:color="000000" w:themeColor="text1"/>
            </w:tcBorders>
            <w:tcMar>
              <w:top w:w="79" w:type="dxa"/>
              <w:left w:w="0" w:type="dxa"/>
              <w:bottom w:w="71" w:type="dxa"/>
              <w:right w:w="0" w:type="dxa"/>
            </w:tcMar>
            <w:vAlign w:val="center"/>
          </w:tcPr>
          <w:p w14:paraId="1683312E" w14:textId="77777777" w:rsidR="007E6F70" w:rsidRPr="003F0EEE" w:rsidRDefault="007E6F70" w:rsidP="009873AB">
            <w:pPr>
              <w:pStyle w:val="TableFigures"/>
            </w:pPr>
          </w:p>
        </w:tc>
        <w:tc>
          <w:tcPr>
            <w:tcW w:w="1418" w:type="dxa"/>
            <w:tcBorders>
              <w:bottom w:val="single" w:sz="8" w:space="0" w:color="000000" w:themeColor="text1"/>
            </w:tcBorders>
            <w:shd w:val="clear" w:color="auto" w:fill="EDF3EE"/>
            <w:tcMar>
              <w:top w:w="79" w:type="dxa"/>
              <w:left w:w="0" w:type="dxa"/>
              <w:bottom w:w="71" w:type="dxa"/>
              <w:right w:w="0" w:type="dxa"/>
            </w:tcMar>
            <w:vAlign w:val="center"/>
          </w:tcPr>
          <w:p w14:paraId="42027153" w14:textId="7DFB7C34" w:rsidR="007E6F70" w:rsidRDefault="007E6F70" w:rsidP="002219E0">
            <w:pPr>
              <w:pStyle w:val="TableFigures"/>
              <w:rPr>
                <w:rStyle w:val="BoldWeights"/>
              </w:rPr>
            </w:pPr>
            <w:r>
              <w:rPr>
                <w:rStyle w:val="BoldWeights"/>
              </w:rPr>
              <w:t>129</w:t>
            </w:r>
          </w:p>
        </w:tc>
        <w:tc>
          <w:tcPr>
            <w:tcW w:w="1559" w:type="dxa"/>
            <w:tcBorders>
              <w:bottom w:val="single" w:sz="8" w:space="0" w:color="000000" w:themeColor="text1"/>
            </w:tcBorders>
            <w:vAlign w:val="center"/>
          </w:tcPr>
          <w:p w14:paraId="72C25F28" w14:textId="2676D917" w:rsidR="007E6F70" w:rsidRPr="00735DBE" w:rsidRDefault="002219E0" w:rsidP="002219E0">
            <w:pPr>
              <w:pStyle w:val="TableFigures"/>
            </w:pPr>
            <w:r w:rsidRPr="00A02E2B">
              <w:rPr>
                <w:bCs/>
                <w:szCs w:val="18"/>
              </w:rPr>
              <w:t>–</w:t>
            </w:r>
          </w:p>
        </w:tc>
      </w:tr>
      <w:tr w:rsidR="00630BEF" w:rsidRPr="003F0EEE" w14:paraId="7066AFA5" w14:textId="77777777" w:rsidTr="002219E0">
        <w:trPr>
          <w:trHeight w:val="60"/>
        </w:trPr>
        <w:tc>
          <w:tcPr>
            <w:tcW w:w="6245" w:type="dxa"/>
            <w:tcBorders>
              <w:top w:val="single" w:sz="8" w:space="0" w:color="000000" w:themeColor="text1"/>
              <w:bottom w:val="single" w:sz="8" w:space="0" w:color="000000" w:themeColor="text1"/>
            </w:tcBorders>
            <w:tcMar>
              <w:top w:w="79" w:type="dxa"/>
              <w:left w:w="0" w:type="dxa"/>
              <w:bottom w:w="71" w:type="dxa"/>
              <w:right w:w="0" w:type="dxa"/>
            </w:tcMar>
            <w:vAlign w:val="center"/>
          </w:tcPr>
          <w:p w14:paraId="45410104" w14:textId="77777777" w:rsidR="00630BEF" w:rsidRPr="003F0EEE" w:rsidRDefault="00630BEF" w:rsidP="002219E0">
            <w:pPr>
              <w:pStyle w:val="TableTextBold"/>
              <w:ind w:left="0"/>
            </w:pPr>
            <w:r w:rsidRPr="003F0EEE">
              <w:t>Operating cash flow before movements in working capital</w:t>
            </w:r>
          </w:p>
        </w:tc>
        <w:tc>
          <w:tcPr>
            <w:tcW w:w="851" w:type="dxa"/>
            <w:tcBorders>
              <w:top w:val="single" w:sz="8" w:space="0" w:color="000000" w:themeColor="text1"/>
              <w:bottom w:val="single" w:sz="8" w:space="0" w:color="000000" w:themeColor="text1"/>
            </w:tcBorders>
            <w:tcMar>
              <w:top w:w="79" w:type="dxa"/>
              <w:left w:w="0" w:type="dxa"/>
              <w:bottom w:w="71" w:type="dxa"/>
              <w:right w:w="0" w:type="dxa"/>
            </w:tcMar>
            <w:vAlign w:val="center"/>
          </w:tcPr>
          <w:p w14:paraId="69D0E006" w14:textId="073E8FEE" w:rsidR="00630BEF" w:rsidRPr="003F0EEE" w:rsidRDefault="00630BEF" w:rsidP="009873AB">
            <w:pPr>
              <w:pStyle w:val="TableFigures"/>
            </w:pPr>
          </w:p>
        </w:tc>
        <w:tc>
          <w:tcPr>
            <w:tcW w:w="1418" w:type="dxa"/>
            <w:tcBorders>
              <w:top w:val="single" w:sz="8" w:space="0" w:color="000000" w:themeColor="text1"/>
              <w:bottom w:val="single" w:sz="8" w:space="0" w:color="000000" w:themeColor="text1"/>
            </w:tcBorders>
            <w:shd w:val="clear" w:color="auto" w:fill="EDF3EE"/>
            <w:tcMar>
              <w:top w:w="79" w:type="dxa"/>
              <w:left w:w="0" w:type="dxa"/>
              <w:bottom w:w="71" w:type="dxa"/>
              <w:right w:w="0" w:type="dxa"/>
            </w:tcMar>
            <w:vAlign w:val="center"/>
          </w:tcPr>
          <w:p w14:paraId="0D2F43C3" w14:textId="084B799E" w:rsidR="00630BEF" w:rsidRPr="00385045" w:rsidRDefault="007E6F70" w:rsidP="002219E0">
            <w:pPr>
              <w:pStyle w:val="TableFigures"/>
              <w:rPr>
                <w:rStyle w:val="BoldWeights"/>
              </w:rPr>
            </w:pPr>
            <w:r>
              <w:rPr>
                <w:rStyle w:val="BoldWeights"/>
              </w:rPr>
              <w:t>13,</w:t>
            </w:r>
            <w:r w:rsidR="002219E0">
              <w:rPr>
                <w:rStyle w:val="BoldWeights"/>
              </w:rPr>
              <w:t>888</w:t>
            </w:r>
          </w:p>
        </w:tc>
        <w:tc>
          <w:tcPr>
            <w:tcW w:w="1559" w:type="dxa"/>
            <w:tcBorders>
              <w:top w:val="single" w:sz="8" w:space="0" w:color="000000" w:themeColor="text1"/>
              <w:bottom w:val="single" w:sz="8" w:space="0" w:color="000000" w:themeColor="text1"/>
            </w:tcBorders>
            <w:vAlign w:val="center"/>
          </w:tcPr>
          <w:p w14:paraId="694753CC" w14:textId="4B309839" w:rsidR="00630BEF" w:rsidRPr="00713459" w:rsidRDefault="007E6F70" w:rsidP="002219E0">
            <w:pPr>
              <w:pStyle w:val="TableFigures"/>
              <w:rPr>
                <w:b/>
              </w:rPr>
            </w:pPr>
            <w:r>
              <w:t>23,610</w:t>
            </w:r>
          </w:p>
        </w:tc>
      </w:tr>
      <w:tr w:rsidR="00630BEF" w:rsidRPr="003F0EEE" w14:paraId="28B0DD57" w14:textId="77777777" w:rsidTr="002219E0">
        <w:trPr>
          <w:trHeight w:val="60"/>
        </w:trPr>
        <w:tc>
          <w:tcPr>
            <w:tcW w:w="6245" w:type="dxa"/>
            <w:tcBorders>
              <w:top w:val="single" w:sz="8" w:space="0" w:color="000000" w:themeColor="text1"/>
            </w:tcBorders>
            <w:tcMar>
              <w:top w:w="79" w:type="dxa"/>
              <w:left w:w="0" w:type="dxa"/>
              <w:bottom w:w="71" w:type="dxa"/>
              <w:right w:w="0" w:type="dxa"/>
            </w:tcMar>
            <w:vAlign w:val="center"/>
          </w:tcPr>
          <w:p w14:paraId="2E6D346B" w14:textId="77777777" w:rsidR="00630BEF" w:rsidRPr="003F0EEE" w:rsidRDefault="00630BEF" w:rsidP="002219E0">
            <w:pPr>
              <w:pStyle w:val="TableTextBold"/>
              <w:ind w:left="0"/>
            </w:pPr>
            <w:r w:rsidRPr="003F0EEE">
              <w:t>Movements in working capital:</w:t>
            </w:r>
          </w:p>
        </w:tc>
        <w:tc>
          <w:tcPr>
            <w:tcW w:w="851" w:type="dxa"/>
            <w:tcBorders>
              <w:top w:val="single" w:sz="8" w:space="0" w:color="000000" w:themeColor="text1"/>
            </w:tcBorders>
            <w:tcMar>
              <w:top w:w="79" w:type="dxa"/>
              <w:left w:w="0" w:type="dxa"/>
              <w:bottom w:w="71" w:type="dxa"/>
              <w:right w:w="0" w:type="dxa"/>
            </w:tcMar>
            <w:vAlign w:val="center"/>
          </w:tcPr>
          <w:p w14:paraId="2E80C0DE" w14:textId="77777777" w:rsidR="00630BEF" w:rsidRPr="003F0EEE" w:rsidRDefault="00630BEF" w:rsidP="009873AB">
            <w:pPr>
              <w:pStyle w:val="TableFigures"/>
            </w:pPr>
          </w:p>
        </w:tc>
        <w:tc>
          <w:tcPr>
            <w:tcW w:w="1418" w:type="dxa"/>
            <w:tcBorders>
              <w:top w:val="single" w:sz="8" w:space="0" w:color="000000" w:themeColor="text1"/>
            </w:tcBorders>
            <w:shd w:val="clear" w:color="auto" w:fill="EDF3EE"/>
            <w:tcMar>
              <w:top w:w="79" w:type="dxa"/>
              <w:left w:w="0" w:type="dxa"/>
              <w:bottom w:w="71" w:type="dxa"/>
              <w:right w:w="0" w:type="dxa"/>
            </w:tcMar>
            <w:vAlign w:val="center"/>
          </w:tcPr>
          <w:p w14:paraId="1C73CFE1" w14:textId="77777777" w:rsidR="00630BEF" w:rsidRPr="00385045" w:rsidRDefault="00630BEF" w:rsidP="002219E0">
            <w:pPr>
              <w:pStyle w:val="TableFigures"/>
              <w:rPr>
                <w:rStyle w:val="BoldWeights"/>
              </w:rPr>
            </w:pPr>
          </w:p>
        </w:tc>
        <w:tc>
          <w:tcPr>
            <w:tcW w:w="1559" w:type="dxa"/>
            <w:tcBorders>
              <w:top w:val="single" w:sz="8" w:space="0" w:color="000000" w:themeColor="text1"/>
            </w:tcBorders>
            <w:vAlign w:val="center"/>
          </w:tcPr>
          <w:p w14:paraId="21FAAC4D" w14:textId="77777777" w:rsidR="00630BEF" w:rsidRPr="00713459" w:rsidRDefault="00630BEF" w:rsidP="002219E0">
            <w:pPr>
              <w:pStyle w:val="TableFigures"/>
            </w:pPr>
          </w:p>
        </w:tc>
      </w:tr>
      <w:tr w:rsidR="00630BEF" w:rsidRPr="003F0EEE" w14:paraId="07A948A9" w14:textId="77777777" w:rsidTr="002219E0">
        <w:trPr>
          <w:trHeight w:val="60"/>
        </w:trPr>
        <w:tc>
          <w:tcPr>
            <w:tcW w:w="6245" w:type="dxa"/>
            <w:tcMar>
              <w:top w:w="79" w:type="dxa"/>
              <w:left w:w="0" w:type="dxa"/>
              <w:bottom w:w="71" w:type="dxa"/>
              <w:right w:w="0" w:type="dxa"/>
            </w:tcMar>
            <w:vAlign w:val="center"/>
          </w:tcPr>
          <w:p w14:paraId="24282481" w14:textId="616100FA" w:rsidR="00630BEF" w:rsidRPr="003F0EEE" w:rsidRDefault="007E6F70" w:rsidP="002219E0">
            <w:pPr>
              <w:pStyle w:val="TableText"/>
              <w:ind w:left="0"/>
            </w:pPr>
            <w:r>
              <w:t>(Increase</w:t>
            </w:r>
            <w:r w:rsidR="002219E0">
              <w:t>)</w:t>
            </w:r>
            <w:r>
              <w:t>/d</w:t>
            </w:r>
            <w:r w:rsidR="00962E2A">
              <w:t>e</w:t>
            </w:r>
            <w:r w:rsidR="00630BEF" w:rsidRPr="003F0EEE">
              <w:t>crease</w:t>
            </w:r>
            <w:r w:rsidR="00630BEF">
              <w:t xml:space="preserve"> </w:t>
            </w:r>
            <w:r w:rsidR="00630BEF" w:rsidRPr="003F0EEE">
              <w:t>in inventories</w:t>
            </w:r>
          </w:p>
        </w:tc>
        <w:tc>
          <w:tcPr>
            <w:tcW w:w="851" w:type="dxa"/>
            <w:tcMar>
              <w:top w:w="79" w:type="dxa"/>
              <w:left w:w="0" w:type="dxa"/>
              <w:bottom w:w="71" w:type="dxa"/>
              <w:right w:w="0" w:type="dxa"/>
            </w:tcMar>
            <w:vAlign w:val="center"/>
          </w:tcPr>
          <w:p w14:paraId="330D30CC" w14:textId="77777777" w:rsidR="00630BEF" w:rsidRPr="003F0EEE" w:rsidRDefault="00630BEF" w:rsidP="009873AB">
            <w:pPr>
              <w:pStyle w:val="TableFigures"/>
            </w:pPr>
          </w:p>
        </w:tc>
        <w:tc>
          <w:tcPr>
            <w:tcW w:w="1418" w:type="dxa"/>
            <w:shd w:val="clear" w:color="auto" w:fill="EDF3EE"/>
            <w:tcMar>
              <w:top w:w="79" w:type="dxa"/>
              <w:left w:w="0" w:type="dxa"/>
              <w:bottom w:w="71" w:type="dxa"/>
              <w:right w:w="0" w:type="dxa"/>
            </w:tcMar>
            <w:vAlign w:val="center"/>
          </w:tcPr>
          <w:p w14:paraId="1C15C3F9" w14:textId="021E5DCB" w:rsidR="00630BEF" w:rsidRPr="000B2ABE" w:rsidRDefault="007E6F70" w:rsidP="002219E0">
            <w:pPr>
              <w:pStyle w:val="TableFigures"/>
              <w:rPr>
                <w:rStyle w:val="BoldWeights"/>
                <w:bCs w:val="0"/>
              </w:rPr>
            </w:pPr>
            <w:r>
              <w:rPr>
                <w:rStyle w:val="BoldWeights"/>
                <w:bCs w:val="0"/>
              </w:rPr>
              <w:t>(7,</w:t>
            </w:r>
            <w:r w:rsidR="004C4265">
              <w:rPr>
                <w:rStyle w:val="BoldWeights"/>
                <w:bCs w:val="0"/>
              </w:rPr>
              <w:t>707</w:t>
            </w:r>
            <w:r>
              <w:rPr>
                <w:rStyle w:val="BoldWeights"/>
                <w:bCs w:val="0"/>
              </w:rPr>
              <w:t>)</w:t>
            </w:r>
          </w:p>
        </w:tc>
        <w:tc>
          <w:tcPr>
            <w:tcW w:w="1559" w:type="dxa"/>
            <w:vAlign w:val="center"/>
          </w:tcPr>
          <w:p w14:paraId="0A0BF456" w14:textId="20DDE16A" w:rsidR="00630BEF" w:rsidRPr="00713459" w:rsidRDefault="007E6F70" w:rsidP="002219E0">
            <w:pPr>
              <w:pStyle w:val="TableFigures"/>
              <w:rPr>
                <w:b/>
              </w:rPr>
            </w:pPr>
            <w:r>
              <w:t>4,835</w:t>
            </w:r>
          </w:p>
        </w:tc>
      </w:tr>
      <w:tr w:rsidR="00630BEF" w:rsidRPr="003F0EEE" w14:paraId="77830DF1" w14:textId="77777777" w:rsidTr="002219E0">
        <w:trPr>
          <w:trHeight w:val="60"/>
        </w:trPr>
        <w:tc>
          <w:tcPr>
            <w:tcW w:w="6245" w:type="dxa"/>
            <w:tcMar>
              <w:top w:w="79" w:type="dxa"/>
              <w:left w:w="0" w:type="dxa"/>
              <w:bottom w:w="71" w:type="dxa"/>
              <w:right w:w="0" w:type="dxa"/>
            </w:tcMar>
            <w:vAlign w:val="center"/>
          </w:tcPr>
          <w:p w14:paraId="04551E77" w14:textId="4E042515" w:rsidR="00630BEF" w:rsidRPr="003F0EEE" w:rsidRDefault="007E6F70" w:rsidP="002219E0">
            <w:pPr>
              <w:pStyle w:val="TableText"/>
              <w:ind w:left="0"/>
            </w:pPr>
            <w:r>
              <w:t>Decrease/(in</w:t>
            </w:r>
            <w:r w:rsidR="00630BEF">
              <w:t>crease</w:t>
            </w:r>
            <w:r>
              <w:t>)</w:t>
            </w:r>
            <w:r w:rsidR="00630BEF" w:rsidRPr="003F0EEE">
              <w:t xml:space="preserve"> in receivables</w:t>
            </w:r>
          </w:p>
        </w:tc>
        <w:tc>
          <w:tcPr>
            <w:tcW w:w="851" w:type="dxa"/>
            <w:tcMar>
              <w:top w:w="79" w:type="dxa"/>
              <w:left w:w="0" w:type="dxa"/>
              <w:bottom w:w="71" w:type="dxa"/>
              <w:right w:w="0" w:type="dxa"/>
            </w:tcMar>
            <w:vAlign w:val="center"/>
          </w:tcPr>
          <w:p w14:paraId="507E6F01" w14:textId="77777777" w:rsidR="00630BEF" w:rsidRPr="003F0EEE" w:rsidRDefault="00630BEF" w:rsidP="009873AB">
            <w:pPr>
              <w:pStyle w:val="TableFigures"/>
            </w:pPr>
          </w:p>
        </w:tc>
        <w:tc>
          <w:tcPr>
            <w:tcW w:w="1418" w:type="dxa"/>
            <w:shd w:val="clear" w:color="auto" w:fill="EDF3EE"/>
            <w:tcMar>
              <w:top w:w="79" w:type="dxa"/>
              <w:left w:w="0" w:type="dxa"/>
              <w:bottom w:w="71" w:type="dxa"/>
              <w:right w:w="0" w:type="dxa"/>
            </w:tcMar>
            <w:vAlign w:val="center"/>
          </w:tcPr>
          <w:p w14:paraId="1D7566E9" w14:textId="6CF5EABC" w:rsidR="00630BEF" w:rsidRPr="000B2ABE" w:rsidRDefault="004C4265" w:rsidP="002219E0">
            <w:pPr>
              <w:pStyle w:val="TableFigures"/>
              <w:rPr>
                <w:rStyle w:val="BoldWeights"/>
                <w:bCs w:val="0"/>
              </w:rPr>
            </w:pPr>
            <w:r>
              <w:rPr>
                <w:rStyle w:val="BoldWeights"/>
              </w:rPr>
              <w:t>5</w:t>
            </w:r>
            <w:r w:rsidR="007E6F70">
              <w:rPr>
                <w:rStyle w:val="BoldWeights"/>
              </w:rPr>
              <w:t>,</w:t>
            </w:r>
            <w:r>
              <w:rPr>
                <w:rStyle w:val="BoldWeights"/>
              </w:rPr>
              <w:t>962</w:t>
            </w:r>
          </w:p>
        </w:tc>
        <w:tc>
          <w:tcPr>
            <w:tcW w:w="1559" w:type="dxa"/>
            <w:vAlign w:val="center"/>
          </w:tcPr>
          <w:p w14:paraId="3BF9C18D" w14:textId="1251D9F3" w:rsidR="00630BEF" w:rsidRPr="00713459" w:rsidRDefault="007E6F70" w:rsidP="002219E0">
            <w:pPr>
              <w:pStyle w:val="TableFigures"/>
              <w:rPr>
                <w:b/>
              </w:rPr>
            </w:pPr>
            <w:r>
              <w:t>(2,711)</w:t>
            </w:r>
          </w:p>
        </w:tc>
      </w:tr>
      <w:tr w:rsidR="00630BEF" w:rsidRPr="003F0EEE" w14:paraId="75EA6DB0" w14:textId="77777777" w:rsidTr="002219E0">
        <w:trPr>
          <w:trHeight w:val="60"/>
        </w:trPr>
        <w:tc>
          <w:tcPr>
            <w:tcW w:w="6245" w:type="dxa"/>
            <w:tcBorders>
              <w:bottom w:val="single" w:sz="8" w:space="0" w:color="000000" w:themeColor="text1"/>
            </w:tcBorders>
            <w:tcMar>
              <w:top w:w="79" w:type="dxa"/>
              <w:left w:w="0" w:type="dxa"/>
              <w:bottom w:w="71" w:type="dxa"/>
              <w:right w:w="0" w:type="dxa"/>
            </w:tcMar>
            <w:vAlign w:val="center"/>
          </w:tcPr>
          <w:p w14:paraId="79BAE0F1" w14:textId="0223EDAD" w:rsidR="00630BEF" w:rsidRPr="003F0EEE" w:rsidRDefault="007E6F70" w:rsidP="002219E0">
            <w:pPr>
              <w:pStyle w:val="TableText"/>
              <w:ind w:left="0"/>
            </w:pPr>
            <w:r>
              <w:t>Increase/(d</w:t>
            </w:r>
            <w:r w:rsidR="00385782">
              <w:t>ecrease</w:t>
            </w:r>
            <w:r>
              <w:t>)</w:t>
            </w:r>
            <w:r w:rsidR="00630BEF">
              <w:t xml:space="preserve"> </w:t>
            </w:r>
            <w:r w:rsidR="00630BEF" w:rsidRPr="003F0EEE">
              <w:t>in payables</w:t>
            </w:r>
          </w:p>
        </w:tc>
        <w:tc>
          <w:tcPr>
            <w:tcW w:w="851" w:type="dxa"/>
            <w:tcBorders>
              <w:bottom w:val="single" w:sz="8" w:space="0" w:color="000000" w:themeColor="text1"/>
            </w:tcBorders>
            <w:tcMar>
              <w:top w:w="79" w:type="dxa"/>
              <w:left w:w="0" w:type="dxa"/>
              <w:bottom w:w="71" w:type="dxa"/>
              <w:right w:w="0" w:type="dxa"/>
            </w:tcMar>
            <w:vAlign w:val="center"/>
          </w:tcPr>
          <w:p w14:paraId="11546A46" w14:textId="77777777" w:rsidR="00630BEF" w:rsidRPr="003F0EEE" w:rsidRDefault="00630BEF" w:rsidP="009873AB">
            <w:pPr>
              <w:pStyle w:val="TableFigures"/>
            </w:pPr>
          </w:p>
        </w:tc>
        <w:tc>
          <w:tcPr>
            <w:tcW w:w="1418" w:type="dxa"/>
            <w:tcBorders>
              <w:bottom w:val="single" w:sz="8" w:space="0" w:color="000000" w:themeColor="text1"/>
            </w:tcBorders>
            <w:shd w:val="clear" w:color="auto" w:fill="EDF3EE"/>
            <w:tcMar>
              <w:top w:w="79" w:type="dxa"/>
              <w:left w:w="0" w:type="dxa"/>
              <w:bottom w:w="71" w:type="dxa"/>
              <w:right w:w="0" w:type="dxa"/>
            </w:tcMar>
            <w:vAlign w:val="center"/>
          </w:tcPr>
          <w:p w14:paraId="6E7DC87B" w14:textId="2216D7C9" w:rsidR="00630BEF" w:rsidRPr="000B2ABE" w:rsidRDefault="007E6F70" w:rsidP="002219E0">
            <w:pPr>
              <w:pStyle w:val="TableFigures"/>
              <w:rPr>
                <w:rStyle w:val="BoldWeights"/>
                <w:bCs w:val="0"/>
              </w:rPr>
            </w:pPr>
            <w:r>
              <w:rPr>
                <w:rStyle w:val="BoldWeights"/>
              </w:rPr>
              <w:t>2,3</w:t>
            </w:r>
            <w:r w:rsidR="002219E0">
              <w:rPr>
                <w:rStyle w:val="BoldWeights"/>
              </w:rPr>
              <w:t>92</w:t>
            </w:r>
          </w:p>
        </w:tc>
        <w:tc>
          <w:tcPr>
            <w:tcW w:w="1559" w:type="dxa"/>
            <w:tcBorders>
              <w:bottom w:val="single" w:sz="8" w:space="0" w:color="000000" w:themeColor="text1"/>
            </w:tcBorders>
            <w:vAlign w:val="center"/>
          </w:tcPr>
          <w:p w14:paraId="6A811AB4" w14:textId="51620158" w:rsidR="00630BEF" w:rsidRPr="00713459" w:rsidRDefault="007E6F70" w:rsidP="002219E0">
            <w:pPr>
              <w:pStyle w:val="TableFigures"/>
              <w:rPr>
                <w:b/>
              </w:rPr>
            </w:pPr>
            <w:r>
              <w:t>(939)</w:t>
            </w:r>
          </w:p>
        </w:tc>
      </w:tr>
      <w:tr w:rsidR="00630BEF" w:rsidRPr="003F0EEE" w14:paraId="597D2295" w14:textId="77777777" w:rsidTr="002219E0">
        <w:trPr>
          <w:trHeight w:val="60"/>
        </w:trPr>
        <w:tc>
          <w:tcPr>
            <w:tcW w:w="6245" w:type="dxa"/>
            <w:tcBorders>
              <w:top w:val="single" w:sz="8" w:space="0" w:color="000000" w:themeColor="text1"/>
            </w:tcBorders>
            <w:tcMar>
              <w:top w:w="79" w:type="dxa"/>
              <w:left w:w="0" w:type="dxa"/>
              <w:bottom w:w="71" w:type="dxa"/>
              <w:right w:w="0" w:type="dxa"/>
            </w:tcMar>
            <w:vAlign w:val="center"/>
          </w:tcPr>
          <w:p w14:paraId="3D7EF445" w14:textId="4EB408A2" w:rsidR="00630BEF" w:rsidRPr="003F0EEE" w:rsidRDefault="00630BEF" w:rsidP="002219E0">
            <w:pPr>
              <w:pStyle w:val="TableTextBold"/>
              <w:ind w:left="0"/>
            </w:pPr>
            <w:r w:rsidRPr="003F0EEE">
              <w:t>Cash</w:t>
            </w:r>
            <w:r>
              <w:t xml:space="preserve"> </w:t>
            </w:r>
            <w:r w:rsidRPr="003F0EEE">
              <w:t>generated</w:t>
            </w:r>
            <w:r>
              <w:t xml:space="preserve"> from</w:t>
            </w:r>
            <w:r w:rsidRPr="003F0EEE">
              <w:t xml:space="preserve"> operations</w:t>
            </w:r>
          </w:p>
        </w:tc>
        <w:tc>
          <w:tcPr>
            <w:tcW w:w="851" w:type="dxa"/>
            <w:tcBorders>
              <w:top w:val="single" w:sz="8" w:space="0" w:color="000000" w:themeColor="text1"/>
            </w:tcBorders>
            <w:tcMar>
              <w:top w:w="79" w:type="dxa"/>
              <w:left w:w="0" w:type="dxa"/>
              <w:bottom w:w="71" w:type="dxa"/>
              <w:right w:w="0" w:type="dxa"/>
            </w:tcMar>
            <w:vAlign w:val="center"/>
          </w:tcPr>
          <w:p w14:paraId="4A6DD44E" w14:textId="77777777" w:rsidR="00630BEF" w:rsidRPr="003F0EEE" w:rsidRDefault="00630BEF" w:rsidP="009873AB">
            <w:pPr>
              <w:pStyle w:val="TableFigures"/>
            </w:pPr>
          </w:p>
        </w:tc>
        <w:tc>
          <w:tcPr>
            <w:tcW w:w="1418" w:type="dxa"/>
            <w:tcBorders>
              <w:top w:val="single" w:sz="8" w:space="0" w:color="000000" w:themeColor="text1"/>
            </w:tcBorders>
            <w:shd w:val="clear" w:color="auto" w:fill="EDF3EE"/>
            <w:tcMar>
              <w:top w:w="79" w:type="dxa"/>
              <w:left w:w="0" w:type="dxa"/>
              <w:bottom w:w="71" w:type="dxa"/>
              <w:right w:w="0" w:type="dxa"/>
            </w:tcMar>
            <w:vAlign w:val="center"/>
          </w:tcPr>
          <w:p w14:paraId="72769AFC" w14:textId="6B819D7F" w:rsidR="00630BEF" w:rsidRPr="00385045" w:rsidRDefault="007E6F70" w:rsidP="002219E0">
            <w:pPr>
              <w:pStyle w:val="TableFigures"/>
              <w:rPr>
                <w:rStyle w:val="BoldWeights"/>
              </w:rPr>
            </w:pPr>
            <w:r>
              <w:rPr>
                <w:rStyle w:val="BoldWeights"/>
              </w:rPr>
              <w:t>14,535</w:t>
            </w:r>
          </w:p>
        </w:tc>
        <w:tc>
          <w:tcPr>
            <w:tcW w:w="1559" w:type="dxa"/>
            <w:tcBorders>
              <w:top w:val="single" w:sz="8" w:space="0" w:color="000000" w:themeColor="text1"/>
            </w:tcBorders>
            <w:vAlign w:val="center"/>
          </w:tcPr>
          <w:p w14:paraId="4B24AFE8" w14:textId="77558B4C" w:rsidR="00630BEF" w:rsidRPr="00713459" w:rsidRDefault="007E6F70" w:rsidP="002219E0">
            <w:pPr>
              <w:pStyle w:val="TableFigures"/>
              <w:rPr>
                <w:b/>
              </w:rPr>
            </w:pPr>
            <w:r>
              <w:t>24,795</w:t>
            </w:r>
          </w:p>
        </w:tc>
      </w:tr>
      <w:tr w:rsidR="00630BEF" w:rsidRPr="003F0EEE" w14:paraId="0AE87EDC" w14:textId="77777777" w:rsidTr="002219E0">
        <w:trPr>
          <w:trHeight w:val="60"/>
        </w:trPr>
        <w:tc>
          <w:tcPr>
            <w:tcW w:w="6245" w:type="dxa"/>
            <w:tcBorders>
              <w:bottom w:val="single" w:sz="8" w:space="0" w:color="000000" w:themeColor="text1"/>
            </w:tcBorders>
            <w:tcMar>
              <w:top w:w="79" w:type="dxa"/>
              <w:left w:w="0" w:type="dxa"/>
              <w:bottom w:w="71" w:type="dxa"/>
              <w:right w:w="0" w:type="dxa"/>
            </w:tcMar>
            <w:vAlign w:val="center"/>
          </w:tcPr>
          <w:p w14:paraId="30A49D06" w14:textId="288FD125" w:rsidR="00630BEF" w:rsidRPr="003F0EEE" w:rsidRDefault="00630BEF" w:rsidP="002219E0">
            <w:pPr>
              <w:pStyle w:val="TableText"/>
              <w:ind w:left="0"/>
            </w:pPr>
            <w:r w:rsidRPr="003F0EEE">
              <w:t xml:space="preserve">Taxation </w:t>
            </w:r>
            <w:r>
              <w:t>paid</w:t>
            </w:r>
          </w:p>
        </w:tc>
        <w:tc>
          <w:tcPr>
            <w:tcW w:w="851" w:type="dxa"/>
            <w:tcBorders>
              <w:bottom w:val="single" w:sz="8" w:space="0" w:color="000000" w:themeColor="text1"/>
            </w:tcBorders>
            <w:tcMar>
              <w:top w:w="79" w:type="dxa"/>
              <w:left w:w="0" w:type="dxa"/>
              <w:bottom w:w="71" w:type="dxa"/>
              <w:right w:w="0" w:type="dxa"/>
            </w:tcMar>
            <w:vAlign w:val="center"/>
          </w:tcPr>
          <w:p w14:paraId="3628C26D" w14:textId="77777777" w:rsidR="00630BEF" w:rsidRPr="003F0EEE" w:rsidRDefault="00630BEF" w:rsidP="009873AB">
            <w:pPr>
              <w:pStyle w:val="TableFigures"/>
            </w:pPr>
          </w:p>
        </w:tc>
        <w:tc>
          <w:tcPr>
            <w:tcW w:w="1418" w:type="dxa"/>
            <w:tcBorders>
              <w:bottom w:val="single" w:sz="8" w:space="0" w:color="000000" w:themeColor="text1"/>
            </w:tcBorders>
            <w:shd w:val="clear" w:color="auto" w:fill="EDF3EE"/>
            <w:tcMar>
              <w:top w:w="79" w:type="dxa"/>
              <w:left w:w="0" w:type="dxa"/>
              <w:bottom w:w="71" w:type="dxa"/>
              <w:right w:w="0" w:type="dxa"/>
            </w:tcMar>
            <w:vAlign w:val="center"/>
          </w:tcPr>
          <w:p w14:paraId="54B7A1DE" w14:textId="2BB25DB1" w:rsidR="00630BEF" w:rsidRPr="00385045" w:rsidRDefault="007E6F70" w:rsidP="002219E0">
            <w:pPr>
              <w:pStyle w:val="TableFigures"/>
              <w:rPr>
                <w:rStyle w:val="BoldWeights"/>
              </w:rPr>
            </w:pPr>
            <w:r>
              <w:rPr>
                <w:rStyle w:val="BoldWeights"/>
              </w:rPr>
              <w:t>(3,238)</w:t>
            </w:r>
          </w:p>
        </w:tc>
        <w:tc>
          <w:tcPr>
            <w:tcW w:w="1559" w:type="dxa"/>
            <w:tcBorders>
              <w:bottom w:val="single" w:sz="8" w:space="0" w:color="000000" w:themeColor="text1"/>
            </w:tcBorders>
            <w:vAlign w:val="center"/>
          </w:tcPr>
          <w:p w14:paraId="23C9AC6C" w14:textId="014B5C33" w:rsidR="00630BEF" w:rsidRPr="00713459" w:rsidRDefault="007E6F70" w:rsidP="002219E0">
            <w:pPr>
              <w:pStyle w:val="TableFigures"/>
              <w:rPr>
                <w:b/>
              </w:rPr>
            </w:pPr>
            <w:r>
              <w:t>(3,727)</w:t>
            </w:r>
          </w:p>
        </w:tc>
      </w:tr>
      <w:tr w:rsidR="00630BEF" w:rsidRPr="003F0EEE" w14:paraId="051E4A3C" w14:textId="77777777" w:rsidTr="002219E0">
        <w:trPr>
          <w:trHeight w:val="60"/>
        </w:trPr>
        <w:tc>
          <w:tcPr>
            <w:tcW w:w="6245" w:type="dxa"/>
            <w:tcBorders>
              <w:top w:val="single" w:sz="8" w:space="0" w:color="000000" w:themeColor="text1"/>
              <w:bottom w:val="single" w:sz="8" w:space="0" w:color="000000" w:themeColor="text1"/>
            </w:tcBorders>
            <w:tcMar>
              <w:top w:w="79" w:type="dxa"/>
              <w:left w:w="0" w:type="dxa"/>
              <w:bottom w:w="71" w:type="dxa"/>
              <w:right w:w="0" w:type="dxa"/>
            </w:tcMar>
            <w:vAlign w:val="center"/>
          </w:tcPr>
          <w:p w14:paraId="14576650" w14:textId="3251C456" w:rsidR="00630BEF" w:rsidRPr="003F0EEE" w:rsidRDefault="00B445D6" w:rsidP="002219E0">
            <w:pPr>
              <w:pStyle w:val="TableTextBold"/>
              <w:ind w:left="0"/>
            </w:pPr>
            <w:r>
              <w:t>Net c</w:t>
            </w:r>
            <w:r w:rsidR="00630BEF" w:rsidRPr="003F0EEE">
              <w:t xml:space="preserve">ash </w:t>
            </w:r>
            <w:r w:rsidR="00630BEF">
              <w:t>generated from</w:t>
            </w:r>
            <w:r w:rsidR="00962E2A">
              <w:t xml:space="preserve"> </w:t>
            </w:r>
            <w:r w:rsidR="00630BEF" w:rsidRPr="003F0EEE">
              <w:t>operating activities</w:t>
            </w:r>
          </w:p>
        </w:tc>
        <w:tc>
          <w:tcPr>
            <w:tcW w:w="851" w:type="dxa"/>
            <w:tcBorders>
              <w:top w:val="single" w:sz="8" w:space="0" w:color="000000" w:themeColor="text1"/>
              <w:bottom w:val="single" w:sz="8" w:space="0" w:color="000000" w:themeColor="text1"/>
            </w:tcBorders>
            <w:tcMar>
              <w:top w:w="79" w:type="dxa"/>
              <w:left w:w="0" w:type="dxa"/>
              <w:bottom w:w="71" w:type="dxa"/>
              <w:right w:w="0" w:type="dxa"/>
            </w:tcMar>
            <w:vAlign w:val="center"/>
          </w:tcPr>
          <w:p w14:paraId="77FCBADD" w14:textId="77777777" w:rsidR="00630BEF" w:rsidRPr="003F0EEE" w:rsidRDefault="00630BEF" w:rsidP="009873AB">
            <w:pPr>
              <w:pStyle w:val="TableFigures"/>
            </w:pPr>
          </w:p>
        </w:tc>
        <w:tc>
          <w:tcPr>
            <w:tcW w:w="1418" w:type="dxa"/>
            <w:tcBorders>
              <w:top w:val="single" w:sz="8" w:space="0" w:color="000000" w:themeColor="text1"/>
              <w:bottom w:val="single" w:sz="8" w:space="0" w:color="000000" w:themeColor="text1"/>
            </w:tcBorders>
            <w:shd w:val="clear" w:color="auto" w:fill="EDF3EE"/>
            <w:tcMar>
              <w:top w:w="79" w:type="dxa"/>
              <w:left w:w="0" w:type="dxa"/>
              <w:bottom w:w="71" w:type="dxa"/>
              <w:right w:w="0" w:type="dxa"/>
            </w:tcMar>
            <w:vAlign w:val="center"/>
          </w:tcPr>
          <w:p w14:paraId="3599AC25" w14:textId="117BA0A6" w:rsidR="00630BEF" w:rsidRPr="00385045" w:rsidRDefault="007E6F70" w:rsidP="002219E0">
            <w:pPr>
              <w:pStyle w:val="TableFigures"/>
              <w:rPr>
                <w:rStyle w:val="BoldWeights"/>
              </w:rPr>
            </w:pPr>
            <w:r>
              <w:rPr>
                <w:rStyle w:val="BoldWeights"/>
              </w:rPr>
              <w:t>11,297</w:t>
            </w:r>
          </w:p>
        </w:tc>
        <w:tc>
          <w:tcPr>
            <w:tcW w:w="1559" w:type="dxa"/>
            <w:tcBorders>
              <w:top w:val="single" w:sz="8" w:space="0" w:color="000000" w:themeColor="text1"/>
              <w:bottom w:val="single" w:sz="8" w:space="0" w:color="000000" w:themeColor="text1"/>
            </w:tcBorders>
            <w:vAlign w:val="center"/>
          </w:tcPr>
          <w:p w14:paraId="636DC4A8" w14:textId="2F40968E" w:rsidR="00630BEF" w:rsidRPr="00713459" w:rsidRDefault="007E6F70" w:rsidP="002219E0">
            <w:pPr>
              <w:pStyle w:val="TableFigures"/>
              <w:rPr>
                <w:b/>
              </w:rPr>
            </w:pPr>
            <w:r>
              <w:t>21,068</w:t>
            </w:r>
          </w:p>
        </w:tc>
      </w:tr>
      <w:tr w:rsidR="00630BEF" w:rsidRPr="003F0EEE" w14:paraId="4696A10E" w14:textId="77777777" w:rsidTr="002219E0">
        <w:trPr>
          <w:trHeight w:val="60"/>
        </w:trPr>
        <w:tc>
          <w:tcPr>
            <w:tcW w:w="6245" w:type="dxa"/>
            <w:tcBorders>
              <w:top w:val="single" w:sz="8" w:space="0" w:color="000000" w:themeColor="text1"/>
            </w:tcBorders>
            <w:tcMar>
              <w:top w:w="79" w:type="dxa"/>
              <w:left w:w="0" w:type="dxa"/>
              <w:bottom w:w="71" w:type="dxa"/>
              <w:right w:w="0" w:type="dxa"/>
            </w:tcMar>
            <w:vAlign w:val="center"/>
          </w:tcPr>
          <w:p w14:paraId="7612942B" w14:textId="05E5F2BC" w:rsidR="00630BEF" w:rsidRPr="003F0EEE" w:rsidRDefault="00630BEF" w:rsidP="002219E0">
            <w:pPr>
              <w:pStyle w:val="TableTextBold"/>
              <w:ind w:left="0"/>
            </w:pPr>
            <w:r w:rsidRPr="003F0EEE">
              <w:t>Cash flow from investing activities</w:t>
            </w:r>
          </w:p>
        </w:tc>
        <w:tc>
          <w:tcPr>
            <w:tcW w:w="851" w:type="dxa"/>
            <w:tcBorders>
              <w:top w:val="single" w:sz="8" w:space="0" w:color="000000" w:themeColor="text1"/>
            </w:tcBorders>
            <w:tcMar>
              <w:top w:w="79" w:type="dxa"/>
              <w:left w:w="0" w:type="dxa"/>
              <w:bottom w:w="71" w:type="dxa"/>
              <w:right w:w="0" w:type="dxa"/>
            </w:tcMar>
            <w:vAlign w:val="center"/>
          </w:tcPr>
          <w:p w14:paraId="41CB348D" w14:textId="77777777" w:rsidR="00630BEF" w:rsidRPr="003F0EEE" w:rsidRDefault="00630BEF" w:rsidP="009873AB">
            <w:pPr>
              <w:pStyle w:val="TableFigures"/>
            </w:pPr>
          </w:p>
        </w:tc>
        <w:tc>
          <w:tcPr>
            <w:tcW w:w="1418" w:type="dxa"/>
            <w:tcBorders>
              <w:top w:val="single" w:sz="8" w:space="0" w:color="000000" w:themeColor="text1"/>
            </w:tcBorders>
            <w:shd w:val="clear" w:color="auto" w:fill="EDF3EE"/>
            <w:tcMar>
              <w:top w:w="79" w:type="dxa"/>
              <w:left w:w="0" w:type="dxa"/>
              <w:bottom w:w="71" w:type="dxa"/>
              <w:right w:w="0" w:type="dxa"/>
            </w:tcMar>
            <w:vAlign w:val="center"/>
          </w:tcPr>
          <w:p w14:paraId="2BABD3AD" w14:textId="77777777" w:rsidR="00630BEF" w:rsidRPr="00385045" w:rsidRDefault="00630BEF" w:rsidP="002219E0">
            <w:pPr>
              <w:pStyle w:val="TableFigures"/>
              <w:rPr>
                <w:rStyle w:val="BoldWeights"/>
              </w:rPr>
            </w:pPr>
          </w:p>
        </w:tc>
        <w:tc>
          <w:tcPr>
            <w:tcW w:w="1559" w:type="dxa"/>
            <w:tcBorders>
              <w:top w:val="single" w:sz="8" w:space="0" w:color="000000" w:themeColor="text1"/>
            </w:tcBorders>
            <w:vAlign w:val="center"/>
          </w:tcPr>
          <w:p w14:paraId="79E44E23" w14:textId="77777777" w:rsidR="00630BEF" w:rsidRPr="00713459" w:rsidRDefault="00630BEF" w:rsidP="002219E0">
            <w:pPr>
              <w:pStyle w:val="TableFigures"/>
            </w:pPr>
          </w:p>
        </w:tc>
      </w:tr>
      <w:tr w:rsidR="00630BEF" w:rsidRPr="003F0EEE" w14:paraId="063194C8" w14:textId="77777777" w:rsidTr="002219E0">
        <w:trPr>
          <w:trHeight w:val="60"/>
        </w:trPr>
        <w:tc>
          <w:tcPr>
            <w:tcW w:w="6245" w:type="dxa"/>
            <w:tcMar>
              <w:top w:w="79" w:type="dxa"/>
              <w:left w:w="0" w:type="dxa"/>
              <w:bottom w:w="71" w:type="dxa"/>
              <w:right w:w="0" w:type="dxa"/>
            </w:tcMar>
            <w:vAlign w:val="center"/>
          </w:tcPr>
          <w:p w14:paraId="1BAD782B" w14:textId="77777777" w:rsidR="00630BEF" w:rsidRPr="003F0EEE" w:rsidRDefault="00630BEF" w:rsidP="002219E0">
            <w:pPr>
              <w:pStyle w:val="TableText"/>
              <w:ind w:left="0"/>
            </w:pPr>
            <w:r>
              <w:t>Proceeds on disposal of property, plant and equipment</w:t>
            </w:r>
          </w:p>
        </w:tc>
        <w:tc>
          <w:tcPr>
            <w:tcW w:w="851" w:type="dxa"/>
            <w:tcMar>
              <w:top w:w="79" w:type="dxa"/>
              <w:left w:w="0" w:type="dxa"/>
              <w:bottom w:w="71" w:type="dxa"/>
              <w:right w:w="0" w:type="dxa"/>
            </w:tcMar>
            <w:vAlign w:val="center"/>
          </w:tcPr>
          <w:p w14:paraId="68E7DA8B" w14:textId="77777777" w:rsidR="00630BEF" w:rsidRPr="003F0EEE" w:rsidRDefault="00630BEF" w:rsidP="009873AB">
            <w:pPr>
              <w:pStyle w:val="TableFigures"/>
            </w:pPr>
          </w:p>
        </w:tc>
        <w:tc>
          <w:tcPr>
            <w:tcW w:w="1418" w:type="dxa"/>
            <w:shd w:val="clear" w:color="auto" w:fill="EDF3EE"/>
            <w:tcMar>
              <w:top w:w="79" w:type="dxa"/>
              <w:left w:w="0" w:type="dxa"/>
              <w:bottom w:w="71" w:type="dxa"/>
              <w:right w:w="0" w:type="dxa"/>
            </w:tcMar>
            <w:vAlign w:val="center"/>
          </w:tcPr>
          <w:p w14:paraId="21B7E6EE" w14:textId="366D51D8" w:rsidR="00630BEF" w:rsidRPr="00385045" w:rsidRDefault="007E6F70" w:rsidP="002219E0">
            <w:pPr>
              <w:pStyle w:val="TableFigures"/>
              <w:rPr>
                <w:rStyle w:val="BoldWeights"/>
              </w:rPr>
            </w:pPr>
            <w:r>
              <w:rPr>
                <w:rStyle w:val="BoldWeights"/>
              </w:rPr>
              <w:t>2</w:t>
            </w:r>
          </w:p>
        </w:tc>
        <w:tc>
          <w:tcPr>
            <w:tcW w:w="1559" w:type="dxa"/>
            <w:vAlign w:val="center"/>
          </w:tcPr>
          <w:p w14:paraId="27230989" w14:textId="5375E2C6" w:rsidR="00630BEF" w:rsidRPr="00713459" w:rsidRDefault="007E6F70" w:rsidP="002219E0">
            <w:pPr>
              <w:pStyle w:val="TableFigures"/>
              <w:rPr>
                <w:b/>
              </w:rPr>
            </w:pPr>
            <w:r>
              <w:t>36</w:t>
            </w:r>
          </w:p>
        </w:tc>
      </w:tr>
      <w:tr w:rsidR="00630BEF" w:rsidRPr="003F0EEE" w14:paraId="1AA38FB2" w14:textId="77777777" w:rsidTr="002219E0">
        <w:trPr>
          <w:trHeight w:val="60"/>
        </w:trPr>
        <w:tc>
          <w:tcPr>
            <w:tcW w:w="6245" w:type="dxa"/>
            <w:tcMar>
              <w:top w:w="79" w:type="dxa"/>
              <w:left w:w="0" w:type="dxa"/>
              <w:bottom w:w="71" w:type="dxa"/>
              <w:right w:w="0" w:type="dxa"/>
            </w:tcMar>
            <w:vAlign w:val="center"/>
          </w:tcPr>
          <w:p w14:paraId="37255F20" w14:textId="77777777" w:rsidR="00630BEF" w:rsidRPr="003F0EEE" w:rsidRDefault="00630BEF" w:rsidP="002219E0">
            <w:pPr>
              <w:pStyle w:val="TableText"/>
              <w:ind w:left="0"/>
            </w:pPr>
            <w:r w:rsidRPr="003F0EEE">
              <w:t>Purchase of property, plant and equipment</w:t>
            </w:r>
          </w:p>
        </w:tc>
        <w:tc>
          <w:tcPr>
            <w:tcW w:w="851" w:type="dxa"/>
            <w:tcMar>
              <w:top w:w="79" w:type="dxa"/>
              <w:left w:w="0" w:type="dxa"/>
              <w:bottom w:w="71" w:type="dxa"/>
              <w:right w:w="0" w:type="dxa"/>
            </w:tcMar>
            <w:vAlign w:val="center"/>
          </w:tcPr>
          <w:p w14:paraId="2FBF1762" w14:textId="77777777" w:rsidR="00630BEF" w:rsidRPr="003F0EEE" w:rsidRDefault="00630BEF" w:rsidP="009873AB">
            <w:pPr>
              <w:pStyle w:val="TableFigures"/>
            </w:pPr>
          </w:p>
        </w:tc>
        <w:tc>
          <w:tcPr>
            <w:tcW w:w="1418" w:type="dxa"/>
            <w:shd w:val="clear" w:color="auto" w:fill="EDF3EE"/>
            <w:tcMar>
              <w:top w:w="79" w:type="dxa"/>
              <w:left w:w="0" w:type="dxa"/>
              <w:bottom w:w="71" w:type="dxa"/>
              <w:right w:w="0" w:type="dxa"/>
            </w:tcMar>
            <w:vAlign w:val="center"/>
          </w:tcPr>
          <w:p w14:paraId="50F0CC63" w14:textId="1A2C7747" w:rsidR="00630BEF" w:rsidRPr="0058392D" w:rsidRDefault="007E6F70" w:rsidP="002219E0">
            <w:pPr>
              <w:pStyle w:val="TableFigures"/>
              <w:rPr>
                <w:rStyle w:val="BoldWeights"/>
                <w:bCs w:val="0"/>
              </w:rPr>
            </w:pPr>
            <w:r>
              <w:rPr>
                <w:rStyle w:val="BoldWeights"/>
                <w:szCs w:val="22"/>
              </w:rPr>
              <w:t>(4,730)</w:t>
            </w:r>
          </w:p>
        </w:tc>
        <w:tc>
          <w:tcPr>
            <w:tcW w:w="1559" w:type="dxa"/>
            <w:vAlign w:val="center"/>
          </w:tcPr>
          <w:p w14:paraId="40DDDE3D" w14:textId="6F2A759B" w:rsidR="00630BEF" w:rsidRPr="00713459" w:rsidRDefault="007E6F70" w:rsidP="002219E0">
            <w:pPr>
              <w:pStyle w:val="TableFigures"/>
              <w:rPr>
                <w:b/>
              </w:rPr>
            </w:pPr>
            <w:r>
              <w:t>(5,425)</w:t>
            </w:r>
          </w:p>
        </w:tc>
      </w:tr>
      <w:tr w:rsidR="00630BEF" w:rsidRPr="003F0EEE" w14:paraId="0709F55D" w14:textId="77777777" w:rsidTr="002219E0">
        <w:trPr>
          <w:trHeight w:val="60"/>
        </w:trPr>
        <w:tc>
          <w:tcPr>
            <w:tcW w:w="6245" w:type="dxa"/>
            <w:tcMar>
              <w:top w:w="79" w:type="dxa"/>
              <w:left w:w="0" w:type="dxa"/>
              <w:bottom w:w="71" w:type="dxa"/>
              <w:right w:w="0" w:type="dxa"/>
            </w:tcMar>
            <w:vAlign w:val="center"/>
          </w:tcPr>
          <w:p w14:paraId="0FCC68B9" w14:textId="77777777" w:rsidR="00630BEF" w:rsidRPr="003F0EEE" w:rsidRDefault="00630BEF" w:rsidP="002219E0">
            <w:pPr>
              <w:pStyle w:val="TableText"/>
              <w:ind w:left="0"/>
            </w:pPr>
            <w:r w:rsidRPr="003F0EEE">
              <w:t>Purchase of intangible assets</w:t>
            </w:r>
          </w:p>
        </w:tc>
        <w:tc>
          <w:tcPr>
            <w:tcW w:w="851" w:type="dxa"/>
            <w:tcMar>
              <w:top w:w="79" w:type="dxa"/>
              <w:left w:w="0" w:type="dxa"/>
              <w:bottom w:w="71" w:type="dxa"/>
              <w:right w:w="0" w:type="dxa"/>
            </w:tcMar>
            <w:vAlign w:val="center"/>
          </w:tcPr>
          <w:p w14:paraId="2FDA3881" w14:textId="77777777" w:rsidR="00630BEF" w:rsidRPr="003F0EEE" w:rsidRDefault="00630BEF" w:rsidP="009873AB">
            <w:pPr>
              <w:pStyle w:val="TableFigures"/>
            </w:pPr>
          </w:p>
        </w:tc>
        <w:tc>
          <w:tcPr>
            <w:tcW w:w="1418" w:type="dxa"/>
            <w:shd w:val="clear" w:color="auto" w:fill="EDF3EE"/>
            <w:tcMar>
              <w:top w:w="79" w:type="dxa"/>
              <w:left w:w="0" w:type="dxa"/>
              <w:bottom w:w="71" w:type="dxa"/>
              <w:right w:w="0" w:type="dxa"/>
            </w:tcMar>
            <w:vAlign w:val="center"/>
          </w:tcPr>
          <w:p w14:paraId="61B688A6" w14:textId="6C57A446" w:rsidR="00630BEF" w:rsidRPr="00385045" w:rsidRDefault="007E6F70" w:rsidP="002219E0">
            <w:pPr>
              <w:pStyle w:val="TableFigures"/>
              <w:rPr>
                <w:rStyle w:val="BoldWeights"/>
              </w:rPr>
            </w:pPr>
            <w:r>
              <w:rPr>
                <w:rStyle w:val="BoldWeights"/>
              </w:rPr>
              <w:t>(245)</w:t>
            </w:r>
          </w:p>
        </w:tc>
        <w:tc>
          <w:tcPr>
            <w:tcW w:w="1559" w:type="dxa"/>
            <w:vAlign w:val="center"/>
          </w:tcPr>
          <w:p w14:paraId="32A535B3" w14:textId="20417F1D" w:rsidR="00630BEF" w:rsidRPr="00713459" w:rsidRDefault="007E6F70" w:rsidP="002219E0">
            <w:pPr>
              <w:pStyle w:val="TableFigures"/>
              <w:rPr>
                <w:b/>
              </w:rPr>
            </w:pPr>
            <w:r>
              <w:t>(243)</w:t>
            </w:r>
          </w:p>
        </w:tc>
      </w:tr>
      <w:tr w:rsidR="00630BEF" w:rsidRPr="003F0EEE" w14:paraId="7F12563E" w14:textId="77777777" w:rsidTr="002219E0">
        <w:trPr>
          <w:trHeight w:val="60"/>
        </w:trPr>
        <w:tc>
          <w:tcPr>
            <w:tcW w:w="6245" w:type="dxa"/>
            <w:tcBorders>
              <w:bottom w:val="single" w:sz="8" w:space="0" w:color="000000" w:themeColor="text1"/>
            </w:tcBorders>
            <w:tcMar>
              <w:top w:w="79" w:type="dxa"/>
              <w:left w:w="0" w:type="dxa"/>
              <w:bottom w:w="71" w:type="dxa"/>
              <w:right w:w="0" w:type="dxa"/>
            </w:tcMar>
            <w:vAlign w:val="center"/>
          </w:tcPr>
          <w:p w14:paraId="2416A264" w14:textId="77777777" w:rsidR="00630BEF" w:rsidRPr="003F0EEE" w:rsidRDefault="00630BEF" w:rsidP="002219E0">
            <w:pPr>
              <w:pStyle w:val="TableText"/>
              <w:ind w:left="0"/>
            </w:pPr>
            <w:r w:rsidRPr="003F0EEE">
              <w:t>Interest received</w:t>
            </w:r>
          </w:p>
        </w:tc>
        <w:tc>
          <w:tcPr>
            <w:tcW w:w="851" w:type="dxa"/>
            <w:tcBorders>
              <w:bottom w:val="single" w:sz="8" w:space="0" w:color="000000" w:themeColor="text1"/>
            </w:tcBorders>
            <w:tcMar>
              <w:top w:w="79" w:type="dxa"/>
              <w:left w:w="0" w:type="dxa"/>
              <w:bottom w:w="71" w:type="dxa"/>
              <w:right w:w="0" w:type="dxa"/>
            </w:tcMar>
            <w:vAlign w:val="center"/>
          </w:tcPr>
          <w:p w14:paraId="1360933F" w14:textId="77777777" w:rsidR="00630BEF" w:rsidRPr="003F0EEE" w:rsidRDefault="00630BEF" w:rsidP="009873AB">
            <w:pPr>
              <w:pStyle w:val="TableFigures"/>
            </w:pPr>
          </w:p>
        </w:tc>
        <w:tc>
          <w:tcPr>
            <w:tcW w:w="1418" w:type="dxa"/>
            <w:tcBorders>
              <w:bottom w:val="single" w:sz="8" w:space="0" w:color="000000" w:themeColor="text1"/>
            </w:tcBorders>
            <w:shd w:val="clear" w:color="auto" w:fill="EDF3EE"/>
            <w:tcMar>
              <w:top w:w="79" w:type="dxa"/>
              <w:left w:w="0" w:type="dxa"/>
              <w:bottom w:w="71" w:type="dxa"/>
              <w:right w:w="0" w:type="dxa"/>
            </w:tcMar>
            <w:vAlign w:val="center"/>
          </w:tcPr>
          <w:p w14:paraId="7AFDA536" w14:textId="6BFC00CC" w:rsidR="00630BEF" w:rsidRPr="00385045" w:rsidRDefault="007E6F70" w:rsidP="002219E0">
            <w:pPr>
              <w:pStyle w:val="TableFigures"/>
              <w:rPr>
                <w:rStyle w:val="BoldWeights"/>
              </w:rPr>
            </w:pPr>
            <w:r>
              <w:rPr>
                <w:rStyle w:val="BoldWeights"/>
              </w:rPr>
              <w:t>3</w:t>
            </w:r>
          </w:p>
        </w:tc>
        <w:tc>
          <w:tcPr>
            <w:tcW w:w="1559" w:type="dxa"/>
            <w:tcBorders>
              <w:bottom w:val="single" w:sz="8" w:space="0" w:color="000000" w:themeColor="text1"/>
            </w:tcBorders>
            <w:vAlign w:val="center"/>
          </w:tcPr>
          <w:p w14:paraId="6FB7F3D6" w14:textId="42A0A4FC" w:rsidR="00630BEF" w:rsidRPr="00713459" w:rsidRDefault="007E6F70" w:rsidP="002219E0">
            <w:pPr>
              <w:pStyle w:val="TableFigures"/>
              <w:rPr>
                <w:b/>
              </w:rPr>
            </w:pPr>
            <w:r>
              <w:t>5</w:t>
            </w:r>
          </w:p>
        </w:tc>
      </w:tr>
      <w:tr w:rsidR="00630BEF" w:rsidRPr="003F0EEE" w14:paraId="2AF82DE0" w14:textId="77777777" w:rsidTr="002219E0">
        <w:trPr>
          <w:trHeight w:val="60"/>
        </w:trPr>
        <w:tc>
          <w:tcPr>
            <w:tcW w:w="6245" w:type="dxa"/>
            <w:tcBorders>
              <w:top w:val="single" w:sz="8" w:space="0" w:color="000000" w:themeColor="text1"/>
              <w:bottom w:val="single" w:sz="8" w:space="0" w:color="000000" w:themeColor="text1"/>
            </w:tcBorders>
            <w:tcMar>
              <w:top w:w="79" w:type="dxa"/>
              <w:left w:w="0" w:type="dxa"/>
              <w:bottom w:w="71" w:type="dxa"/>
              <w:right w:w="0" w:type="dxa"/>
            </w:tcMar>
            <w:vAlign w:val="center"/>
          </w:tcPr>
          <w:p w14:paraId="7D839250" w14:textId="77777777" w:rsidR="00630BEF" w:rsidRPr="00B77BB1" w:rsidRDefault="00630BEF" w:rsidP="002219E0">
            <w:pPr>
              <w:pStyle w:val="TableText"/>
              <w:ind w:left="0"/>
              <w:rPr>
                <w:b/>
                <w:bCs/>
              </w:rPr>
            </w:pPr>
            <w:r w:rsidRPr="00B77BB1">
              <w:rPr>
                <w:b/>
                <w:bCs/>
              </w:rPr>
              <w:t xml:space="preserve">Net cash </w:t>
            </w:r>
            <w:r>
              <w:rPr>
                <w:b/>
                <w:bCs/>
              </w:rPr>
              <w:t xml:space="preserve">used </w:t>
            </w:r>
            <w:r w:rsidRPr="00B77BB1">
              <w:rPr>
                <w:b/>
                <w:bCs/>
              </w:rPr>
              <w:t>in</w:t>
            </w:r>
            <w:r>
              <w:rPr>
                <w:b/>
                <w:bCs/>
              </w:rPr>
              <w:t xml:space="preserve"> </w:t>
            </w:r>
            <w:r w:rsidRPr="00B77BB1">
              <w:rPr>
                <w:b/>
                <w:bCs/>
              </w:rPr>
              <w:t>investing activities</w:t>
            </w:r>
          </w:p>
        </w:tc>
        <w:tc>
          <w:tcPr>
            <w:tcW w:w="851" w:type="dxa"/>
            <w:tcBorders>
              <w:top w:val="single" w:sz="8" w:space="0" w:color="000000" w:themeColor="text1"/>
              <w:bottom w:val="single" w:sz="8" w:space="0" w:color="000000" w:themeColor="text1"/>
            </w:tcBorders>
            <w:tcMar>
              <w:top w:w="79" w:type="dxa"/>
              <w:left w:w="0" w:type="dxa"/>
              <w:bottom w:w="71" w:type="dxa"/>
              <w:right w:w="0" w:type="dxa"/>
            </w:tcMar>
            <w:vAlign w:val="center"/>
          </w:tcPr>
          <w:p w14:paraId="3B9108C4" w14:textId="77777777" w:rsidR="00630BEF" w:rsidRPr="003F0EEE" w:rsidRDefault="00630BEF" w:rsidP="009873AB">
            <w:pPr>
              <w:pStyle w:val="TableFigures"/>
            </w:pPr>
          </w:p>
        </w:tc>
        <w:tc>
          <w:tcPr>
            <w:tcW w:w="1418" w:type="dxa"/>
            <w:tcBorders>
              <w:top w:val="single" w:sz="8" w:space="0" w:color="000000" w:themeColor="text1"/>
              <w:bottom w:val="single" w:sz="8" w:space="0" w:color="000000" w:themeColor="text1"/>
            </w:tcBorders>
            <w:shd w:val="clear" w:color="auto" w:fill="EDF3EE"/>
            <w:tcMar>
              <w:top w:w="79" w:type="dxa"/>
              <w:left w:w="0" w:type="dxa"/>
              <w:bottom w:w="71" w:type="dxa"/>
              <w:right w:w="0" w:type="dxa"/>
            </w:tcMar>
            <w:vAlign w:val="center"/>
          </w:tcPr>
          <w:p w14:paraId="460A0ADD" w14:textId="1202B339" w:rsidR="00630BEF" w:rsidRPr="00385045" w:rsidRDefault="007E6F70" w:rsidP="002219E0">
            <w:pPr>
              <w:pStyle w:val="TableFigures"/>
              <w:rPr>
                <w:rStyle w:val="BoldWeights"/>
              </w:rPr>
            </w:pPr>
            <w:r>
              <w:rPr>
                <w:rStyle w:val="BoldWeights"/>
              </w:rPr>
              <w:t>(4,970)</w:t>
            </w:r>
          </w:p>
        </w:tc>
        <w:tc>
          <w:tcPr>
            <w:tcW w:w="1559" w:type="dxa"/>
            <w:tcBorders>
              <w:top w:val="single" w:sz="8" w:space="0" w:color="000000" w:themeColor="text1"/>
              <w:bottom w:val="single" w:sz="8" w:space="0" w:color="000000" w:themeColor="text1"/>
            </w:tcBorders>
            <w:vAlign w:val="center"/>
          </w:tcPr>
          <w:p w14:paraId="0A4F9AF4" w14:textId="1E12152A" w:rsidR="00630BEF" w:rsidRPr="00713459" w:rsidRDefault="007E6F70" w:rsidP="002219E0">
            <w:pPr>
              <w:pStyle w:val="TableFigures"/>
              <w:rPr>
                <w:b/>
              </w:rPr>
            </w:pPr>
            <w:r>
              <w:t>(5,627)</w:t>
            </w:r>
          </w:p>
        </w:tc>
      </w:tr>
    </w:tbl>
    <w:p w14:paraId="0E04BCCD" w14:textId="77777777" w:rsidR="00630BEF" w:rsidRDefault="00630BEF" w:rsidP="00630BEF">
      <w:pPr>
        <w:autoSpaceDE/>
        <w:autoSpaceDN/>
        <w:adjustRightInd/>
        <w:spacing w:after="0"/>
      </w:pPr>
    </w:p>
    <w:p w14:paraId="66CBB074" w14:textId="77777777" w:rsidR="00630BEF" w:rsidRDefault="00630BEF" w:rsidP="00630BEF">
      <w:pPr>
        <w:autoSpaceDE/>
        <w:autoSpaceDN/>
        <w:adjustRightInd/>
        <w:spacing w:after="0"/>
      </w:pPr>
      <w:r>
        <w:br w:type="page"/>
      </w:r>
    </w:p>
    <w:p w14:paraId="2F3D43E2" w14:textId="77777777" w:rsidR="00630BEF" w:rsidRPr="003F0EEE" w:rsidRDefault="00630BEF" w:rsidP="00630BEF">
      <w:pPr>
        <w:pStyle w:val="PageTitleLargeSubhead"/>
      </w:pPr>
      <w:r w:rsidRPr="003F0EEE">
        <w:lastRenderedPageBreak/>
        <w:t>GROUP STATEMENT OF CASH FLOWS</w:t>
      </w:r>
      <w:r>
        <w:t xml:space="preserve"> (continued)</w:t>
      </w:r>
    </w:p>
    <w:p w14:paraId="5C620499" w14:textId="77777777" w:rsidR="00630BEF" w:rsidRDefault="00630BEF" w:rsidP="00630BEF">
      <w:pPr>
        <w:autoSpaceDE/>
        <w:autoSpaceDN/>
        <w:adjustRightInd/>
        <w:spacing w:after="0"/>
      </w:pPr>
    </w:p>
    <w:p w14:paraId="37575712" w14:textId="77777777" w:rsidR="00630BEF" w:rsidRDefault="00630BEF" w:rsidP="00630BEF">
      <w:pPr>
        <w:autoSpaceDE/>
        <w:autoSpaceDN/>
        <w:adjustRightInd/>
        <w:spacing w:after="0"/>
      </w:pPr>
    </w:p>
    <w:tbl>
      <w:tblPr>
        <w:tblW w:w="10073" w:type="dxa"/>
        <w:tblInd w:w="-8" w:type="dxa"/>
        <w:tblLayout w:type="fixed"/>
        <w:tblCellMar>
          <w:left w:w="0" w:type="dxa"/>
          <w:right w:w="0" w:type="dxa"/>
        </w:tblCellMar>
        <w:tblLook w:val="0000" w:firstRow="0" w:lastRow="0" w:firstColumn="0" w:lastColumn="0" w:noHBand="0" w:noVBand="0"/>
      </w:tblPr>
      <w:tblGrid>
        <w:gridCol w:w="6245"/>
        <w:gridCol w:w="851"/>
        <w:gridCol w:w="1418"/>
        <w:gridCol w:w="1559"/>
      </w:tblGrid>
      <w:tr w:rsidR="00630BEF" w:rsidRPr="003F0EEE" w14:paraId="0306A1E5" w14:textId="77777777" w:rsidTr="007E6F70">
        <w:trPr>
          <w:trHeight w:val="60"/>
        </w:trPr>
        <w:tc>
          <w:tcPr>
            <w:tcW w:w="6245" w:type="dxa"/>
            <w:tcBorders>
              <w:bottom w:val="single" w:sz="12" w:space="0" w:color="00B050"/>
            </w:tcBorders>
            <w:tcMar>
              <w:top w:w="79" w:type="dxa"/>
              <w:left w:w="0" w:type="dxa"/>
              <w:bottom w:w="71" w:type="dxa"/>
              <w:right w:w="0" w:type="dxa"/>
            </w:tcMar>
            <w:vAlign w:val="bottom"/>
          </w:tcPr>
          <w:p w14:paraId="2CB42030" w14:textId="77777777" w:rsidR="00630BEF" w:rsidRPr="00A71F8D" w:rsidRDefault="00630BEF" w:rsidP="009873AB">
            <w:pPr>
              <w:pStyle w:val="TableText"/>
              <w:ind w:left="0"/>
              <w:rPr>
                <w:b/>
                <w:bCs/>
              </w:rPr>
            </w:pPr>
          </w:p>
        </w:tc>
        <w:tc>
          <w:tcPr>
            <w:tcW w:w="851" w:type="dxa"/>
            <w:tcBorders>
              <w:bottom w:val="single" w:sz="12" w:space="0" w:color="00B050"/>
            </w:tcBorders>
            <w:tcMar>
              <w:top w:w="79" w:type="dxa"/>
              <w:left w:w="0" w:type="dxa"/>
              <w:bottom w:w="71" w:type="dxa"/>
              <w:right w:w="0" w:type="dxa"/>
            </w:tcMar>
            <w:vAlign w:val="bottom"/>
          </w:tcPr>
          <w:p w14:paraId="15439254" w14:textId="77777777" w:rsidR="00630BEF" w:rsidRPr="00567901" w:rsidRDefault="00630BEF" w:rsidP="009873AB">
            <w:pPr>
              <w:pStyle w:val="TableFigures"/>
              <w:rPr>
                <w:b/>
                <w:bCs/>
              </w:rPr>
            </w:pPr>
            <w:r w:rsidRPr="00567901">
              <w:rPr>
                <w:b/>
                <w:bCs/>
              </w:rPr>
              <w:t>Notes</w:t>
            </w:r>
          </w:p>
        </w:tc>
        <w:tc>
          <w:tcPr>
            <w:tcW w:w="1418" w:type="dxa"/>
            <w:tcBorders>
              <w:bottom w:val="single" w:sz="12" w:space="0" w:color="00B050"/>
            </w:tcBorders>
            <w:shd w:val="clear" w:color="auto" w:fill="EDF3EE"/>
            <w:tcMar>
              <w:top w:w="79" w:type="dxa"/>
              <w:left w:w="0" w:type="dxa"/>
              <w:bottom w:w="71" w:type="dxa"/>
              <w:right w:w="0" w:type="dxa"/>
            </w:tcMar>
            <w:vAlign w:val="bottom"/>
          </w:tcPr>
          <w:p w14:paraId="5C515F87" w14:textId="7EC33BAF" w:rsidR="00630BEF" w:rsidRPr="00567901" w:rsidRDefault="00630BEF" w:rsidP="009873AB">
            <w:pPr>
              <w:pStyle w:val="TableHeader"/>
              <w:rPr>
                <w:color w:val="00984B"/>
              </w:rPr>
            </w:pPr>
            <w:r w:rsidRPr="00567901">
              <w:rPr>
                <w:color w:val="00984B"/>
              </w:rPr>
              <w:t>202</w:t>
            </w:r>
            <w:r w:rsidR="007E6F70">
              <w:rPr>
                <w:color w:val="00984B"/>
              </w:rPr>
              <w:t>5</w:t>
            </w:r>
          </w:p>
          <w:p w14:paraId="38CAB508" w14:textId="77777777" w:rsidR="00630BEF" w:rsidRPr="00567901" w:rsidRDefault="00630BEF" w:rsidP="009873AB">
            <w:pPr>
              <w:pStyle w:val="TableFigures"/>
              <w:rPr>
                <w:rStyle w:val="BoldWeights"/>
                <w:bCs w:val="0"/>
                <w:color w:val="00984B"/>
              </w:rPr>
            </w:pPr>
            <w:r w:rsidRPr="00567901">
              <w:rPr>
                <w:b/>
                <w:color w:val="00984B"/>
              </w:rPr>
              <w:t>£’000</w:t>
            </w:r>
          </w:p>
        </w:tc>
        <w:tc>
          <w:tcPr>
            <w:tcW w:w="1559" w:type="dxa"/>
            <w:tcBorders>
              <w:bottom w:val="single" w:sz="12" w:space="0" w:color="00B050"/>
            </w:tcBorders>
            <w:vAlign w:val="bottom"/>
          </w:tcPr>
          <w:p w14:paraId="538FB877" w14:textId="0DC37A05" w:rsidR="00630BEF" w:rsidRPr="007E6F70" w:rsidRDefault="00630BEF" w:rsidP="009873AB">
            <w:pPr>
              <w:pStyle w:val="TableHeader"/>
              <w:rPr>
                <w:color w:val="00984B"/>
                <w:vertAlign w:val="superscript"/>
              </w:rPr>
            </w:pPr>
            <w:r w:rsidRPr="00567901">
              <w:rPr>
                <w:color w:val="00984B"/>
              </w:rPr>
              <w:t>202</w:t>
            </w:r>
            <w:r w:rsidR="007E6F70">
              <w:rPr>
                <w:color w:val="00984B"/>
              </w:rPr>
              <w:t>4 (restated)</w:t>
            </w:r>
            <w:r w:rsidR="007E6F70">
              <w:rPr>
                <w:color w:val="00984B"/>
                <w:vertAlign w:val="superscript"/>
              </w:rPr>
              <w:t>1</w:t>
            </w:r>
          </w:p>
          <w:p w14:paraId="4BA48EC9" w14:textId="77777777" w:rsidR="00630BEF" w:rsidRPr="00567901" w:rsidRDefault="00630BEF" w:rsidP="009873AB">
            <w:pPr>
              <w:pStyle w:val="TableHeader"/>
              <w:rPr>
                <w:color w:val="00984B"/>
              </w:rPr>
            </w:pPr>
            <w:r w:rsidRPr="00567901">
              <w:rPr>
                <w:color w:val="00984B"/>
              </w:rPr>
              <w:t>£’000</w:t>
            </w:r>
          </w:p>
        </w:tc>
      </w:tr>
      <w:tr w:rsidR="00630BEF" w:rsidRPr="003F0EEE" w14:paraId="04C7255A" w14:textId="77777777" w:rsidTr="002219E0">
        <w:trPr>
          <w:trHeight w:val="60"/>
        </w:trPr>
        <w:tc>
          <w:tcPr>
            <w:tcW w:w="6245" w:type="dxa"/>
            <w:tcBorders>
              <w:top w:val="single" w:sz="12" w:space="0" w:color="00B050"/>
            </w:tcBorders>
            <w:tcMar>
              <w:top w:w="79" w:type="dxa"/>
              <w:left w:w="0" w:type="dxa"/>
              <w:bottom w:w="71" w:type="dxa"/>
              <w:right w:w="0" w:type="dxa"/>
            </w:tcMar>
            <w:vAlign w:val="center"/>
          </w:tcPr>
          <w:p w14:paraId="307D7EBF" w14:textId="619DC174" w:rsidR="00630BEF" w:rsidRPr="00ED0DC3" w:rsidRDefault="00630BEF" w:rsidP="002219E0">
            <w:pPr>
              <w:pStyle w:val="TableText"/>
              <w:ind w:left="0"/>
              <w:rPr>
                <w:b/>
              </w:rPr>
            </w:pPr>
            <w:r w:rsidRPr="00ED0DC3">
              <w:rPr>
                <w:b/>
              </w:rPr>
              <w:t>Cash flow from financing activities</w:t>
            </w:r>
          </w:p>
        </w:tc>
        <w:tc>
          <w:tcPr>
            <w:tcW w:w="851" w:type="dxa"/>
            <w:tcBorders>
              <w:top w:val="single" w:sz="12" w:space="0" w:color="00B050"/>
            </w:tcBorders>
            <w:tcMar>
              <w:top w:w="79" w:type="dxa"/>
              <w:left w:w="0" w:type="dxa"/>
              <w:bottom w:w="71" w:type="dxa"/>
              <w:right w:w="0" w:type="dxa"/>
            </w:tcMar>
            <w:vAlign w:val="center"/>
          </w:tcPr>
          <w:p w14:paraId="597433D6" w14:textId="77777777" w:rsidR="00630BEF" w:rsidRPr="003F0EEE" w:rsidRDefault="00630BEF" w:rsidP="009873AB">
            <w:pPr>
              <w:pStyle w:val="TableFigures"/>
            </w:pPr>
          </w:p>
        </w:tc>
        <w:tc>
          <w:tcPr>
            <w:tcW w:w="1418" w:type="dxa"/>
            <w:tcBorders>
              <w:top w:val="single" w:sz="12" w:space="0" w:color="00B050"/>
            </w:tcBorders>
            <w:shd w:val="clear" w:color="auto" w:fill="EDF3EE"/>
            <w:tcMar>
              <w:top w:w="79" w:type="dxa"/>
              <w:left w:w="0" w:type="dxa"/>
              <w:bottom w:w="71" w:type="dxa"/>
              <w:right w:w="0" w:type="dxa"/>
            </w:tcMar>
            <w:vAlign w:val="center"/>
          </w:tcPr>
          <w:p w14:paraId="59F59067" w14:textId="77777777" w:rsidR="00630BEF" w:rsidRPr="00385045" w:rsidRDefault="00630BEF" w:rsidP="002219E0">
            <w:pPr>
              <w:pStyle w:val="TableFigures"/>
              <w:rPr>
                <w:rStyle w:val="BoldWeights"/>
              </w:rPr>
            </w:pPr>
          </w:p>
        </w:tc>
        <w:tc>
          <w:tcPr>
            <w:tcW w:w="1559" w:type="dxa"/>
            <w:tcBorders>
              <w:top w:val="single" w:sz="12" w:space="0" w:color="00B050"/>
            </w:tcBorders>
            <w:vAlign w:val="center"/>
          </w:tcPr>
          <w:p w14:paraId="3CB19C54" w14:textId="77777777" w:rsidR="00630BEF" w:rsidRPr="0033464B" w:rsidRDefault="00630BEF" w:rsidP="002219E0">
            <w:pPr>
              <w:pStyle w:val="TableFigures"/>
              <w:rPr>
                <w:bCs/>
              </w:rPr>
            </w:pPr>
          </w:p>
        </w:tc>
      </w:tr>
      <w:tr w:rsidR="00630BEF" w:rsidRPr="003F0EEE" w14:paraId="534D6606" w14:textId="77777777" w:rsidTr="002219E0">
        <w:trPr>
          <w:trHeight w:val="60"/>
        </w:trPr>
        <w:tc>
          <w:tcPr>
            <w:tcW w:w="6245" w:type="dxa"/>
            <w:tcMar>
              <w:top w:w="79" w:type="dxa"/>
              <w:left w:w="0" w:type="dxa"/>
              <w:bottom w:w="71" w:type="dxa"/>
              <w:right w:w="0" w:type="dxa"/>
            </w:tcMar>
            <w:vAlign w:val="center"/>
          </w:tcPr>
          <w:p w14:paraId="66F09136" w14:textId="77777777" w:rsidR="00630BEF" w:rsidRPr="003F0EEE" w:rsidRDefault="00630BEF" w:rsidP="002219E0">
            <w:pPr>
              <w:pStyle w:val="TableText"/>
              <w:ind w:left="0"/>
            </w:pPr>
            <w:r>
              <w:t>R</w:t>
            </w:r>
            <w:r w:rsidRPr="00FC0122">
              <w:t xml:space="preserve">epayment of </w:t>
            </w:r>
            <w:r>
              <w:t>borrowings and loans</w:t>
            </w:r>
          </w:p>
        </w:tc>
        <w:tc>
          <w:tcPr>
            <w:tcW w:w="851" w:type="dxa"/>
            <w:tcMar>
              <w:top w:w="79" w:type="dxa"/>
              <w:left w:w="0" w:type="dxa"/>
              <w:bottom w:w="71" w:type="dxa"/>
              <w:right w:w="0" w:type="dxa"/>
            </w:tcMar>
            <w:vAlign w:val="center"/>
          </w:tcPr>
          <w:p w14:paraId="35FFA234" w14:textId="77777777" w:rsidR="00630BEF" w:rsidRPr="003F0EEE" w:rsidRDefault="00630BEF" w:rsidP="009873AB">
            <w:pPr>
              <w:pStyle w:val="TableFigures"/>
            </w:pPr>
          </w:p>
        </w:tc>
        <w:tc>
          <w:tcPr>
            <w:tcW w:w="1418" w:type="dxa"/>
            <w:shd w:val="clear" w:color="auto" w:fill="EDF3EE"/>
            <w:tcMar>
              <w:top w:w="79" w:type="dxa"/>
              <w:left w:w="0" w:type="dxa"/>
              <w:bottom w:w="71" w:type="dxa"/>
              <w:right w:w="0" w:type="dxa"/>
            </w:tcMar>
            <w:vAlign w:val="center"/>
          </w:tcPr>
          <w:p w14:paraId="2AFE79B6" w14:textId="184C6080" w:rsidR="00630BEF" w:rsidRPr="002219E0" w:rsidRDefault="002219E0" w:rsidP="002219E0">
            <w:pPr>
              <w:pStyle w:val="TableFigures"/>
              <w:rPr>
                <w:rStyle w:val="BoldWeights"/>
                <w:b w:val="0"/>
              </w:rPr>
            </w:pPr>
            <w:r w:rsidRPr="002219E0">
              <w:rPr>
                <w:b/>
                <w:szCs w:val="18"/>
              </w:rPr>
              <w:t>–</w:t>
            </w:r>
          </w:p>
        </w:tc>
        <w:tc>
          <w:tcPr>
            <w:tcW w:w="1559" w:type="dxa"/>
            <w:vAlign w:val="center"/>
          </w:tcPr>
          <w:p w14:paraId="7F900644" w14:textId="4D874C80" w:rsidR="00630BEF" w:rsidRPr="00713459" w:rsidRDefault="007E6F70" w:rsidP="002219E0">
            <w:pPr>
              <w:pStyle w:val="TableFigures"/>
              <w:rPr>
                <w:b/>
              </w:rPr>
            </w:pPr>
            <w:r>
              <w:t>(9,952)</w:t>
            </w:r>
          </w:p>
        </w:tc>
      </w:tr>
      <w:tr w:rsidR="00630BEF" w:rsidRPr="003F0EEE" w14:paraId="2293B4A3" w14:textId="77777777" w:rsidTr="002219E0">
        <w:trPr>
          <w:trHeight w:val="60"/>
        </w:trPr>
        <w:tc>
          <w:tcPr>
            <w:tcW w:w="6245" w:type="dxa"/>
            <w:tcMar>
              <w:top w:w="79" w:type="dxa"/>
              <w:left w:w="0" w:type="dxa"/>
              <w:bottom w:w="71" w:type="dxa"/>
              <w:right w:w="0" w:type="dxa"/>
            </w:tcMar>
            <w:vAlign w:val="center"/>
          </w:tcPr>
          <w:p w14:paraId="5B4FCFD1" w14:textId="77777777" w:rsidR="00630BEF" w:rsidRDefault="00630BEF" w:rsidP="002219E0">
            <w:pPr>
              <w:pStyle w:val="TableText"/>
              <w:ind w:left="0"/>
            </w:pPr>
            <w:r>
              <w:t>Proceeds from bank borrowings</w:t>
            </w:r>
          </w:p>
        </w:tc>
        <w:tc>
          <w:tcPr>
            <w:tcW w:w="851" w:type="dxa"/>
            <w:tcMar>
              <w:top w:w="79" w:type="dxa"/>
              <w:left w:w="0" w:type="dxa"/>
              <w:bottom w:w="71" w:type="dxa"/>
              <w:right w:w="0" w:type="dxa"/>
            </w:tcMar>
            <w:vAlign w:val="center"/>
          </w:tcPr>
          <w:p w14:paraId="1FE46463" w14:textId="77777777" w:rsidR="00630BEF" w:rsidRPr="003F0EEE" w:rsidRDefault="00630BEF" w:rsidP="009873AB">
            <w:pPr>
              <w:pStyle w:val="TableFigures"/>
            </w:pPr>
          </w:p>
        </w:tc>
        <w:tc>
          <w:tcPr>
            <w:tcW w:w="1418" w:type="dxa"/>
            <w:shd w:val="clear" w:color="auto" w:fill="EDF3EE"/>
            <w:tcMar>
              <w:top w:w="79" w:type="dxa"/>
              <w:left w:w="0" w:type="dxa"/>
              <w:bottom w:w="71" w:type="dxa"/>
              <w:right w:w="0" w:type="dxa"/>
            </w:tcMar>
            <w:vAlign w:val="center"/>
          </w:tcPr>
          <w:p w14:paraId="17EBED2E" w14:textId="7E7DC867" w:rsidR="00630BEF" w:rsidRPr="0032470B" w:rsidRDefault="002219E0" w:rsidP="002219E0">
            <w:pPr>
              <w:pStyle w:val="TableFigures"/>
              <w:rPr>
                <w:rStyle w:val="BoldWeights"/>
                <w:b w:val="0"/>
              </w:rPr>
            </w:pPr>
            <w:r>
              <w:rPr>
                <w:rStyle w:val="BoldWeights"/>
              </w:rPr>
              <w:t>4,597</w:t>
            </w:r>
          </w:p>
        </w:tc>
        <w:tc>
          <w:tcPr>
            <w:tcW w:w="1559" w:type="dxa"/>
            <w:vAlign w:val="center"/>
          </w:tcPr>
          <w:p w14:paraId="50F6AE90" w14:textId="2923FCA0" w:rsidR="00630BEF" w:rsidRPr="00713459" w:rsidRDefault="007E6F70" w:rsidP="002219E0">
            <w:pPr>
              <w:pStyle w:val="TableFigures"/>
              <w:rPr>
                <w:rStyle w:val="BoldWeights"/>
                <w:b w:val="0"/>
                <w:bCs w:val="0"/>
              </w:rPr>
            </w:pPr>
            <w:r>
              <w:t>1,559</w:t>
            </w:r>
          </w:p>
        </w:tc>
      </w:tr>
      <w:tr w:rsidR="00630BEF" w:rsidRPr="003F0EEE" w14:paraId="7DFB1086" w14:textId="77777777" w:rsidTr="002219E0">
        <w:trPr>
          <w:trHeight w:val="60"/>
        </w:trPr>
        <w:tc>
          <w:tcPr>
            <w:tcW w:w="6245" w:type="dxa"/>
            <w:tcMar>
              <w:top w:w="79" w:type="dxa"/>
              <w:left w:w="0" w:type="dxa"/>
              <w:bottom w:w="71" w:type="dxa"/>
              <w:right w:w="0" w:type="dxa"/>
            </w:tcMar>
            <w:vAlign w:val="center"/>
          </w:tcPr>
          <w:p w14:paraId="1785A164" w14:textId="77777777" w:rsidR="00630BEF" w:rsidRPr="00FC0122" w:rsidRDefault="00630BEF" w:rsidP="002219E0">
            <w:pPr>
              <w:pStyle w:val="TableText"/>
              <w:ind w:left="0"/>
            </w:pPr>
            <w:r>
              <w:t>Repayment of lease liabilities</w:t>
            </w:r>
          </w:p>
        </w:tc>
        <w:tc>
          <w:tcPr>
            <w:tcW w:w="851" w:type="dxa"/>
            <w:tcMar>
              <w:top w:w="79" w:type="dxa"/>
              <w:left w:w="0" w:type="dxa"/>
              <w:bottom w:w="71" w:type="dxa"/>
              <w:right w:w="0" w:type="dxa"/>
            </w:tcMar>
            <w:vAlign w:val="center"/>
          </w:tcPr>
          <w:p w14:paraId="7C8D3A70" w14:textId="77777777" w:rsidR="00630BEF" w:rsidRPr="003F0EEE" w:rsidRDefault="00630BEF" w:rsidP="009873AB">
            <w:pPr>
              <w:pStyle w:val="TableFigures"/>
            </w:pPr>
          </w:p>
        </w:tc>
        <w:tc>
          <w:tcPr>
            <w:tcW w:w="1418" w:type="dxa"/>
            <w:shd w:val="clear" w:color="auto" w:fill="EDF3EE"/>
            <w:tcMar>
              <w:top w:w="79" w:type="dxa"/>
              <w:left w:w="0" w:type="dxa"/>
              <w:bottom w:w="71" w:type="dxa"/>
              <w:right w:w="0" w:type="dxa"/>
            </w:tcMar>
            <w:vAlign w:val="center"/>
          </w:tcPr>
          <w:p w14:paraId="5107D4F8" w14:textId="46BD8E25" w:rsidR="00630BEF" w:rsidRDefault="007E6F70" w:rsidP="002219E0">
            <w:pPr>
              <w:pStyle w:val="TableFigures"/>
              <w:rPr>
                <w:rStyle w:val="BoldWeights"/>
              </w:rPr>
            </w:pPr>
            <w:r>
              <w:rPr>
                <w:rStyle w:val="BoldWeights"/>
              </w:rPr>
              <w:t>(227)</w:t>
            </w:r>
          </w:p>
        </w:tc>
        <w:tc>
          <w:tcPr>
            <w:tcW w:w="1559" w:type="dxa"/>
            <w:vAlign w:val="center"/>
          </w:tcPr>
          <w:p w14:paraId="348218B8" w14:textId="4FBFD95D" w:rsidR="00630BEF" w:rsidRPr="00713459" w:rsidRDefault="007E6F70" w:rsidP="002219E0">
            <w:pPr>
              <w:pStyle w:val="TableFigures"/>
              <w:rPr>
                <w:rStyle w:val="BoldWeights"/>
                <w:b w:val="0"/>
                <w:bCs w:val="0"/>
              </w:rPr>
            </w:pPr>
            <w:r>
              <w:t>(176)</w:t>
            </w:r>
          </w:p>
        </w:tc>
      </w:tr>
      <w:tr w:rsidR="00630BEF" w:rsidRPr="003F0EEE" w14:paraId="3B977176" w14:textId="77777777" w:rsidTr="002219E0">
        <w:trPr>
          <w:trHeight w:val="60"/>
        </w:trPr>
        <w:tc>
          <w:tcPr>
            <w:tcW w:w="6245" w:type="dxa"/>
            <w:tcMar>
              <w:top w:w="79" w:type="dxa"/>
              <w:left w:w="0" w:type="dxa"/>
              <w:bottom w:w="71" w:type="dxa"/>
              <w:right w:w="0" w:type="dxa"/>
            </w:tcMar>
            <w:vAlign w:val="center"/>
          </w:tcPr>
          <w:p w14:paraId="23B5E209" w14:textId="77777777" w:rsidR="00630BEF" w:rsidRPr="003F0EEE" w:rsidRDefault="00630BEF" w:rsidP="002219E0">
            <w:pPr>
              <w:pStyle w:val="TableText"/>
              <w:ind w:left="0"/>
            </w:pPr>
            <w:r w:rsidRPr="003F0EEE">
              <w:t>Interest paid</w:t>
            </w:r>
          </w:p>
        </w:tc>
        <w:tc>
          <w:tcPr>
            <w:tcW w:w="851" w:type="dxa"/>
            <w:tcMar>
              <w:top w:w="79" w:type="dxa"/>
              <w:left w:w="0" w:type="dxa"/>
              <w:bottom w:w="71" w:type="dxa"/>
              <w:right w:w="0" w:type="dxa"/>
            </w:tcMar>
            <w:vAlign w:val="center"/>
          </w:tcPr>
          <w:p w14:paraId="13AD48C4" w14:textId="77777777" w:rsidR="00630BEF" w:rsidRPr="003F0EEE" w:rsidRDefault="00630BEF" w:rsidP="009873AB">
            <w:pPr>
              <w:pStyle w:val="TableFigures"/>
            </w:pPr>
          </w:p>
        </w:tc>
        <w:tc>
          <w:tcPr>
            <w:tcW w:w="1418" w:type="dxa"/>
            <w:shd w:val="clear" w:color="auto" w:fill="EDF3EE"/>
            <w:tcMar>
              <w:top w:w="79" w:type="dxa"/>
              <w:left w:w="0" w:type="dxa"/>
              <w:bottom w:w="71" w:type="dxa"/>
              <w:right w:w="0" w:type="dxa"/>
            </w:tcMar>
            <w:vAlign w:val="center"/>
          </w:tcPr>
          <w:p w14:paraId="79CD4457" w14:textId="116D4382" w:rsidR="00630BEF" w:rsidRPr="00385045" w:rsidRDefault="007E6F70" w:rsidP="002219E0">
            <w:pPr>
              <w:pStyle w:val="TableFigures"/>
              <w:rPr>
                <w:rStyle w:val="BoldWeights"/>
              </w:rPr>
            </w:pPr>
            <w:r>
              <w:rPr>
                <w:rStyle w:val="BoldWeights"/>
              </w:rPr>
              <w:t>(632)</w:t>
            </w:r>
          </w:p>
        </w:tc>
        <w:tc>
          <w:tcPr>
            <w:tcW w:w="1559" w:type="dxa"/>
            <w:vAlign w:val="center"/>
          </w:tcPr>
          <w:p w14:paraId="52C3C633" w14:textId="25815B49" w:rsidR="00630BEF" w:rsidRPr="00713459" w:rsidRDefault="007E6F70" w:rsidP="002219E0">
            <w:pPr>
              <w:pStyle w:val="TableFigures"/>
              <w:rPr>
                <w:b/>
              </w:rPr>
            </w:pPr>
            <w:r>
              <w:t>(992)</w:t>
            </w:r>
          </w:p>
        </w:tc>
      </w:tr>
      <w:tr w:rsidR="00630BEF" w:rsidRPr="003F0EEE" w14:paraId="7D2E15AA" w14:textId="77777777" w:rsidTr="002219E0">
        <w:trPr>
          <w:trHeight w:val="60"/>
        </w:trPr>
        <w:tc>
          <w:tcPr>
            <w:tcW w:w="6245" w:type="dxa"/>
            <w:tcMar>
              <w:top w:w="79" w:type="dxa"/>
              <w:left w:w="0" w:type="dxa"/>
              <w:bottom w:w="71" w:type="dxa"/>
              <w:right w:w="0" w:type="dxa"/>
            </w:tcMar>
            <w:vAlign w:val="center"/>
          </w:tcPr>
          <w:p w14:paraId="3BE89B07" w14:textId="77777777" w:rsidR="00630BEF" w:rsidRPr="003F0EEE" w:rsidRDefault="00630BEF" w:rsidP="002219E0">
            <w:pPr>
              <w:pStyle w:val="TableText"/>
              <w:ind w:left="0"/>
            </w:pPr>
            <w:r w:rsidRPr="003F0EEE">
              <w:t>Dividends paid</w:t>
            </w:r>
          </w:p>
        </w:tc>
        <w:tc>
          <w:tcPr>
            <w:tcW w:w="851" w:type="dxa"/>
            <w:tcMar>
              <w:top w:w="79" w:type="dxa"/>
              <w:left w:w="0" w:type="dxa"/>
              <w:bottom w:w="71" w:type="dxa"/>
              <w:right w:w="0" w:type="dxa"/>
            </w:tcMar>
            <w:vAlign w:val="center"/>
          </w:tcPr>
          <w:p w14:paraId="6590293E" w14:textId="77777777" w:rsidR="00630BEF" w:rsidRPr="003F0EEE" w:rsidRDefault="00630BEF" w:rsidP="009873AB">
            <w:pPr>
              <w:pStyle w:val="TableFigures"/>
            </w:pPr>
            <w:r>
              <w:t>9</w:t>
            </w:r>
          </w:p>
        </w:tc>
        <w:tc>
          <w:tcPr>
            <w:tcW w:w="1418" w:type="dxa"/>
            <w:shd w:val="clear" w:color="auto" w:fill="EDF3EE"/>
            <w:tcMar>
              <w:top w:w="79" w:type="dxa"/>
              <w:left w:w="0" w:type="dxa"/>
              <w:bottom w:w="71" w:type="dxa"/>
              <w:right w:w="0" w:type="dxa"/>
            </w:tcMar>
            <w:vAlign w:val="center"/>
          </w:tcPr>
          <w:p w14:paraId="668B1739" w14:textId="230F3847" w:rsidR="00630BEF" w:rsidRPr="00385045" w:rsidRDefault="007E6F70" w:rsidP="002219E0">
            <w:pPr>
              <w:pStyle w:val="TableFigures"/>
              <w:rPr>
                <w:rStyle w:val="BoldWeights"/>
              </w:rPr>
            </w:pPr>
            <w:r>
              <w:rPr>
                <w:rStyle w:val="BoldWeights"/>
              </w:rPr>
              <w:t>(5,147)</w:t>
            </w:r>
          </w:p>
        </w:tc>
        <w:tc>
          <w:tcPr>
            <w:tcW w:w="1559" w:type="dxa"/>
            <w:vAlign w:val="center"/>
          </w:tcPr>
          <w:p w14:paraId="0106CE89" w14:textId="7D69D112" w:rsidR="00630BEF" w:rsidRPr="00713459" w:rsidRDefault="007E6F70" w:rsidP="002219E0">
            <w:pPr>
              <w:pStyle w:val="TableFigures"/>
              <w:rPr>
                <w:b/>
              </w:rPr>
            </w:pPr>
            <w:r>
              <w:t>(4,924)</w:t>
            </w:r>
          </w:p>
        </w:tc>
      </w:tr>
      <w:tr w:rsidR="00630BEF" w:rsidRPr="003F0EEE" w14:paraId="6A8A9520" w14:textId="77777777" w:rsidTr="002219E0">
        <w:trPr>
          <w:trHeight w:val="60"/>
        </w:trPr>
        <w:tc>
          <w:tcPr>
            <w:tcW w:w="6245" w:type="dxa"/>
            <w:tcMar>
              <w:top w:w="79" w:type="dxa"/>
              <w:left w:w="0" w:type="dxa"/>
              <w:bottom w:w="71" w:type="dxa"/>
              <w:right w:w="0" w:type="dxa"/>
            </w:tcMar>
            <w:vAlign w:val="center"/>
          </w:tcPr>
          <w:p w14:paraId="6C0207ED" w14:textId="77777777" w:rsidR="00630BEF" w:rsidRPr="003F0EEE" w:rsidRDefault="00630BEF" w:rsidP="002219E0">
            <w:pPr>
              <w:pStyle w:val="TableText"/>
              <w:ind w:left="0"/>
            </w:pPr>
            <w:r w:rsidRPr="003F0EEE">
              <w:t>Proceeds on issue of shares</w:t>
            </w:r>
          </w:p>
        </w:tc>
        <w:tc>
          <w:tcPr>
            <w:tcW w:w="851" w:type="dxa"/>
            <w:tcMar>
              <w:top w:w="79" w:type="dxa"/>
              <w:left w:w="0" w:type="dxa"/>
              <w:bottom w:w="71" w:type="dxa"/>
              <w:right w:w="0" w:type="dxa"/>
            </w:tcMar>
            <w:vAlign w:val="center"/>
          </w:tcPr>
          <w:p w14:paraId="24F70D81" w14:textId="77777777" w:rsidR="00630BEF" w:rsidRPr="003F0EEE" w:rsidRDefault="00630BEF" w:rsidP="009873AB">
            <w:pPr>
              <w:pStyle w:val="TableFigures"/>
            </w:pPr>
            <w:r>
              <w:t>11</w:t>
            </w:r>
          </w:p>
        </w:tc>
        <w:tc>
          <w:tcPr>
            <w:tcW w:w="1418" w:type="dxa"/>
            <w:shd w:val="clear" w:color="auto" w:fill="EDF3EE"/>
            <w:tcMar>
              <w:top w:w="79" w:type="dxa"/>
              <w:left w:w="0" w:type="dxa"/>
              <w:bottom w:w="71" w:type="dxa"/>
              <w:right w:w="0" w:type="dxa"/>
            </w:tcMar>
            <w:vAlign w:val="center"/>
          </w:tcPr>
          <w:p w14:paraId="34CDD1D3" w14:textId="4A2C9376" w:rsidR="00630BEF" w:rsidRPr="00385045" w:rsidRDefault="007E6F70" w:rsidP="002219E0">
            <w:pPr>
              <w:pStyle w:val="TableFigures"/>
              <w:rPr>
                <w:rStyle w:val="BoldWeights"/>
              </w:rPr>
            </w:pPr>
            <w:r>
              <w:rPr>
                <w:rStyle w:val="BoldWeights"/>
              </w:rPr>
              <w:t>1</w:t>
            </w:r>
          </w:p>
        </w:tc>
        <w:tc>
          <w:tcPr>
            <w:tcW w:w="1559" w:type="dxa"/>
            <w:vAlign w:val="center"/>
          </w:tcPr>
          <w:p w14:paraId="56F75BD3" w14:textId="4F5D6B48" w:rsidR="00630BEF" w:rsidRPr="00713459" w:rsidRDefault="007E6F70" w:rsidP="002219E0">
            <w:pPr>
              <w:pStyle w:val="TableFigures"/>
              <w:rPr>
                <w:b/>
              </w:rPr>
            </w:pPr>
            <w:r>
              <w:t>2</w:t>
            </w:r>
          </w:p>
        </w:tc>
      </w:tr>
      <w:tr w:rsidR="007E6F70" w:rsidRPr="003F0EEE" w14:paraId="5CEDFDBF" w14:textId="77777777" w:rsidTr="002219E0">
        <w:trPr>
          <w:trHeight w:val="60"/>
        </w:trPr>
        <w:tc>
          <w:tcPr>
            <w:tcW w:w="6245" w:type="dxa"/>
            <w:tcMar>
              <w:top w:w="79" w:type="dxa"/>
              <w:left w:w="0" w:type="dxa"/>
              <w:bottom w:w="71" w:type="dxa"/>
              <w:right w:w="0" w:type="dxa"/>
            </w:tcMar>
            <w:vAlign w:val="center"/>
          </w:tcPr>
          <w:p w14:paraId="3EA3B8BC" w14:textId="5ABD6A10" w:rsidR="007E6F70" w:rsidRPr="003F0EEE" w:rsidRDefault="007E6F70" w:rsidP="002219E0">
            <w:pPr>
              <w:pStyle w:val="TableText"/>
              <w:ind w:left="0"/>
            </w:pPr>
            <w:proofErr w:type="gramStart"/>
            <w:r>
              <w:t>Share</w:t>
            </w:r>
            <w:proofErr w:type="gramEnd"/>
            <w:r>
              <w:t xml:space="preserve"> repurchase</w:t>
            </w:r>
          </w:p>
        </w:tc>
        <w:tc>
          <w:tcPr>
            <w:tcW w:w="851" w:type="dxa"/>
            <w:tcMar>
              <w:top w:w="79" w:type="dxa"/>
              <w:left w:w="0" w:type="dxa"/>
              <w:bottom w:w="71" w:type="dxa"/>
              <w:right w:w="0" w:type="dxa"/>
            </w:tcMar>
            <w:vAlign w:val="center"/>
          </w:tcPr>
          <w:p w14:paraId="29F2E555" w14:textId="77777777" w:rsidR="007E6F70" w:rsidRDefault="007E6F70" w:rsidP="009873AB">
            <w:pPr>
              <w:pStyle w:val="TableFigures"/>
            </w:pPr>
          </w:p>
        </w:tc>
        <w:tc>
          <w:tcPr>
            <w:tcW w:w="1418" w:type="dxa"/>
            <w:shd w:val="clear" w:color="auto" w:fill="EDF3EE"/>
            <w:tcMar>
              <w:top w:w="79" w:type="dxa"/>
              <w:left w:w="0" w:type="dxa"/>
              <w:bottom w:w="71" w:type="dxa"/>
              <w:right w:w="0" w:type="dxa"/>
            </w:tcMar>
            <w:vAlign w:val="center"/>
          </w:tcPr>
          <w:p w14:paraId="6654A9F8" w14:textId="71D7E7B6" w:rsidR="007E6F70" w:rsidRDefault="007E6F70" w:rsidP="002219E0">
            <w:pPr>
              <w:pStyle w:val="TableFigures"/>
              <w:rPr>
                <w:rStyle w:val="BoldWeights"/>
              </w:rPr>
            </w:pPr>
            <w:r>
              <w:rPr>
                <w:rStyle w:val="BoldWeights"/>
              </w:rPr>
              <w:t>(5,000)</w:t>
            </w:r>
          </w:p>
        </w:tc>
        <w:tc>
          <w:tcPr>
            <w:tcW w:w="1559" w:type="dxa"/>
            <w:vAlign w:val="center"/>
          </w:tcPr>
          <w:p w14:paraId="590982DB" w14:textId="1F2FD333" w:rsidR="007E6F70" w:rsidRDefault="0032470B" w:rsidP="002219E0">
            <w:pPr>
              <w:pStyle w:val="TableFigures"/>
            </w:pPr>
            <w:r w:rsidRPr="00A02E2B">
              <w:rPr>
                <w:bCs/>
                <w:szCs w:val="18"/>
              </w:rPr>
              <w:t>–</w:t>
            </w:r>
          </w:p>
        </w:tc>
      </w:tr>
      <w:tr w:rsidR="00630BEF" w:rsidRPr="003F0EEE" w14:paraId="49737DA0" w14:textId="77777777" w:rsidTr="002219E0">
        <w:trPr>
          <w:trHeight w:val="60"/>
        </w:trPr>
        <w:tc>
          <w:tcPr>
            <w:tcW w:w="6245" w:type="dxa"/>
            <w:tcBorders>
              <w:bottom w:val="single" w:sz="8" w:space="0" w:color="000000" w:themeColor="text1"/>
            </w:tcBorders>
            <w:tcMar>
              <w:top w:w="79" w:type="dxa"/>
              <w:left w:w="0" w:type="dxa"/>
              <w:bottom w:w="71" w:type="dxa"/>
              <w:right w:w="0" w:type="dxa"/>
            </w:tcMar>
            <w:vAlign w:val="center"/>
          </w:tcPr>
          <w:p w14:paraId="6187E6E8" w14:textId="3F60F506" w:rsidR="00630BEF" w:rsidRPr="003F0EEE" w:rsidRDefault="00962E2A" w:rsidP="002219E0">
            <w:pPr>
              <w:pStyle w:val="TableText"/>
              <w:ind w:left="0"/>
            </w:pPr>
            <w:r>
              <w:t>S</w:t>
            </w:r>
            <w:r w:rsidR="00630BEF" w:rsidRPr="003F0EEE">
              <w:t>ale of own shares by share trusts</w:t>
            </w:r>
          </w:p>
        </w:tc>
        <w:tc>
          <w:tcPr>
            <w:tcW w:w="851" w:type="dxa"/>
            <w:tcBorders>
              <w:bottom w:val="single" w:sz="8" w:space="0" w:color="000000" w:themeColor="text1"/>
            </w:tcBorders>
            <w:tcMar>
              <w:top w:w="79" w:type="dxa"/>
              <w:left w:w="0" w:type="dxa"/>
              <w:bottom w:w="71" w:type="dxa"/>
              <w:right w:w="0" w:type="dxa"/>
            </w:tcMar>
            <w:vAlign w:val="center"/>
          </w:tcPr>
          <w:p w14:paraId="35B23CE8" w14:textId="77777777" w:rsidR="00630BEF" w:rsidRPr="003F0EEE" w:rsidRDefault="00630BEF" w:rsidP="009873AB">
            <w:pPr>
              <w:pStyle w:val="TableFigures"/>
            </w:pPr>
          </w:p>
        </w:tc>
        <w:tc>
          <w:tcPr>
            <w:tcW w:w="1418" w:type="dxa"/>
            <w:tcBorders>
              <w:bottom w:val="single" w:sz="8" w:space="0" w:color="000000" w:themeColor="text1"/>
            </w:tcBorders>
            <w:shd w:val="clear" w:color="auto" w:fill="EDF3EE"/>
            <w:tcMar>
              <w:top w:w="79" w:type="dxa"/>
              <w:left w:w="0" w:type="dxa"/>
              <w:bottom w:w="71" w:type="dxa"/>
              <w:right w:w="0" w:type="dxa"/>
            </w:tcMar>
            <w:vAlign w:val="center"/>
          </w:tcPr>
          <w:p w14:paraId="11D755F8" w14:textId="05FC3F3D" w:rsidR="00630BEF" w:rsidRPr="00385045" w:rsidRDefault="007E6F70" w:rsidP="002219E0">
            <w:pPr>
              <w:pStyle w:val="TableFigures"/>
              <w:rPr>
                <w:rStyle w:val="BoldWeights"/>
              </w:rPr>
            </w:pPr>
            <w:r>
              <w:rPr>
                <w:rStyle w:val="BoldWeights"/>
              </w:rPr>
              <w:t>106</w:t>
            </w:r>
          </w:p>
        </w:tc>
        <w:tc>
          <w:tcPr>
            <w:tcW w:w="1559" w:type="dxa"/>
            <w:tcBorders>
              <w:bottom w:val="single" w:sz="8" w:space="0" w:color="000000" w:themeColor="text1"/>
            </w:tcBorders>
            <w:vAlign w:val="center"/>
          </w:tcPr>
          <w:p w14:paraId="0D09BBBA" w14:textId="52F5CD0A" w:rsidR="00630BEF" w:rsidRPr="00713459" w:rsidRDefault="007E6F70" w:rsidP="002219E0">
            <w:pPr>
              <w:pStyle w:val="TableFigures"/>
              <w:rPr>
                <w:b/>
              </w:rPr>
            </w:pPr>
            <w:r>
              <w:t>116</w:t>
            </w:r>
          </w:p>
        </w:tc>
      </w:tr>
      <w:tr w:rsidR="00630BEF" w:rsidRPr="003F0EEE" w14:paraId="4DEF926B" w14:textId="77777777" w:rsidTr="002219E0">
        <w:trPr>
          <w:trHeight w:val="60"/>
        </w:trPr>
        <w:tc>
          <w:tcPr>
            <w:tcW w:w="6245" w:type="dxa"/>
            <w:tcBorders>
              <w:top w:val="single" w:sz="8" w:space="0" w:color="000000" w:themeColor="text1"/>
              <w:bottom w:val="single" w:sz="8" w:space="0" w:color="000000" w:themeColor="text1"/>
            </w:tcBorders>
            <w:tcMar>
              <w:top w:w="79" w:type="dxa"/>
              <w:left w:w="0" w:type="dxa"/>
              <w:bottom w:w="71" w:type="dxa"/>
              <w:right w:w="0" w:type="dxa"/>
            </w:tcMar>
            <w:vAlign w:val="center"/>
          </w:tcPr>
          <w:p w14:paraId="6EA73FA9" w14:textId="685ACED1" w:rsidR="00630BEF" w:rsidRPr="00B77BB1" w:rsidRDefault="00630BEF" w:rsidP="002219E0">
            <w:pPr>
              <w:pStyle w:val="TableText"/>
              <w:ind w:left="0"/>
              <w:rPr>
                <w:b/>
                <w:bCs/>
              </w:rPr>
            </w:pPr>
            <w:r w:rsidRPr="00B77BB1">
              <w:rPr>
                <w:b/>
                <w:bCs/>
              </w:rPr>
              <w:t xml:space="preserve">Net </w:t>
            </w:r>
            <w:r>
              <w:rPr>
                <w:b/>
                <w:bCs/>
              </w:rPr>
              <w:t>cash used in</w:t>
            </w:r>
            <w:r w:rsidRPr="00B77BB1">
              <w:rPr>
                <w:b/>
                <w:bCs/>
              </w:rPr>
              <w:t xml:space="preserve"> financing activities</w:t>
            </w:r>
          </w:p>
        </w:tc>
        <w:tc>
          <w:tcPr>
            <w:tcW w:w="851" w:type="dxa"/>
            <w:tcBorders>
              <w:top w:val="single" w:sz="8" w:space="0" w:color="000000" w:themeColor="text1"/>
              <w:bottom w:val="single" w:sz="8" w:space="0" w:color="000000" w:themeColor="text1"/>
            </w:tcBorders>
            <w:tcMar>
              <w:top w:w="79" w:type="dxa"/>
              <w:left w:w="0" w:type="dxa"/>
              <w:bottom w:w="71" w:type="dxa"/>
              <w:right w:w="0" w:type="dxa"/>
            </w:tcMar>
            <w:vAlign w:val="center"/>
          </w:tcPr>
          <w:p w14:paraId="21421CC0" w14:textId="77777777" w:rsidR="00630BEF" w:rsidRPr="003F0EEE" w:rsidRDefault="00630BEF" w:rsidP="009873AB">
            <w:pPr>
              <w:pStyle w:val="TableFigures"/>
            </w:pPr>
          </w:p>
        </w:tc>
        <w:tc>
          <w:tcPr>
            <w:tcW w:w="1418" w:type="dxa"/>
            <w:tcBorders>
              <w:top w:val="single" w:sz="8" w:space="0" w:color="000000" w:themeColor="text1"/>
              <w:bottom w:val="single" w:sz="8" w:space="0" w:color="000000" w:themeColor="text1"/>
            </w:tcBorders>
            <w:shd w:val="clear" w:color="auto" w:fill="EDF3EE"/>
            <w:tcMar>
              <w:top w:w="79" w:type="dxa"/>
              <w:left w:w="0" w:type="dxa"/>
              <w:bottom w:w="71" w:type="dxa"/>
              <w:right w:w="0" w:type="dxa"/>
            </w:tcMar>
            <w:vAlign w:val="center"/>
          </w:tcPr>
          <w:p w14:paraId="0055AA06" w14:textId="17F24E7F" w:rsidR="00630BEF" w:rsidRPr="00385045" w:rsidRDefault="007E6F70" w:rsidP="002219E0">
            <w:pPr>
              <w:pStyle w:val="TableFigures"/>
              <w:rPr>
                <w:rStyle w:val="BoldWeights"/>
              </w:rPr>
            </w:pPr>
            <w:r>
              <w:rPr>
                <w:rStyle w:val="BoldWeights"/>
              </w:rPr>
              <w:t>(6,302)</w:t>
            </w:r>
          </w:p>
        </w:tc>
        <w:tc>
          <w:tcPr>
            <w:tcW w:w="1559" w:type="dxa"/>
            <w:tcBorders>
              <w:top w:val="single" w:sz="8" w:space="0" w:color="000000" w:themeColor="text1"/>
              <w:bottom w:val="single" w:sz="8" w:space="0" w:color="000000" w:themeColor="text1"/>
            </w:tcBorders>
            <w:vAlign w:val="center"/>
          </w:tcPr>
          <w:p w14:paraId="71686B76" w14:textId="1FC5715D" w:rsidR="00630BEF" w:rsidRPr="00713459" w:rsidRDefault="007E6F70" w:rsidP="002219E0">
            <w:pPr>
              <w:pStyle w:val="TableFigures"/>
              <w:rPr>
                <w:b/>
              </w:rPr>
            </w:pPr>
            <w:r>
              <w:t>(14,367)</w:t>
            </w:r>
          </w:p>
        </w:tc>
      </w:tr>
      <w:tr w:rsidR="00630BEF" w:rsidRPr="003F0EEE" w14:paraId="79213A75" w14:textId="77777777" w:rsidTr="002219E0">
        <w:trPr>
          <w:trHeight w:val="60"/>
        </w:trPr>
        <w:tc>
          <w:tcPr>
            <w:tcW w:w="6245" w:type="dxa"/>
            <w:tcBorders>
              <w:top w:val="single" w:sz="8" w:space="0" w:color="000000" w:themeColor="text1"/>
            </w:tcBorders>
            <w:tcMar>
              <w:top w:w="79" w:type="dxa"/>
              <w:left w:w="0" w:type="dxa"/>
              <w:bottom w:w="71" w:type="dxa"/>
              <w:right w:w="0" w:type="dxa"/>
            </w:tcMar>
            <w:vAlign w:val="center"/>
          </w:tcPr>
          <w:p w14:paraId="7AD0E12B" w14:textId="3621750C" w:rsidR="00630BEF" w:rsidRPr="003F0EEE" w:rsidRDefault="00630BEF" w:rsidP="002219E0">
            <w:pPr>
              <w:pStyle w:val="TableTextBold"/>
              <w:ind w:left="0"/>
            </w:pPr>
            <w:r w:rsidRPr="003F0EEE">
              <w:t xml:space="preserve">Net </w:t>
            </w:r>
            <w:r>
              <w:t>increase</w:t>
            </w:r>
            <w:r w:rsidR="00962E2A">
              <w:t xml:space="preserve"> </w:t>
            </w:r>
            <w:r w:rsidRPr="003F0EEE">
              <w:t>in cash and cash equivalents</w:t>
            </w:r>
          </w:p>
        </w:tc>
        <w:tc>
          <w:tcPr>
            <w:tcW w:w="851" w:type="dxa"/>
            <w:tcBorders>
              <w:top w:val="single" w:sz="8" w:space="0" w:color="000000" w:themeColor="text1"/>
            </w:tcBorders>
            <w:tcMar>
              <w:top w:w="79" w:type="dxa"/>
              <w:left w:w="0" w:type="dxa"/>
              <w:bottom w:w="71" w:type="dxa"/>
              <w:right w:w="0" w:type="dxa"/>
            </w:tcMar>
            <w:vAlign w:val="center"/>
          </w:tcPr>
          <w:p w14:paraId="3A5B27B5" w14:textId="77777777" w:rsidR="00630BEF" w:rsidRPr="003F0EEE" w:rsidRDefault="00630BEF" w:rsidP="009873AB">
            <w:pPr>
              <w:pStyle w:val="TableFigures"/>
            </w:pPr>
          </w:p>
        </w:tc>
        <w:tc>
          <w:tcPr>
            <w:tcW w:w="1418" w:type="dxa"/>
            <w:tcBorders>
              <w:top w:val="single" w:sz="8" w:space="0" w:color="000000" w:themeColor="text1"/>
            </w:tcBorders>
            <w:shd w:val="clear" w:color="auto" w:fill="EDF3EE"/>
            <w:tcMar>
              <w:top w:w="79" w:type="dxa"/>
              <w:left w:w="0" w:type="dxa"/>
              <w:bottom w:w="71" w:type="dxa"/>
              <w:right w:w="0" w:type="dxa"/>
            </w:tcMar>
            <w:vAlign w:val="center"/>
          </w:tcPr>
          <w:p w14:paraId="560F129C" w14:textId="145C1988" w:rsidR="00630BEF" w:rsidRPr="00385045" w:rsidRDefault="007E6F70" w:rsidP="002219E0">
            <w:pPr>
              <w:pStyle w:val="TableFigures"/>
              <w:rPr>
                <w:rStyle w:val="BoldWeights"/>
              </w:rPr>
            </w:pPr>
            <w:r>
              <w:rPr>
                <w:rStyle w:val="BoldWeights"/>
              </w:rPr>
              <w:t>25</w:t>
            </w:r>
          </w:p>
        </w:tc>
        <w:tc>
          <w:tcPr>
            <w:tcW w:w="1559" w:type="dxa"/>
            <w:tcBorders>
              <w:top w:val="single" w:sz="8" w:space="0" w:color="000000" w:themeColor="text1"/>
            </w:tcBorders>
            <w:vAlign w:val="center"/>
          </w:tcPr>
          <w:p w14:paraId="1B49CBEE" w14:textId="5BFC7998" w:rsidR="00630BEF" w:rsidRPr="00713459" w:rsidRDefault="007E6F70" w:rsidP="002219E0">
            <w:pPr>
              <w:pStyle w:val="TableFigures"/>
              <w:rPr>
                <w:b/>
              </w:rPr>
            </w:pPr>
            <w:r>
              <w:t>1,074</w:t>
            </w:r>
          </w:p>
        </w:tc>
      </w:tr>
      <w:tr w:rsidR="00630BEF" w:rsidRPr="003F0EEE" w14:paraId="5AC6F854" w14:textId="77777777" w:rsidTr="002219E0">
        <w:trPr>
          <w:trHeight w:val="60"/>
        </w:trPr>
        <w:tc>
          <w:tcPr>
            <w:tcW w:w="6245" w:type="dxa"/>
            <w:tcBorders>
              <w:bottom w:val="single" w:sz="8" w:space="0" w:color="000000" w:themeColor="text1"/>
            </w:tcBorders>
            <w:tcMar>
              <w:top w:w="79" w:type="dxa"/>
              <w:left w:w="0" w:type="dxa"/>
              <w:bottom w:w="71" w:type="dxa"/>
              <w:right w:w="0" w:type="dxa"/>
            </w:tcMar>
            <w:vAlign w:val="center"/>
          </w:tcPr>
          <w:p w14:paraId="0ACC81E9" w14:textId="77777777" w:rsidR="00630BEF" w:rsidRPr="003F0EEE" w:rsidRDefault="00630BEF" w:rsidP="002219E0">
            <w:pPr>
              <w:pStyle w:val="TableText"/>
              <w:ind w:left="0"/>
            </w:pPr>
            <w:r w:rsidRPr="003F0EEE">
              <w:t>Effect of foreign exchange rates</w:t>
            </w:r>
          </w:p>
        </w:tc>
        <w:tc>
          <w:tcPr>
            <w:tcW w:w="851" w:type="dxa"/>
            <w:tcBorders>
              <w:bottom w:val="single" w:sz="8" w:space="0" w:color="000000" w:themeColor="text1"/>
            </w:tcBorders>
            <w:tcMar>
              <w:top w:w="79" w:type="dxa"/>
              <w:left w:w="0" w:type="dxa"/>
              <w:bottom w:w="71" w:type="dxa"/>
              <w:right w:w="0" w:type="dxa"/>
            </w:tcMar>
            <w:vAlign w:val="center"/>
          </w:tcPr>
          <w:p w14:paraId="62A06E3B" w14:textId="77777777" w:rsidR="00630BEF" w:rsidRPr="003F0EEE" w:rsidRDefault="00630BEF" w:rsidP="009873AB">
            <w:pPr>
              <w:pStyle w:val="TableFigures"/>
            </w:pPr>
          </w:p>
        </w:tc>
        <w:tc>
          <w:tcPr>
            <w:tcW w:w="1418" w:type="dxa"/>
            <w:tcBorders>
              <w:bottom w:val="single" w:sz="8" w:space="0" w:color="000000" w:themeColor="text1"/>
            </w:tcBorders>
            <w:shd w:val="clear" w:color="auto" w:fill="EDF3EE"/>
            <w:tcMar>
              <w:top w:w="79" w:type="dxa"/>
              <w:left w:w="0" w:type="dxa"/>
              <w:bottom w:w="71" w:type="dxa"/>
              <w:right w:w="0" w:type="dxa"/>
            </w:tcMar>
            <w:vAlign w:val="center"/>
          </w:tcPr>
          <w:p w14:paraId="3FB1BC2E" w14:textId="72359227" w:rsidR="00630BEF" w:rsidRPr="00385045" w:rsidRDefault="007E6F70" w:rsidP="002219E0">
            <w:pPr>
              <w:pStyle w:val="TableFigures"/>
              <w:rPr>
                <w:rStyle w:val="BoldWeights"/>
              </w:rPr>
            </w:pPr>
            <w:r>
              <w:rPr>
                <w:rStyle w:val="BoldWeights"/>
              </w:rPr>
              <w:t>(66)</w:t>
            </w:r>
          </w:p>
        </w:tc>
        <w:tc>
          <w:tcPr>
            <w:tcW w:w="1559" w:type="dxa"/>
            <w:tcBorders>
              <w:bottom w:val="single" w:sz="8" w:space="0" w:color="000000" w:themeColor="text1"/>
            </w:tcBorders>
            <w:vAlign w:val="center"/>
          </w:tcPr>
          <w:p w14:paraId="208CF606" w14:textId="410B897D" w:rsidR="00630BEF" w:rsidRPr="00713459" w:rsidRDefault="007E6F70" w:rsidP="002219E0">
            <w:pPr>
              <w:pStyle w:val="TableFigures"/>
              <w:rPr>
                <w:b/>
              </w:rPr>
            </w:pPr>
            <w:r>
              <w:t>(97)</w:t>
            </w:r>
          </w:p>
        </w:tc>
      </w:tr>
      <w:tr w:rsidR="00630BEF" w:rsidRPr="003F0EEE" w14:paraId="0D39D591" w14:textId="77777777" w:rsidTr="002219E0">
        <w:trPr>
          <w:trHeight w:val="60"/>
        </w:trPr>
        <w:tc>
          <w:tcPr>
            <w:tcW w:w="6245" w:type="dxa"/>
            <w:tcBorders>
              <w:top w:val="single" w:sz="8" w:space="0" w:color="000000" w:themeColor="text1"/>
            </w:tcBorders>
            <w:tcMar>
              <w:top w:w="79" w:type="dxa"/>
              <w:left w:w="0" w:type="dxa"/>
              <w:bottom w:w="71" w:type="dxa"/>
              <w:right w:w="0" w:type="dxa"/>
            </w:tcMar>
            <w:vAlign w:val="center"/>
          </w:tcPr>
          <w:p w14:paraId="1E31988B" w14:textId="77777777" w:rsidR="00630BEF" w:rsidRPr="003F0EEE" w:rsidRDefault="00630BEF" w:rsidP="002219E0">
            <w:pPr>
              <w:pStyle w:val="TableTextBold"/>
              <w:ind w:left="0"/>
            </w:pPr>
            <w:r w:rsidRPr="003F0EEE">
              <w:t>Movement in cash and cash equivalents in the year</w:t>
            </w:r>
          </w:p>
        </w:tc>
        <w:tc>
          <w:tcPr>
            <w:tcW w:w="851" w:type="dxa"/>
            <w:tcBorders>
              <w:top w:val="single" w:sz="8" w:space="0" w:color="000000" w:themeColor="text1"/>
            </w:tcBorders>
            <w:tcMar>
              <w:top w:w="79" w:type="dxa"/>
              <w:left w:w="0" w:type="dxa"/>
              <w:bottom w:w="71" w:type="dxa"/>
              <w:right w:w="0" w:type="dxa"/>
            </w:tcMar>
            <w:vAlign w:val="center"/>
          </w:tcPr>
          <w:p w14:paraId="6FB5C0CB" w14:textId="77777777" w:rsidR="00630BEF" w:rsidRPr="003F0EEE" w:rsidRDefault="00630BEF" w:rsidP="009873AB">
            <w:pPr>
              <w:pStyle w:val="TableFigures"/>
            </w:pPr>
          </w:p>
        </w:tc>
        <w:tc>
          <w:tcPr>
            <w:tcW w:w="1418" w:type="dxa"/>
            <w:tcBorders>
              <w:top w:val="single" w:sz="8" w:space="0" w:color="000000" w:themeColor="text1"/>
            </w:tcBorders>
            <w:shd w:val="clear" w:color="auto" w:fill="EDF3EE"/>
            <w:tcMar>
              <w:top w:w="79" w:type="dxa"/>
              <w:left w:w="0" w:type="dxa"/>
              <w:bottom w:w="71" w:type="dxa"/>
              <w:right w:w="0" w:type="dxa"/>
            </w:tcMar>
            <w:vAlign w:val="center"/>
          </w:tcPr>
          <w:p w14:paraId="2AB223B5" w14:textId="5C8350B0" w:rsidR="00630BEF" w:rsidRPr="00385045" w:rsidRDefault="007E6F70" w:rsidP="002219E0">
            <w:pPr>
              <w:pStyle w:val="TableFigures"/>
              <w:rPr>
                <w:rStyle w:val="BoldWeights"/>
              </w:rPr>
            </w:pPr>
            <w:r>
              <w:rPr>
                <w:rStyle w:val="BoldWeights"/>
              </w:rPr>
              <w:t>(41)</w:t>
            </w:r>
          </w:p>
        </w:tc>
        <w:tc>
          <w:tcPr>
            <w:tcW w:w="1559" w:type="dxa"/>
            <w:tcBorders>
              <w:top w:val="single" w:sz="8" w:space="0" w:color="000000" w:themeColor="text1"/>
            </w:tcBorders>
            <w:vAlign w:val="center"/>
          </w:tcPr>
          <w:p w14:paraId="0F10A941" w14:textId="3AC7BB29" w:rsidR="00630BEF" w:rsidRPr="00713459" w:rsidRDefault="007E6F70" w:rsidP="002219E0">
            <w:pPr>
              <w:pStyle w:val="TableFigures"/>
              <w:rPr>
                <w:b/>
              </w:rPr>
            </w:pPr>
            <w:r>
              <w:t>977</w:t>
            </w:r>
          </w:p>
        </w:tc>
      </w:tr>
      <w:tr w:rsidR="00630BEF" w:rsidRPr="003F0EEE" w14:paraId="51830BBC" w14:textId="77777777" w:rsidTr="002219E0">
        <w:trPr>
          <w:trHeight w:val="60"/>
        </w:trPr>
        <w:tc>
          <w:tcPr>
            <w:tcW w:w="6245" w:type="dxa"/>
            <w:tcBorders>
              <w:bottom w:val="single" w:sz="8" w:space="0" w:color="000000" w:themeColor="text1"/>
            </w:tcBorders>
            <w:tcMar>
              <w:top w:w="79" w:type="dxa"/>
              <w:left w:w="0" w:type="dxa"/>
              <w:bottom w:w="71" w:type="dxa"/>
              <w:right w:w="0" w:type="dxa"/>
            </w:tcMar>
            <w:vAlign w:val="center"/>
          </w:tcPr>
          <w:p w14:paraId="7EC2E2EE" w14:textId="07ADD36B" w:rsidR="00630BEF" w:rsidRPr="003F0EEE" w:rsidRDefault="00630BEF" w:rsidP="002219E0">
            <w:pPr>
              <w:pStyle w:val="TableText"/>
              <w:ind w:left="0"/>
            </w:pPr>
            <w:r w:rsidRPr="003F0EEE">
              <w:t>Cash and cash equivalents at beginning of year</w:t>
            </w:r>
          </w:p>
        </w:tc>
        <w:tc>
          <w:tcPr>
            <w:tcW w:w="851" w:type="dxa"/>
            <w:tcBorders>
              <w:bottom w:val="single" w:sz="8" w:space="0" w:color="000000" w:themeColor="text1"/>
            </w:tcBorders>
            <w:tcMar>
              <w:top w:w="79" w:type="dxa"/>
              <w:left w:w="0" w:type="dxa"/>
              <w:bottom w:w="71" w:type="dxa"/>
              <w:right w:w="0" w:type="dxa"/>
            </w:tcMar>
            <w:vAlign w:val="center"/>
          </w:tcPr>
          <w:p w14:paraId="1588BAB3" w14:textId="77777777" w:rsidR="00630BEF" w:rsidRPr="003F0EEE" w:rsidRDefault="00630BEF" w:rsidP="009873AB">
            <w:pPr>
              <w:pStyle w:val="TableFigures"/>
            </w:pPr>
          </w:p>
        </w:tc>
        <w:tc>
          <w:tcPr>
            <w:tcW w:w="1418" w:type="dxa"/>
            <w:tcBorders>
              <w:bottom w:val="single" w:sz="8" w:space="0" w:color="000000" w:themeColor="text1"/>
            </w:tcBorders>
            <w:shd w:val="clear" w:color="auto" w:fill="EDF3EE"/>
            <w:tcMar>
              <w:top w:w="79" w:type="dxa"/>
              <w:left w:w="0" w:type="dxa"/>
              <w:bottom w:w="71" w:type="dxa"/>
              <w:right w:w="0" w:type="dxa"/>
            </w:tcMar>
            <w:vAlign w:val="center"/>
          </w:tcPr>
          <w:p w14:paraId="396F30C8" w14:textId="36F7B598" w:rsidR="00630BEF" w:rsidRPr="00385045" w:rsidRDefault="007E6F70" w:rsidP="002219E0">
            <w:pPr>
              <w:pStyle w:val="TableFigures"/>
              <w:rPr>
                <w:rStyle w:val="BoldWeights"/>
              </w:rPr>
            </w:pPr>
            <w:r>
              <w:rPr>
                <w:rStyle w:val="BoldWeights"/>
              </w:rPr>
              <w:t>1,786</w:t>
            </w:r>
          </w:p>
        </w:tc>
        <w:tc>
          <w:tcPr>
            <w:tcW w:w="1559" w:type="dxa"/>
            <w:tcBorders>
              <w:bottom w:val="single" w:sz="8" w:space="0" w:color="000000" w:themeColor="text1"/>
            </w:tcBorders>
            <w:vAlign w:val="center"/>
          </w:tcPr>
          <w:p w14:paraId="79AF34A1" w14:textId="0402396B" w:rsidR="00630BEF" w:rsidRPr="00713459" w:rsidRDefault="007E6F70" w:rsidP="002219E0">
            <w:pPr>
              <w:pStyle w:val="TableFigures"/>
              <w:rPr>
                <w:b/>
              </w:rPr>
            </w:pPr>
            <w:r>
              <w:t>809</w:t>
            </w:r>
          </w:p>
        </w:tc>
      </w:tr>
      <w:tr w:rsidR="00630BEF" w:rsidRPr="003F0EEE" w14:paraId="4894C872" w14:textId="77777777" w:rsidTr="002219E0">
        <w:trPr>
          <w:trHeight w:val="60"/>
        </w:trPr>
        <w:tc>
          <w:tcPr>
            <w:tcW w:w="6245" w:type="dxa"/>
            <w:tcBorders>
              <w:top w:val="single" w:sz="8" w:space="0" w:color="000000" w:themeColor="text1"/>
              <w:bottom w:val="single" w:sz="12" w:space="0" w:color="000000" w:themeColor="text1"/>
            </w:tcBorders>
            <w:tcMar>
              <w:top w:w="79" w:type="dxa"/>
              <w:left w:w="0" w:type="dxa"/>
              <w:bottom w:w="71" w:type="dxa"/>
              <w:right w:w="0" w:type="dxa"/>
            </w:tcMar>
            <w:vAlign w:val="center"/>
          </w:tcPr>
          <w:p w14:paraId="2B65FFE4" w14:textId="155E4F87" w:rsidR="00630BEF" w:rsidRPr="003F0EEE" w:rsidRDefault="00630BEF" w:rsidP="002219E0">
            <w:pPr>
              <w:pStyle w:val="TableTextBold"/>
              <w:ind w:left="0"/>
            </w:pPr>
            <w:r w:rsidRPr="003F0EEE">
              <w:t>Cash and cash equivalents at end of year</w:t>
            </w:r>
          </w:p>
        </w:tc>
        <w:tc>
          <w:tcPr>
            <w:tcW w:w="851" w:type="dxa"/>
            <w:tcBorders>
              <w:top w:val="single" w:sz="8" w:space="0" w:color="000000" w:themeColor="text1"/>
              <w:bottom w:val="single" w:sz="12" w:space="0" w:color="000000" w:themeColor="text1"/>
            </w:tcBorders>
            <w:tcMar>
              <w:top w:w="79" w:type="dxa"/>
              <w:left w:w="0" w:type="dxa"/>
              <w:bottom w:w="71" w:type="dxa"/>
              <w:right w:w="0" w:type="dxa"/>
            </w:tcMar>
            <w:vAlign w:val="center"/>
          </w:tcPr>
          <w:p w14:paraId="0316AA72" w14:textId="77777777" w:rsidR="00630BEF" w:rsidRPr="003F0EEE" w:rsidRDefault="00630BEF" w:rsidP="009873AB">
            <w:pPr>
              <w:pStyle w:val="TableFigures"/>
            </w:pPr>
          </w:p>
        </w:tc>
        <w:tc>
          <w:tcPr>
            <w:tcW w:w="1418" w:type="dxa"/>
            <w:tcBorders>
              <w:top w:val="single" w:sz="8" w:space="0" w:color="000000" w:themeColor="text1"/>
              <w:bottom w:val="single" w:sz="12" w:space="0" w:color="000000" w:themeColor="text1"/>
            </w:tcBorders>
            <w:shd w:val="clear" w:color="auto" w:fill="EDF3EE"/>
            <w:tcMar>
              <w:top w:w="79" w:type="dxa"/>
              <w:left w:w="0" w:type="dxa"/>
              <w:bottom w:w="71" w:type="dxa"/>
              <w:right w:w="0" w:type="dxa"/>
            </w:tcMar>
            <w:vAlign w:val="center"/>
          </w:tcPr>
          <w:p w14:paraId="17957803" w14:textId="22BA71FC" w:rsidR="00630BEF" w:rsidRPr="00385045" w:rsidRDefault="007E6F70" w:rsidP="002219E0">
            <w:pPr>
              <w:pStyle w:val="TableFigures"/>
              <w:rPr>
                <w:rStyle w:val="BoldWeights"/>
              </w:rPr>
            </w:pPr>
            <w:r>
              <w:rPr>
                <w:rStyle w:val="BoldWeights"/>
              </w:rPr>
              <w:t>1,745</w:t>
            </w:r>
          </w:p>
        </w:tc>
        <w:tc>
          <w:tcPr>
            <w:tcW w:w="1559" w:type="dxa"/>
            <w:tcBorders>
              <w:top w:val="single" w:sz="8" w:space="0" w:color="000000" w:themeColor="text1"/>
              <w:bottom w:val="single" w:sz="12" w:space="0" w:color="000000" w:themeColor="text1"/>
            </w:tcBorders>
            <w:vAlign w:val="center"/>
          </w:tcPr>
          <w:p w14:paraId="5C29BF17" w14:textId="63EC651F" w:rsidR="00630BEF" w:rsidRPr="00713459" w:rsidRDefault="007E6F70" w:rsidP="002219E0">
            <w:pPr>
              <w:pStyle w:val="TableFigures"/>
              <w:rPr>
                <w:b/>
              </w:rPr>
            </w:pPr>
            <w:r>
              <w:t>1,786</w:t>
            </w:r>
          </w:p>
        </w:tc>
      </w:tr>
      <w:tr w:rsidR="00630BEF" w:rsidRPr="003F0EEE" w14:paraId="5447D1B5" w14:textId="77777777" w:rsidTr="002219E0">
        <w:trPr>
          <w:trHeight w:val="60"/>
        </w:trPr>
        <w:tc>
          <w:tcPr>
            <w:tcW w:w="6245" w:type="dxa"/>
            <w:tcBorders>
              <w:top w:val="single" w:sz="12" w:space="0" w:color="000000" w:themeColor="text1"/>
            </w:tcBorders>
            <w:tcMar>
              <w:top w:w="79" w:type="dxa"/>
              <w:left w:w="0" w:type="dxa"/>
              <w:bottom w:w="71" w:type="dxa"/>
              <w:right w:w="0" w:type="dxa"/>
            </w:tcMar>
            <w:vAlign w:val="center"/>
          </w:tcPr>
          <w:p w14:paraId="0EDA9742" w14:textId="1427715F" w:rsidR="00630BEF" w:rsidRPr="003F0EEE" w:rsidRDefault="00630BEF" w:rsidP="002219E0">
            <w:pPr>
              <w:pStyle w:val="TableTextBold"/>
              <w:ind w:left="0"/>
            </w:pPr>
            <w:r w:rsidRPr="003F0EEE">
              <w:t>Cash and cash equivalents comprise:</w:t>
            </w:r>
          </w:p>
        </w:tc>
        <w:tc>
          <w:tcPr>
            <w:tcW w:w="851" w:type="dxa"/>
            <w:tcBorders>
              <w:top w:val="single" w:sz="12" w:space="0" w:color="000000" w:themeColor="text1"/>
            </w:tcBorders>
            <w:tcMar>
              <w:top w:w="79" w:type="dxa"/>
              <w:left w:w="0" w:type="dxa"/>
              <w:bottom w:w="71" w:type="dxa"/>
              <w:right w:w="0" w:type="dxa"/>
            </w:tcMar>
            <w:vAlign w:val="center"/>
          </w:tcPr>
          <w:p w14:paraId="72E96A48" w14:textId="77777777" w:rsidR="00630BEF" w:rsidRPr="003F0EEE" w:rsidRDefault="00630BEF" w:rsidP="009873AB">
            <w:pPr>
              <w:pStyle w:val="TableFigures"/>
            </w:pPr>
          </w:p>
        </w:tc>
        <w:tc>
          <w:tcPr>
            <w:tcW w:w="1418" w:type="dxa"/>
            <w:tcBorders>
              <w:top w:val="single" w:sz="12" w:space="0" w:color="000000" w:themeColor="text1"/>
            </w:tcBorders>
            <w:shd w:val="clear" w:color="auto" w:fill="EDF3EE"/>
            <w:tcMar>
              <w:top w:w="79" w:type="dxa"/>
              <w:left w:w="0" w:type="dxa"/>
              <w:bottom w:w="71" w:type="dxa"/>
              <w:right w:w="0" w:type="dxa"/>
            </w:tcMar>
            <w:vAlign w:val="center"/>
          </w:tcPr>
          <w:p w14:paraId="7F9F4BE8" w14:textId="77777777" w:rsidR="00630BEF" w:rsidRPr="00385045" w:rsidRDefault="00630BEF" w:rsidP="002219E0">
            <w:pPr>
              <w:pStyle w:val="TableFigures"/>
              <w:rPr>
                <w:rStyle w:val="BoldWeights"/>
              </w:rPr>
            </w:pPr>
          </w:p>
        </w:tc>
        <w:tc>
          <w:tcPr>
            <w:tcW w:w="1559" w:type="dxa"/>
            <w:tcBorders>
              <w:top w:val="single" w:sz="12" w:space="0" w:color="000000" w:themeColor="text1"/>
            </w:tcBorders>
            <w:vAlign w:val="center"/>
          </w:tcPr>
          <w:p w14:paraId="1D2FF7F2" w14:textId="77777777" w:rsidR="00630BEF" w:rsidRPr="00713459" w:rsidRDefault="00630BEF" w:rsidP="002219E0">
            <w:pPr>
              <w:pStyle w:val="TableFigures"/>
            </w:pPr>
          </w:p>
        </w:tc>
      </w:tr>
      <w:tr w:rsidR="00630BEF" w:rsidRPr="003F0EEE" w14:paraId="65AECA79" w14:textId="77777777" w:rsidTr="002219E0">
        <w:trPr>
          <w:trHeight w:val="60"/>
        </w:trPr>
        <w:tc>
          <w:tcPr>
            <w:tcW w:w="6245" w:type="dxa"/>
            <w:tcMar>
              <w:top w:w="79" w:type="dxa"/>
              <w:left w:w="0" w:type="dxa"/>
              <w:bottom w:w="71" w:type="dxa"/>
              <w:right w:w="0" w:type="dxa"/>
            </w:tcMar>
            <w:vAlign w:val="center"/>
          </w:tcPr>
          <w:p w14:paraId="624501F1" w14:textId="77777777" w:rsidR="00630BEF" w:rsidRPr="003F0EEE" w:rsidRDefault="00630BEF" w:rsidP="002219E0">
            <w:pPr>
              <w:pStyle w:val="TableText"/>
              <w:ind w:left="0"/>
            </w:pPr>
            <w:r w:rsidRPr="003F0EEE">
              <w:t>Cash and bank balances</w:t>
            </w:r>
          </w:p>
        </w:tc>
        <w:tc>
          <w:tcPr>
            <w:tcW w:w="851" w:type="dxa"/>
            <w:tcMar>
              <w:top w:w="79" w:type="dxa"/>
              <w:left w:w="0" w:type="dxa"/>
              <w:bottom w:w="71" w:type="dxa"/>
              <w:right w:w="0" w:type="dxa"/>
            </w:tcMar>
            <w:vAlign w:val="center"/>
          </w:tcPr>
          <w:p w14:paraId="0C6857B1" w14:textId="77777777" w:rsidR="00630BEF" w:rsidRPr="003F0EEE" w:rsidRDefault="00630BEF" w:rsidP="009873AB">
            <w:pPr>
              <w:pStyle w:val="TableFigures"/>
            </w:pPr>
          </w:p>
        </w:tc>
        <w:tc>
          <w:tcPr>
            <w:tcW w:w="1418" w:type="dxa"/>
            <w:shd w:val="clear" w:color="auto" w:fill="EDF3EE"/>
            <w:tcMar>
              <w:top w:w="79" w:type="dxa"/>
              <w:left w:w="0" w:type="dxa"/>
              <w:bottom w:w="71" w:type="dxa"/>
              <w:right w:w="0" w:type="dxa"/>
            </w:tcMar>
            <w:vAlign w:val="center"/>
          </w:tcPr>
          <w:p w14:paraId="19F8CC50" w14:textId="3258B4AA" w:rsidR="00630BEF" w:rsidRPr="00385045" w:rsidRDefault="007E6F70" w:rsidP="002219E0">
            <w:pPr>
              <w:pStyle w:val="TableFigures"/>
              <w:rPr>
                <w:rStyle w:val="BoldWeights"/>
              </w:rPr>
            </w:pPr>
            <w:r>
              <w:rPr>
                <w:rStyle w:val="BoldWeights"/>
              </w:rPr>
              <w:t>1,745</w:t>
            </w:r>
          </w:p>
        </w:tc>
        <w:tc>
          <w:tcPr>
            <w:tcW w:w="1559" w:type="dxa"/>
            <w:vAlign w:val="center"/>
          </w:tcPr>
          <w:p w14:paraId="78C2D693" w14:textId="6766EDAB" w:rsidR="00630BEF" w:rsidRPr="00713459" w:rsidRDefault="007E6F70" w:rsidP="002219E0">
            <w:pPr>
              <w:pStyle w:val="TableFigures"/>
              <w:rPr>
                <w:b/>
              </w:rPr>
            </w:pPr>
            <w:r>
              <w:t>1,786</w:t>
            </w:r>
          </w:p>
        </w:tc>
      </w:tr>
      <w:tr w:rsidR="00630BEF" w:rsidRPr="003F0EEE" w14:paraId="22156BA9" w14:textId="77777777" w:rsidTr="002219E0">
        <w:trPr>
          <w:trHeight w:val="60"/>
        </w:trPr>
        <w:tc>
          <w:tcPr>
            <w:tcW w:w="6245" w:type="dxa"/>
            <w:tcBorders>
              <w:top w:val="single" w:sz="8" w:space="0" w:color="000000" w:themeColor="text1"/>
              <w:bottom w:val="single" w:sz="12" w:space="0" w:color="000000" w:themeColor="text1"/>
            </w:tcBorders>
            <w:tcMar>
              <w:top w:w="79" w:type="dxa"/>
              <w:left w:w="0" w:type="dxa"/>
              <w:bottom w:w="71" w:type="dxa"/>
              <w:right w:w="0" w:type="dxa"/>
            </w:tcMar>
            <w:vAlign w:val="center"/>
          </w:tcPr>
          <w:p w14:paraId="0ED6AED5" w14:textId="77777777" w:rsidR="00630BEF" w:rsidRPr="003F0EEE" w:rsidRDefault="00630BEF" w:rsidP="002219E0">
            <w:pPr>
              <w:pStyle w:val="TableText"/>
              <w:ind w:left="0"/>
            </w:pPr>
          </w:p>
        </w:tc>
        <w:tc>
          <w:tcPr>
            <w:tcW w:w="851" w:type="dxa"/>
            <w:tcBorders>
              <w:top w:val="single" w:sz="8" w:space="0" w:color="000000" w:themeColor="text1"/>
              <w:bottom w:val="single" w:sz="12" w:space="0" w:color="000000" w:themeColor="text1"/>
            </w:tcBorders>
            <w:tcMar>
              <w:top w:w="79" w:type="dxa"/>
              <w:left w:w="0" w:type="dxa"/>
              <w:bottom w:w="71" w:type="dxa"/>
              <w:right w:w="0" w:type="dxa"/>
            </w:tcMar>
            <w:vAlign w:val="center"/>
          </w:tcPr>
          <w:p w14:paraId="5CFDCEDC" w14:textId="77777777" w:rsidR="00630BEF" w:rsidRPr="003F0EEE" w:rsidRDefault="00630BEF" w:rsidP="009873AB">
            <w:pPr>
              <w:pStyle w:val="TableFigures"/>
            </w:pPr>
          </w:p>
        </w:tc>
        <w:tc>
          <w:tcPr>
            <w:tcW w:w="1418" w:type="dxa"/>
            <w:tcBorders>
              <w:top w:val="single" w:sz="8" w:space="0" w:color="000000" w:themeColor="text1"/>
              <w:bottom w:val="single" w:sz="12" w:space="0" w:color="000000" w:themeColor="text1"/>
            </w:tcBorders>
            <w:shd w:val="clear" w:color="auto" w:fill="EDF3EE"/>
            <w:tcMar>
              <w:top w:w="79" w:type="dxa"/>
              <w:left w:w="0" w:type="dxa"/>
              <w:bottom w:w="71" w:type="dxa"/>
              <w:right w:w="0" w:type="dxa"/>
            </w:tcMar>
            <w:vAlign w:val="center"/>
          </w:tcPr>
          <w:p w14:paraId="0FF5B194" w14:textId="1569B7D0" w:rsidR="00630BEF" w:rsidRPr="00385045" w:rsidRDefault="007E6F70" w:rsidP="002219E0">
            <w:pPr>
              <w:pStyle w:val="TableFigures"/>
              <w:rPr>
                <w:rStyle w:val="BoldWeights"/>
              </w:rPr>
            </w:pPr>
            <w:r>
              <w:rPr>
                <w:rStyle w:val="BoldWeights"/>
              </w:rPr>
              <w:t>1,745</w:t>
            </w:r>
          </w:p>
        </w:tc>
        <w:tc>
          <w:tcPr>
            <w:tcW w:w="1559" w:type="dxa"/>
            <w:tcBorders>
              <w:top w:val="single" w:sz="8" w:space="0" w:color="000000" w:themeColor="text1"/>
              <w:bottom w:val="single" w:sz="12" w:space="0" w:color="000000" w:themeColor="text1"/>
            </w:tcBorders>
            <w:vAlign w:val="center"/>
          </w:tcPr>
          <w:p w14:paraId="5FAA4492" w14:textId="241AE1BA" w:rsidR="00630BEF" w:rsidRPr="00713459" w:rsidRDefault="007E6F70" w:rsidP="002219E0">
            <w:pPr>
              <w:pStyle w:val="TableFigures"/>
              <w:rPr>
                <w:b/>
              </w:rPr>
            </w:pPr>
            <w:r>
              <w:t>1,786</w:t>
            </w:r>
          </w:p>
        </w:tc>
      </w:tr>
    </w:tbl>
    <w:p w14:paraId="2ACFE4F9" w14:textId="77777777" w:rsidR="00630BEF" w:rsidRDefault="00630BEF" w:rsidP="00630BEF"/>
    <w:p w14:paraId="76067E88" w14:textId="6DB8B5FB" w:rsidR="007E6F70" w:rsidRPr="007E6F70" w:rsidRDefault="002219E0" w:rsidP="00D575E4">
      <w:pPr>
        <w:jc w:val="both"/>
        <w:rPr>
          <w:sz w:val="18"/>
          <w:szCs w:val="18"/>
        </w:rPr>
      </w:pPr>
      <w:r>
        <w:rPr>
          <w:sz w:val="16"/>
          <w:szCs w:val="16"/>
        </w:rPr>
        <w:t xml:space="preserve">1 </w:t>
      </w:r>
      <w:r w:rsidR="007E6F70" w:rsidRPr="007E6F70">
        <w:rPr>
          <w:sz w:val="16"/>
          <w:szCs w:val="16"/>
        </w:rPr>
        <w:t xml:space="preserve">Profit before taxation has been restated for the year ended 30 September 2024, further details are given in note </w:t>
      </w:r>
      <w:r w:rsidR="00DC24F7">
        <w:rPr>
          <w:sz w:val="16"/>
          <w:szCs w:val="16"/>
        </w:rPr>
        <w:t>12</w:t>
      </w:r>
      <w:r w:rsidR="007E6F70" w:rsidRPr="007E6F70">
        <w:rPr>
          <w:sz w:val="16"/>
          <w:szCs w:val="16"/>
        </w:rPr>
        <w:t>.</w:t>
      </w:r>
    </w:p>
    <w:p w14:paraId="048FEF3D" w14:textId="03DE58A5" w:rsidR="00630BEF" w:rsidRPr="008D5CB7" w:rsidRDefault="00630BEF" w:rsidP="00D575E4">
      <w:pPr>
        <w:jc w:val="both"/>
        <w:rPr>
          <w:sz w:val="18"/>
          <w:szCs w:val="18"/>
        </w:rPr>
      </w:pPr>
      <w:r w:rsidRPr="00B265CF">
        <w:rPr>
          <w:color w:val="000000" w:themeColor="text1"/>
          <w:sz w:val="18"/>
          <w:szCs w:val="18"/>
        </w:rPr>
        <w:t>The group reconciliation of net cash flow to movement in net debt, together with notes 1 to 1</w:t>
      </w:r>
      <w:r w:rsidR="00DD0F70">
        <w:rPr>
          <w:color w:val="000000" w:themeColor="text1"/>
          <w:sz w:val="18"/>
          <w:szCs w:val="18"/>
        </w:rPr>
        <w:t>4</w:t>
      </w:r>
      <w:r w:rsidRPr="00B265CF">
        <w:rPr>
          <w:color w:val="000000" w:themeColor="text1"/>
          <w:sz w:val="18"/>
          <w:szCs w:val="18"/>
        </w:rPr>
        <w:t xml:space="preserve"> form part of these financial statements.</w:t>
      </w:r>
      <w:r w:rsidRPr="008D5CB7">
        <w:rPr>
          <w:sz w:val="18"/>
          <w:szCs w:val="18"/>
        </w:rPr>
        <w:br w:type="page"/>
      </w:r>
    </w:p>
    <w:p w14:paraId="20D9B547" w14:textId="77777777" w:rsidR="00630BEF" w:rsidRPr="009C721C" w:rsidRDefault="00630BEF" w:rsidP="00630BEF">
      <w:pPr>
        <w:pStyle w:val="PageTitleLargeSubhead"/>
      </w:pPr>
      <w:r w:rsidRPr="009C721C">
        <w:lastRenderedPageBreak/>
        <w:t xml:space="preserve">GROUP RECONCILIATION OF NET CASH FLOW TO MOVEMENT IN NET </w:t>
      </w:r>
      <w:r>
        <w:t>DEBT</w:t>
      </w:r>
    </w:p>
    <w:p w14:paraId="5B0C2E85" w14:textId="59ADE5F6" w:rsidR="00630BEF" w:rsidRPr="009C721C" w:rsidRDefault="00630BEF" w:rsidP="00630BEF">
      <w:r w:rsidRPr="009C721C">
        <w:t>for the year ended 30 September 202</w:t>
      </w:r>
      <w:r w:rsidR="007E6F70">
        <w:t>5</w:t>
      </w:r>
    </w:p>
    <w:tbl>
      <w:tblPr>
        <w:tblW w:w="9864" w:type="dxa"/>
        <w:tblInd w:w="-8" w:type="dxa"/>
        <w:tblLayout w:type="fixed"/>
        <w:tblCellMar>
          <w:left w:w="0" w:type="dxa"/>
          <w:right w:w="0" w:type="dxa"/>
        </w:tblCellMar>
        <w:tblLook w:val="0000" w:firstRow="0" w:lastRow="0" w:firstColumn="0" w:lastColumn="0" w:noHBand="0" w:noVBand="0"/>
      </w:tblPr>
      <w:tblGrid>
        <w:gridCol w:w="7379"/>
        <w:gridCol w:w="132"/>
        <w:gridCol w:w="1134"/>
        <w:gridCol w:w="85"/>
        <w:gridCol w:w="1134"/>
      </w:tblGrid>
      <w:tr w:rsidR="00630BEF" w:rsidRPr="009C721C" w14:paraId="04B05F97" w14:textId="77777777" w:rsidTr="009873AB">
        <w:trPr>
          <w:trHeight w:val="60"/>
        </w:trPr>
        <w:tc>
          <w:tcPr>
            <w:tcW w:w="7379" w:type="dxa"/>
            <w:tcBorders>
              <w:bottom w:val="single" w:sz="12" w:space="0" w:color="00B050"/>
            </w:tcBorders>
            <w:tcMar>
              <w:top w:w="85" w:type="dxa"/>
              <w:left w:w="0" w:type="dxa"/>
              <w:bottom w:w="85" w:type="dxa"/>
              <w:right w:w="0" w:type="dxa"/>
            </w:tcMar>
            <w:vAlign w:val="bottom"/>
          </w:tcPr>
          <w:p w14:paraId="7D619A53" w14:textId="77777777" w:rsidR="00630BEF" w:rsidRPr="009C721C" w:rsidRDefault="00630BEF" w:rsidP="009873AB">
            <w:pPr>
              <w:pStyle w:val="TableHeader"/>
            </w:pPr>
          </w:p>
        </w:tc>
        <w:tc>
          <w:tcPr>
            <w:tcW w:w="132" w:type="dxa"/>
            <w:tcBorders>
              <w:bottom w:val="single" w:sz="12" w:space="0" w:color="00B050"/>
            </w:tcBorders>
            <w:tcMar>
              <w:top w:w="85" w:type="dxa"/>
              <w:left w:w="0" w:type="dxa"/>
              <w:bottom w:w="85" w:type="dxa"/>
              <w:right w:w="0" w:type="dxa"/>
            </w:tcMar>
            <w:vAlign w:val="bottom"/>
          </w:tcPr>
          <w:p w14:paraId="246A6594" w14:textId="77777777" w:rsidR="00630BEF" w:rsidRPr="003E44CB" w:rsidRDefault="00630BEF" w:rsidP="009873AB">
            <w:pPr>
              <w:pStyle w:val="TableText"/>
              <w:spacing w:after="0"/>
              <w:ind w:left="0"/>
            </w:pPr>
          </w:p>
        </w:tc>
        <w:tc>
          <w:tcPr>
            <w:tcW w:w="1134" w:type="dxa"/>
            <w:tcBorders>
              <w:bottom w:val="single" w:sz="12" w:space="0" w:color="00B050"/>
            </w:tcBorders>
            <w:shd w:val="clear" w:color="auto" w:fill="EDF3EE"/>
            <w:tcMar>
              <w:top w:w="85" w:type="dxa"/>
              <w:left w:w="0" w:type="dxa"/>
              <w:bottom w:w="85" w:type="dxa"/>
              <w:right w:w="0" w:type="dxa"/>
            </w:tcMar>
            <w:vAlign w:val="bottom"/>
          </w:tcPr>
          <w:p w14:paraId="20C7A952" w14:textId="07C1FE92" w:rsidR="00630BEF" w:rsidRPr="00567901" w:rsidRDefault="00630BEF" w:rsidP="009873AB">
            <w:pPr>
              <w:pStyle w:val="TableHeader"/>
              <w:rPr>
                <w:color w:val="00984B"/>
              </w:rPr>
            </w:pPr>
            <w:r w:rsidRPr="00567901">
              <w:rPr>
                <w:color w:val="00984B"/>
              </w:rPr>
              <w:t>202</w:t>
            </w:r>
            <w:r w:rsidR="007E6F70">
              <w:rPr>
                <w:color w:val="00984B"/>
              </w:rPr>
              <w:t>5</w:t>
            </w:r>
          </w:p>
          <w:p w14:paraId="26B77E5D" w14:textId="77777777" w:rsidR="00630BEF" w:rsidRPr="00567901" w:rsidRDefault="00630BEF" w:rsidP="009873AB">
            <w:pPr>
              <w:pStyle w:val="TableHeader"/>
              <w:rPr>
                <w:color w:val="00984B"/>
              </w:rPr>
            </w:pPr>
            <w:r w:rsidRPr="00567901">
              <w:rPr>
                <w:color w:val="00984B"/>
              </w:rPr>
              <w:t xml:space="preserve"> £’000</w:t>
            </w:r>
          </w:p>
        </w:tc>
        <w:tc>
          <w:tcPr>
            <w:tcW w:w="85" w:type="dxa"/>
            <w:tcBorders>
              <w:bottom w:val="single" w:sz="12" w:space="0" w:color="00B050"/>
            </w:tcBorders>
            <w:tcMar>
              <w:top w:w="85" w:type="dxa"/>
              <w:left w:w="0" w:type="dxa"/>
              <w:bottom w:w="85" w:type="dxa"/>
              <w:right w:w="0" w:type="dxa"/>
            </w:tcMar>
            <w:vAlign w:val="bottom"/>
          </w:tcPr>
          <w:p w14:paraId="68778BE0" w14:textId="77777777" w:rsidR="00630BEF" w:rsidRPr="00567901" w:rsidRDefault="00630BEF" w:rsidP="009873AB">
            <w:pPr>
              <w:pStyle w:val="TableHeader"/>
              <w:rPr>
                <w:color w:val="00984B"/>
              </w:rPr>
            </w:pPr>
          </w:p>
        </w:tc>
        <w:tc>
          <w:tcPr>
            <w:tcW w:w="1134" w:type="dxa"/>
            <w:tcBorders>
              <w:bottom w:val="single" w:sz="12" w:space="0" w:color="00B050"/>
            </w:tcBorders>
            <w:vAlign w:val="bottom"/>
          </w:tcPr>
          <w:p w14:paraId="4D3E0543" w14:textId="6B53820D" w:rsidR="00630BEF" w:rsidRPr="00567901" w:rsidRDefault="00630BEF" w:rsidP="009873AB">
            <w:pPr>
              <w:pStyle w:val="TableHeader"/>
              <w:rPr>
                <w:color w:val="00984B"/>
              </w:rPr>
            </w:pPr>
            <w:r w:rsidRPr="00567901">
              <w:rPr>
                <w:color w:val="00984B"/>
              </w:rPr>
              <w:t>202</w:t>
            </w:r>
            <w:r w:rsidR="007E6F70">
              <w:rPr>
                <w:color w:val="00984B"/>
              </w:rPr>
              <w:t>4</w:t>
            </w:r>
          </w:p>
          <w:p w14:paraId="5F5CC2F7" w14:textId="77777777" w:rsidR="00630BEF" w:rsidRPr="00567901" w:rsidRDefault="00630BEF" w:rsidP="009873AB">
            <w:pPr>
              <w:pStyle w:val="TableHeader"/>
              <w:rPr>
                <w:color w:val="00984B"/>
              </w:rPr>
            </w:pPr>
            <w:r w:rsidRPr="00567901">
              <w:rPr>
                <w:color w:val="00984B"/>
              </w:rPr>
              <w:t xml:space="preserve"> £’000</w:t>
            </w:r>
          </w:p>
        </w:tc>
      </w:tr>
      <w:tr w:rsidR="00630BEF" w:rsidRPr="009C721C" w14:paraId="1EFEEFEC" w14:textId="77777777" w:rsidTr="009873AB">
        <w:trPr>
          <w:trHeight w:val="60"/>
        </w:trPr>
        <w:tc>
          <w:tcPr>
            <w:tcW w:w="7379" w:type="dxa"/>
            <w:tcBorders>
              <w:top w:val="single" w:sz="12" w:space="0" w:color="00B050"/>
            </w:tcBorders>
            <w:tcMar>
              <w:top w:w="85" w:type="dxa"/>
              <w:left w:w="0" w:type="dxa"/>
              <w:bottom w:w="85" w:type="dxa"/>
              <w:right w:w="0" w:type="dxa"/>
            </w:tcMar>
            <w:vAlign w:val="bottom"/>
          </w:tcPr>
          <w:p w14:paraId="7D4FDFDF" w14:textId="77777777" w:rsidR="00630BEF" w:rsidRPr="009C721C" w:rsidRDefault="00630BEF" w:rsidP="009873AB">
            <w:pPr>
              <w:pStyle w:val="TableTextBold"/>
              <w:spacing w:after="0"/>
              <w:ind w:left="0"/>
            </w:pPr>
            <w:r w:rsidRPr="009C721C">
              <w:t>Movement in cash and cash equivalents in the year</w:t>
            </w:r>
          </w:p>
        </w:tc>
        <w:tc>
          <w:tcPr>
            <w:tcW w:w="132" w:type="dxa"/>
            <w:tcBorders>
              <w:top w:val="single" w:sz="12" w:space="0" w:color="00B050"/>
            </w:tcBorders>
            <w:tcMar>
              <w:top w:w="85" w:type="dxa"/>
              <w:left w:w="0" w:type="dxa"/>
              <w:bottom w:w="85" w:type="dxa"/>
              <w:right w:w="0" w:type="dxa"/>
            </w:tcMar>
            <w:vAlign w:val="bottom"/>
          </w:tcPr>
          <w:p w14:paraId="7C4C5ACE" w14:textId="77777777" w:rsidR="00630BEF" w:rsidRPr="003E44CB" w:rsidRDefault="00630BEF" w:rsidP="009873AB">
            <w:pPr>
              <w:pStyle w:val="TableText"/>
              <w:spacing w:after="0"/>
              <w:ind w:left="0"/>
            </w:pPr>
          </w:p>
        </w:tc>
        <w:tc>
          <w:tcPr>
            <w:tcW w:w="1134" w:type="dxa"/>
            <w:tcBorders>
              <w:top w:val="single" w:sz="12" w:space="0" w:color="00B050"/>
            </w:tcBorders>
            <w:shd w:val="clear" w:color="auto" w:fill="EDF3EE"/>
            <w:tcMar>
              <w:top w:w="85" w:type="dxa"/>
              <w:left w:w="0" w:type="dxa"/>
              <w:bottom w:w="85" w:type="dxa"/>
              <w:right w:w="0" w:type="dxa"/>
            </w:tcMar>
            <w:vAlign w:val="bottom"/>
          </w:tcPr>
          <w:p w14:paraId="18448727" w14:textId="066818C2" w:rsidR="00630BEF" w:rsidRPr="001452A9" w:rsidRDefault="007E6F70" w:rsidP="009873AB">
            <w:pPr>
              <w:pStyle w:val="TableFigures"/>
              <w:rPr>
                <w:rStyle w:val="BoldWeights"/>
              </w:rPr>
            </w:pPr>
            <w:r>
              <w:rPr>
                <w:rStyle w:val="BoldWeights"/>
              </w:rPr>
              <w:t>(41)</w:t>
            </w:r>
          </w:p>
        </w:tc>
        <w:tc>
          <w:tcPr>
            <w:tcW w:w="85" w:type="dxa"/>
            <w:tcBorders>
              <w:top w:val="single" w:sz="12" w:space="0" w:color="00B050"/>
            </w:tcBorders>
            <w:tcMar>
              <w:top w:w="85" w:type="dxa"/>
              <w:left w:w="0" w:type="dxa"/>
              <w:bottom w:w="85" w:type="dxa"/>
              <w:right w:w="0" w:type="dxa"/>
            </w:tcMar>
            <w:vAlign w:val="bottom"/>
          </w:tcPr>
          <w:p w14:paraId="18018F74" w14:textId="77777777" w:rsidR="00630BEF" w:rsidRPr="009C721C" w:rsidRDefault="00630BEF" w:rsidP="009873AB">
            <w:pPr>
              <w:pStyle w:val="TableFigures"/>
            </w:pPr>
          </w:p>
        </w:tc>
        <w:tc>
          <w:tcPr>
            <w:tcW w:w="1134" w:type="dxa"/>
            <w:tcBorders>
              <w:top w:val="single" w:sz="12" w:space="0" w:color="00B050"/>
            </w:tcBorders>
          </w:tcPr>
          <w:p w14:paraId="0EE91608" w14:textId="7BE75570" w:rsidR="00630BEF" w:rsidRPr="00713459" w:rsidRDefault="007E6F70" w:rsidP="009873AB">
            <w:pPr>
              <w:pStyle w:val="TableFigures"/>
              <w:rPr>
                <w:b/>
              </w:rPr>
            </w:pPr>
            <w:r>
              <w:t>977</w:t>
            </w:r>
          </w:p>
        </w:tc>
      </w:tr>
      <w:tr w:rsidR="00630BEF" w:rsidRPr="009C721C" w14:paraId="17B7B611" w14:textId="77777777" w:rsidTr="009873AB">
        <w:trPr>
          <w:trHeight w:val="60"/>
        </w:trPr>
        <w:tc>
          <w:tcPr>
            <w:tcW w:w="7379" w:type="dxa"/>
            <w:tcMar>
              <w:top w:w="85" w:type="dxa"/>
              <w:left w:w="0" w:type="dxa"/>
              <w:bottom w:w="85" w:type="dxa"/>
              <w:right w:w="0" w:type="dxa"/>
            </w:tcMar>
          </w:tcPr>
          <w:p w14:paraId="3547015C" w14:textId="77777777" w:rsidR="00630BEF" w:rsidRPr="008A19E5" w:rsidRDefault="00630BEF" w:rsidP="009873AB">
            <w:pPr>
              <w:pStyle w:val="TableTextBold"/>
              <w:spacing w:after="0"/>
              <w:ind w:left="0"/>
              <w:rPr>
                <w:b w:val="0"/>
                <w:lang w:eastAsia="en-US"/>
              </w:rPr>
            </w:pPr>
            <w:r>
              <w:rPr>
                <w:b w:val="0"/>
                <w:lang w:eastAsia="en-US"/>
              </w:rPr>
              <w:t>Repayment</w:t>
            </w:r>
            <w:r w:rsidRPr="008A19E5">
              <w:rPr>
                <w:b w:val="0"/>
                <w:lang w:eastAsia="en-US"/>
              </w:rPr>
              <w:t xml:space="preserve"> of </w:t>
            </w:r>
            <w:r>
              <w:rPr>
                <w:b w:val="0"/>
                <w:lang w:eastAsia="en-US"/>
              </w:rPr>
              <w:t>borrowings and loans</w:t>
            </w:r>
          </w:p>
        </w:tc>
        <w:tc>
          <w:tcPr>
            <w:tcW w:w="132" w:type="dxa"/>
            <w:tcMar>
              <w:top w:w="85" w:type="dxa"/>
              <w:left w:w="0" w:type="dxa"/>
              <w:bottom w:w="85" w:type="dxa"/>
              <w:right w:w="0" w:type="dxa"/>
            </w:tcMar>
            <w:vAlign w:val="bottom"/>
          </w:tcPr>
          <w:p w14:paraId="000BEAFC" w14:textId="77777777" w:rsidR="00630BEF" w:rsidRPr="003E44CB" w:rsidRDefault="00630BEF" w:rsidP="009873AB">
            <w:pPr>
              <w:pStyle w:val="TableText"/>
              <w:spacing w:after="0"/>
              <w:ind w:left="0"/>
            </w:pPr>
          </w:p>
        </w:tc>
        <w:tc>
          <w:tcPr>
            <w:tcW w:w="1134" w:type="dxa"/>
            <w:shd w:val="clear" w:color="auto" w:fill="EDF3EE"/>
            <w:tcMar>
              <w:top w:w="85" w:type="dxa"/>
              <w:left w:w="0" w:type="dxa"/>
              <w:bottom w:w="85" w:type="dxa"/>
              <w:right w:w="0" w:type="dxa"/>
            </w:tcMar>
            <w:vAlign w:val="bottom"/>
          </w:tcPr>
          <w:p w14:paraId="644280BD" w14:textId="6334217A" w:rsidR="00630BEF" w:rsidRPr="002219E0" w:rsidRDefault="002219E0" w:rsidP="009873AB">
            <w:pPr>
              <w:pStyle w:val="TableFigures"/>
              <w:rPr>
                <w:rStyle w:val="BoldWeights"/>
                <w:b w:val="0"/>
                <w:bCs w:val="0"/>
              </w:rPr>
            </w:pPr>
            <w:r w:rsidRPr="002219E0">
              <w:rPr>
                <w:b/>
                <w:bCs/>
              </w:rPr>
              <w:t>–</w:t>
            </w:r>
          </w:p>
        </w:tc>
        <w:tc>
          <w:tcPr>
            <w:tcW w:w="85" w:type="dxa"/>
            <w:tcMar>
              <w:top w:w="85" w:type="dxa"/>
              <w:left w:w="0" w:type="dxa"/>
              <w:bottom w:w="85" w:type="dxa"/>
              <w:right w:w="0" w:type="dxa"/>
            </w:tcMar>
            <w:vAlign w:val="bottom"/>
          </w:tcPr>
          <w:p w14:paraId="6651BF88" w14:textId="1DCA6177" w:rsidR="00630BEF" w:rsidRPr="009C721C" w:rsidRDefault="00630BEF" w:rsidP="009873AB">
            <w:pPr>
              <w:pStyle w:val="TableFigures"/>
            </w:pPr>
          </w:p>
        </w:tc>
        <w:tc>
          <w:tcPr>
            <w:tcW w:w="1134" w:type="dxa"/>
          </w:tcPr>
          <w:p w14:paraId="692DA8F5" w14:textId="640A06C0" w:rsidR="00630BEF" w:rsidRPr="00713459" w:rsidRDefault="007E6F70" w:rsidP="009873AB">
            <w:pPr>
              <w:pStyle w:val="TableFigures"/>
              <w:rPr>
                <w:rStyle w:val="BoldWeights"/>
                <w:b w:val="0"/>
                <w:bCs w:val="0"/>
              </w:rPr>
            </w:pPr>
            <w:r>
              <w:t>9,952</w:t>
            </w:r>
          </w:p>
        </w:tc>
      </w:tr>
      <w:tr w:rsidR="00630BEF" w:rsidRPr="009C721C" w14:paraId="361181C8" w14:textId="77777777" w:rsidTr="009873AB">
        <w:trPr>
          <w:trHeight w:val="60"/>
        </w:trPr>
        <w:tc>
          <w:tcPr>
            <w:tcW w:w="7379" w:type="dxa"/>
            <w:tcMar>
              <w:top w:w="85" w:type="dxa"/>
              <w:left w:w="0" w:type="dxa"/>
              <w:bottom w:w="85" w:type="dxa"/>
              <w:right w:w="0" w:type="dxa"/>
            </w:tcMar>
          </w:tcPr>
          <w:p w14:paraId="7DD075B3" w14:textId="77777777" w:rsidR="00630BEF" w:rsidRDefault="00630BEF" w:rsidP="009873AB">
            <w:pPr>
              <w:pStyle w:val="TableTextBold"/>
              <w:spacing w:after="0"/>
              <w:ind w:left="0"/>
              <w:rPr>
                <w:b w:val="0"/>
                <w:lang w:eastAsia="en-US"/>
              </w:rPr>
            </w:pPr>
            <w:r>
              <w:rPr>
                <w:b w:val="0"/>
                <w:lang w:eastAsia="en-US"/>
              </w:rPr>
              <w:t>Proceeds from bank borrowings</w:t>
            </w:r>
          </w:p>
        </w:tc>
        <w:tc>
          <w:tcPr>
            <w:tcW w:w="132" w:type="dxa"/>
            <w:tcMar>
              <w:top w:w="85" w:type="dxa"/>
              <w:left w:w="0" w:type="dxa"/>
              <w:bottom w:w="85" w:type="dxa"/>
              <w:right w:w="0" w:type="dxa"/>
            </w:tcMar>
            <w:vAlign w:val="bottom"/>
          </w:tcPr>
          <w:p w14:paraId="414057D4" w14:textId="77777777" w:rsidR="00630BEF" w:rsidRPr="003E44CB" w:rsidRDefault="00630BEF" w:rsidP="009873AB">
            <w:pPr>
              <w:pStyle w:val="TableText"/>
              <w:spacing w:after="0"/>
              <w:ind w:left="0"/>
            </w:pPr>
          </w:p>
        </w:tc>
        <w:tc>
          <w:tcPr>
            <w:tcW w:w="1134" w:type="dxa"/>
            <w:shd w:val="clear" w:color="auto" w:fill="EDF3EE"/>
            <w:tcMar>
              <w:top w:w="85" w:type="dxa"/>
              <w:left w:w="0" w:type="dxa"/>
              <w:bottom w:w="85" w:type="dxa"/>
              <w:right w:w="0" w:type="dxa"/>
            </w:tcMar>
            <w:vAlign w:val="bottom"/>
          </w:tcPr>
          <w:p w14:paraId="5C7626F9" w14:textId="01AD3100" w:rsidR="00630BEF" w:rsidRPr="00385782" w:rsidRDefault="007E6F70" w:rsidP="009873AB">
            <w:pPr>
              <w:pStyle w:val="TableFigures"/>
              <w:rPr>
                <w:rStyle w:val="BoldWeights"/>
                <w:b w:val="0"/>
                <w:bCs w:val="0"/>
              </w:rPr>
            </w:pPr>
            <w:r>
              <w:rPr>
                <w:b/>
                <w:bCs/>
              </w:rPr>
              <w:t>(4,597)</w:t>
            </w:r>
          </w:p>
        </w:tc>
        <w:tc>
          <w:tcPr>
            <w:tcW w:w="85" w:type="dxa"/>
            <w:tcMar>
              <w:top w:w="85" w:type="dxa"/>
              <w:left w:w="0" w:type="dxa"/>
              <w:bottom w:w="85" w:type="dxa"/>
              <w:right w:w="0" w:type="dxa"/>
            </w:tcMar>
            <w:vAlign w:val="bottom"/>
          </w:tcPr>
          <w:p w14:paraId="3BC1F8D2" w14:textId="77777777" w:rsidR="00630BEF" w:rsidRPr="009C721C" w:rsidRDefault="00630BEF" w:rsidP="009873AB">
            <w:pPr>
              <w:pStyle w:val="TableFigures"/>
            </w:pPr>
          </w:p>
        </w:tc>
        <w:tc>
          <w:tcPr>
            <w:tcW w:w="1134" w:type="dxa"/>
          </w:tcPr>
          <w:p w14:paraId="1B736C61" w14:textId="61DE604B" w:rsidR="00630BEF" w:rsidRPr="00713459" w:rsidRDefault="007E6F70" w:rsidP="009873AB">
            <w:pPr>
              <w:pStyle w:val="TableFigures"/>
              <w:rPr>
                <w:b/>
              </w:rPr>
            </w:pPr>
            <w:r>
              <w:t>(1,559)</w:t>
            </w:r>
          </w:p>
        </w:tc>
      </w:tr>
      <w:tr w:rsidR="00630BEF" w:rsidRPr="009C721C" w14:paraId="4BC4BEB2" w14:textId="77777777" w:rsidTr="009873AB">
        <w:trPr>
          <w:trHeight w:val="60"/>
        </w:trPr>
        <w:tc>
          <w:tcPr>
            <w:tcW w:w="7379" w:type="dxa"/>
            <w:tcBorders>
              <w:bottom w:val="single" w:sz="8" w:space="0" w:color="000000" w:themeColor="text1"/>
            </w:tcBorders>
            <w:tcMar>
              <w:top w:w="85" w:type="dxa"/>
              <w:left w:w="0" w:type="dxa"/>
              <w:bottom w:w="85" w:type="dxa"/>
              <w:right w:w="0" w:type="dxa"/>
            </w:tcMar>
          </w:tcPr>
          <w:p w14:paraId="58ACA681" w14:textId="77777777" w:rsidR="00630BEF" w:rsidRPr="009C721C" w:rsidRDefault="00630BEF" w:rsidP="009873AB">
            <w:pPr>
              <w:pStyle w:val="TableText"/>
              <w:spacing w:after="0"/>
              <w:ind w:left="0"/>
            </w:pPr>
            <w:r>
              <w:t>(Increase)/reduction in</w:t>
            </w:r>
            <w:r w:rsidRPr="008A19E5">
              <w:t xml:space="preserve"> lease liabilities</w:t>
            </w:r>
          </w:p>
        </w:tc>
        <w:tc>
          <w:tcPr>
            <w:tcW w:w="132" w:type="dxa"/>
            <w:tcBorders>
              <w:bottom w:val="single" w:sz="8" w:space="0" w:color="000000" w:themeColor="text1"/>
            </w:tcBorders>
            <w:tcMar>
              <w:top w:w="85" w:type="dxa"/>
              <w:left w:w="0" w:type="dxa"/>
              <w:bottom w:w="85" w:type="dxa"/>
              <w:right w:w="0" w:type="dxa"/>
            </w:tcMar>
            <w:vAlign w:val="bottom"/>
          </w:tcPr>
          <w:p w14:paraId="727C7C53" w14:textId="77777777" w:rsidR="00630BEF" w:rsidRPr="003E44CB" w:rsidRDefault="00630BEF" w:rsidP="009873AB">
            <w:pPr>
              <w:pStyle w:val="TableText"/>
              <w:spacing w:after="0"/>
              <w:ind w:left="0"/>
            </w:pPr>
          </w:p>
        </w:tc>
        <w:tc>
          <w:tcPr>
            <w:tcW w:w="1134" w:type="dxa"/>
            <w:tcBorders>
              <w:bottom w:val="single" w:sz="8" w:space="0" w:color="000000" w:themeColor="text1"/>
            </w:tcBorders>
            <w:shd w:val="clear" w:color="auto" w:fill="EDF3EE"/>
            <w:tcMar>
              <w:top w:w="85" w:type="dxa"/>
              <w:left w:w="0" w:type="dxa"/>
              <w:bottom w:w="85" w:type="dxa"/>
              <w:right w:w="0" w:type="dxa"/>
            </w:tcMar>
            <w:vAlign w:val="bottom"/>
          </w:tcPr>
          <w:p w14:paraId="2CBA77B6" w14:textId="24E37EEF" w:rsidR="00630BEF" w:rsidRPr="001452A9" w:rsidRDefault="007E6F70" w:rsidP="009873AB">
            <w:pPr>
              <w:pStyle w:val="TableFigures"/>
              <w:rPr>
                <w:rStyle w:val="BoldWeights"/>
              </w:rPr>
            </w:pPr>
            <w:r>
              <w:rPr>
                <w:rStyle w:val="BoldWeights"/>
              </w:rPr>
              <w:t>(535)</w:t>
            </w:r>
          </w:p>
        </w:tc>
        <w:tc>
          <w:tcPr>
            <w:tcW w:w="85" w:type="dxa"/>
            <w:tcBorders>
              <w:bottom w:val="single" w:sz="8" w:space="0" w:color="000000" w:themeColor="text1"/>
            </w:tcBorders>
            <w:tcMar>
              <w:top w:w="85" w:type="dxa"/>
              <w:left w:w="0" w:type="dxa"/>
              <w:bottom w:w="85" w:type="dxa"/>
              <w:right w:w="0" w:type="dxa"/>
            </w:tcMar>
            <w:vAlign w:val="bottom"/>
          </w:tcPr>
          <w:p w14:paraId="088F48D4" w14:textId="77777777" w:rsidR="00630BEF" w:rsidRPr="009C721C" w:rsidRDefault="00630BEF" w:rsidP="009873AB">
            <w:pPr>
              <w:pStyle w:val="TableFigures"/>
            </w:pPr>
          </w:p>
        </w:tc>
        <w:tc>
          <w:tcPr>
            <w:tcW w:w="1134" w:type="dxa"/>
            <w:tcBorders>
              <w:bottom w:val="single" w:sz="8" w:space="0" w:color="000000" w:themeColor="text1"/>
            </w:tcBorders>
          </w:tcPr>
          <w:p w14:paraId="7BE999F8" w14:textId="7EF458CC" w:rsidR="00630BEF" w:rsidRPr="00713459" w:rsidRDefault="007E6F70" w:rsidP="009873AB">
            <w:pPr>
              <w:pStyle w:val="TableFigures"/>
              <w:rPr>
                <w:b/>
              </w:rPr>
            </w:pPr>
            <w:r>
              <w:t>158</w:t>
            </w:r>
          </w:p>
        </w:tc>
      </w:tr>
      <w:tr w:rsidR="00630BEF" w:rsidRPr="009C721C" w14:paraId="4FB3B856" w14:textId="77777777" w:rsidTr="009873AB">
        <w:trPr>
          <w:trHeight w:val="60"/>
        </w:trPr>
        <w:tc>
          <w:tcPr>
            <w:tcW w:w="7379" w:type="dxa"/>
            <w:tcBorders>
              <w:top w:val="single" w:sz="8" w:space="0" w:color="000000" w:themeColor="text1"/>
            </w:tcBorders>
            <w:tcMar>
              <w:top w:w="85" w:type="dxa"/>
              <w:left w:w="0" w:type="dxa"/>
              <w:bottom w:w="85" w:type="dxa"/>
              <w:right w:w="0" w:type="dxa"/>
            </w:tcMar>
            <w:vAlign w:val="bottom"/>
          </w:tcPr>
          <w:p w14:paraId="55D49964" w14:textId="2F746826" w:rsidR="00630BEF" w:rsidRPr="009C721C" w:rsidRDefault="00630BEF" w:rsidP="009873AB">
            <w:pPr>
              <w:pStyle w:val="TableTextBold"/>
              <w:spacing w:after="0"/>
              <w:ind w:left="0"/>
            </w:pPr>
            <w:r w:rsidRPr="009C721C">
              <w:t xml:space="preserve">Cash </w:t>
            </w:r>
            <w:r w:rsidR="007E6F70">
              <w:t>(</w:t>
            </w:r>
            <w:r w:rsidRPr="009C721C">
              <w:t>outflow</w:t>
            </w:r>
            <w:r>
              <w:t>)</w:t>
            </w:r>
            <w:r w:rsidR="007E6F70">
              <w:t>/inflow</w:t>
            </w:r>
            <w:r w:rsidRPr="009C721C">
              <w:t xml:space="preserve"> from changes in net </w:t>
            </w:r>
            <w:r>
              <w:t>debt</w:t>
            </w:r>
            <w:r w:rsidRPr="009C721C">
              <w:t xml:space="preserve"> in the year</w:t>
            </w:r>
          </w:p>
        </w:tc>
        <w:tc>
          <w:tcPr>
            <w:tcW w:w="132" w:type="dxa"/>
            <w:tcBorders>
              <w:top w:val="single" w:sz="8" w:space="0" w:color="000000" w:themeColor="text1"/>
            </w:tcBorders>
            <w:tcMar>
              <w:top w:w="85" w:type="dxa"/>
              <w:left w:w="0" w:type="dxa"/>
              <w:bottom w:w="85" w:type="dxa"/>
              <w:right w:w="0" w:type="dxa"/>
            </w:tcMar>
            <w:vAlign w:val="bottom"/>
          </w:tcPr>
          <w:p w14:paraId="580D6C4A" w14:textId="77777777" w:rsidR="00630BEF" w:rsidRPr="003E44CB" w:rsidRDefault="00630BEF" w:rsidP="009873AB">
            <w:pPr>
              <w:pStyle w:val="TableText"/>
              <w:spacing w:after="0"/>
              <w:ind w:left="0"/>
            </w:pPr>
          </w:p>
        </w:tc>
        <w:tc>
          <w:tcPr>
            <w:tcW w:w="1134" w:type="dxa"/>
            <w:tcBorders>
              <w:top w:val="single" w:sz="8" w:space="0" w:color="000000" w:themeColor="text1"/>
            </w:tcBorders>
            <w:shd w:val="clear" w:color="auto" w:fill="EDF3EE"/>
            <w:tcMar>
              <w:top w:w="85" w:type="dxa"/>
              <w:left w:w="0" w:type="dxa"/>
              <w:bottom w:w="85" w:type="dxa"/>
              <w:right w:w="0" w:type="dxa"/>
            </w:tcMar>
            <w:vAlign w:val="bottom"/>
          </w:tcPr>
          <w:p w14:paraId="1600405B" w14:textId="6D9FC203" w:rsidR="00630BEF" w:rsidRPr="001452A9" w:rsidRDefault="000F0298" w:rsidP="009873AB">
            <w:pPr>
              <w:pStyle w:val="TableFigures"/>
              <w:rPr>
                <w:rStyle w:val="BoldWeights"/>
              </w:rPr>
            </w:pPr>
            <w:r>
              <w:rPr>
                <w:rStyle w:val="BoldWeights"/>
              </w:rPr>
              <w:t>(5,173)</w:t>
            </w:r>
          </w:p>
        </w:tc>
        <w:tc>
          <w:tcPr>
            <w:tcW w:w="85" w:type="dxa"/>
            <w:tcBorders>
              <w:top w:val="single" w:sz="8" w:space="0" w:color="000000" w:themeColor="text1"/>
            </w:tcBorders>
            <w:tcMar>
              <w:top w:w="85" w:type="dxa"/>
              <w:left w:w="0" w:type="dxa"/>
              <w:bottom w:w="85" w:type="dxa"/>
              <w:right w:w="0" w:type="dxa"/>
            </w:tcMar>
            <w:vAlign w:val="bottom"/>
          </w:tcPr>
          <w:p w14:paraId="22B1A4FF" w14:textId="77777777" w:rsidR="00630BEF" w:rsidRPr="009C721C" w:rsidRDefault="00630BEF" w:rsidP="009873AB">
            <w:pPr>
              <w:pStyle w:val="TableFigures"/>
            </w:pPr>
          </w:p>
        </w:tc>
        <w:tc>
          <w:tcPr>
            <w:tcW w:w="1134" w:type="dxa"/>
            <w:tcBorders>
              <w:top w:val="single" w:sz="8" w:space="0" w:color="000000" w:themeColor="text1"/>
            </w:tcBorders>
          </w:tcPr>
          <w:p w14:paraId="14139E7C" w14:textId="7ACF7805" w:rsidR="00630BEF" w:rsidRPr="00713459" w:rsidRDefault="000F0298" w:rsidP="009873AB">
            <w:pPr>
              <w:pStyle w:val="TableFigures"/>
              <w:rPr>
                <w:b/>
              </w:rPr>
            </w:pPr>
            <w:r>
              <w:t>9,528</w:t>
            </w:r>
          </w:p>
        </w:tc>
      </w:tr>
      <w:tr w:rsidR="00630BEF" w:rsidRPr="009C721C" w14:paraId="61684790" w14:textId="77777777" w:rsidTr="009873AB">
        <w:trPr>
          <w:trHeight w:val="60"/>
        </w:trPr>
        <w:tc>
          <w:tcPr>
            <w:tcW w:w="7379" w:type="dxa"/>
            <w:tcBorders>
              <w:bottom w:val="single" w:sz="8" w:space="0" w:color="000000" w:themeColor="text1"/>
            </w:tcBorders>
            <w:tcMar>
              <w:top w:w="85" w:type="dxa"/>
              <w:left w:w="0" w:type="dxa"/>
              <w:bottom w:w="85" w:type="dxa"/>
              <w:right w:w="0" w:type="dxa"/>
            </w:tcMar>
            <w:vAlign w:val="bottom"/>
          </w:tcPr>
          <w:p w14:paraId="3CB3AB69" w14:textId="77777777" w:rsidR="00630BEF" w:rsidRPr="009C721C" w:rsidRDefault="00630BEF" w:rsidP="009873AB">
            <w:pPr>
              <w:pStyle w:val="TableText"/>
              <w:spacing w:after="0"/>
              <w:ind w:left="0"/>
            </w:pPr>
            <w:r w:rsidRPr="009C721C">
              <w:t>Effect of foreign exchange rates</w:t>
            </w:r>
          </w:p>
        </w:tc>
        <w:tc>
          <w:tcPr>
            <w:tcW w:w="132" w:type="dxa"/>
            <w:tcBorders>
              <w:bottom w:val="single" w:sz="8" w:space="0" w:color="000000" w:themeColor="text1"/>
            </w:tcBorders>
            <w:tcMar>
              <w:top w:w="85" w:type="dxa"/>
              <w:left w:w="0" w:type="dxa"/>
              <w:bottom w:w="85" w:type="dxa"/>
              <w:right w:w="0" w:type="dxa"/>
            </w:tcMar>
            <w:vAlign w:val="bottom"/>
          </w:tcPr>
          <w:p w14:paraId="53C3B1C3" w14:textId="77777777" w:rsidR="00630BEF" w:rsidRPr="003E44CB" w:rsidRDefault="00630BEF" w:rsidP="009873AB">
            <w:pPr>
              <w:pStyle w:val="TableText"/>
              <w:spacing w:after="0"/>
              <w:ind w:left="0"/>
            </w:pPr>
          </w:p>
        </w:tc>
        <w:tc>
          <w:tcPr>
            <w:tcW w:w="1134" w:type="dxa"/>
            <w:tcBorders>
              <w:bottom w:val="single" w:sz="8" w:space="0" w:color="000000" w:themeColor="text1"/>
            </w:tcBorders>
            <w:shd w:val="clear" w:color="auto" w:fill="EDF3EE"/>
            <w:tcMar>
              <w:top w:w="85" w:type="dxa"/>
              <w:left w:w="0" w:type="dxa"/>
              <w:bottom w:w="85" w:type="dxa"/>
              <w:right w:w="0" w:type="dxa"/>
            </w:tcMar>
            <w:vAlign w:val="bottom"/>
          </w:tcPr>
          <w:p w14:paraId="15875EC8" w14:textId="2A2BF577" w:rsidR="00630BEF" w:rsidRPr="001452A9" w:rsidRDefault="000F0298" w:rsidP="009873AB">
            <w:pPr>
              <w:pStyle w:val="TableFigures"/>
              <w:rPr>
                <w:rStyle w:val="BoldWeights"/>
              </w:rPr>
            </w:pPr>
            <w:r>
              <w:rPr>
                <w:rStyle w:val="BoldWeights"/>
              </w:rPr>
              <w:t>13</w:t>
            </w:r>
          </w:p>
        </w:tc>
        <w:tc>
          <w:tcPr>
            <w:tcW w:w="85" w:type="dxa"/>
            <w:tcBorders>
              <w:bottom w:val="single" w:sz="8" w:space="0" w:color="000000" w:themeColor="text1"/>
            </w:tcBorders>
            <w:tcMar>
              <w:top w:w="85" w:type="dxa"/>
              <w:left w:w="0" w:type="dxa"/>
              <w:bottom w:w="85" w:type="dxa"/>
              <w:right w:w="0" w:type="dxa"/>
            </w:tcMar>
            <w:vAlign w:val="bottom"/>
          </w:tcPr>
          <w:p w14:paraId="054BE970" w14:textId="072B797C" w:rsidR="00630BEF" w:rsidRPr="009C721C" w:rsidRDefault="00630BEF" w:rsidP="009873AB">
            <w:pPr>
              <w:pStyle w:val="TableFigures"/>
            </w:pPr>
          </w:p>
        </w:tc>
        <w:tc>
          <w:tcPr>
            <w:tcW w:w="1134" w:type="dxa"/>
            <w:tcBorders>
              <w:bottom w:val="single" w:sz="8" w:space="0" w:color="000000" w:themeColor="text1"/>
            </w:tcBorders>
          </w:tcPr>
          <w:p w14:paraId="4C472BCD" w14:textId="676F57F4" w:rsidR="00630BEF" w:rsidRPr="00713459" w:rsidRDefault="000F0298" w:rsidP="009873AB">
            <w:pPr>
              <w:pStyle w:val="TableFigures"/>
              <w:rPr>
                <w:b/>
              </w:rPr>
            </w:pPr>
            <w:r>
              <w:t>115</w:t>
            </w:r>
          </w:p>
        </w:tc>
      </w:tr>
      <w:tr w:rsidR="00630BEF" w:rsidRPr="009C721C" w14:paraId="074C6757" w14:textId="77777777" w:rsidTr="009873AB">
        <w:trPr>
          <w:trHeight w:val="60"/>
        </w:trPr>
        <w:tc>
          <w:tcPr>
            <w:tcW w:w="7379" w:type="dxa"/>
            <w:tcBorders>
              <w:top w:val="single" w:sz="8" w:space="0" w:color="000000" w:themeColor="text1"/>
            </w:tcBorders>
            <w:tcMar>
              <w:top w:w="85" w:type="dxa"/>
              <w:left w:w="0" w:type="dxa"/>
              <w:bottom w:w="85" w:type="dxa"/>
              <w:right w:w="0" w:type="dxa"/>
            </w:tcMar>
            <w:vAlign w:val="bottom"/>
          </w:tcPr>
          <w:p w14:paraId="788E5552" w14:textId="77777777" w:rsidR="00630BEF" w:rsidRPr="009C721C" w:rsidRDefault="00630BEF" w:rsidP="009873AB">
            <w:pPr>
              <w:pStyle w:val="TableTextBold"/>
              <w:spacing w:after="0"/>
              <w:ind w:left="0"/>
            </w:pPr>
            <w:r w:rsidRPr="009C721C">
              <w:t xml:space="preserve">Movement in net </w:t>
            </w:r>
            <w:r>
              <w:t>debt</w:t>
            </w:r>
            <w:r w:rsidRPr="009C721C">
              <w:t xml:space="preserve"> in the year</w:t>
            </w:r>
          </w:p>
        </w:tc>
        <w:tc>
          <w:tcPr>
            <w:tcW w:w="132" w:type="dxa"/>
            <w:tcBorders>
              <w:top w:val="single" w:sz="8" w:space="0" w:color="000000" w:themeColor="text1"/>
            </w:tcBorders>
            <w:tcMar>
              <w:top w:w="85" w:type="dxa"/>
              <w:left w:w="0" w:type="dxa"/>
              <w:bottom w:w="85" w:type="dxa"/>
              <w:right w:w="0" w:type="dxa"/>
            </w:tcMar>
            <w:vAlign w:val="bottom"/>
          </w:tcPr>
          <w:p w14:paraId="076C2E38" w14:textId="77777777" w:rsidR="00630BEF" w:rsidRPr="003E44CB" w:rsidRDefault="00630BEF" w:rsidP="009873AB">
            <w:pPr>
              <w:pStyle w:val="TableText"/>
              <w:spacing w:after="0"/>
              <w:ind w:left="0"/>
            </w:pPr>
          </w:p>
        </w:tc>
        <w:tc>
          <w:tcPr>
            <w:tcW w:w="1134" w:type="dxa"/>
            <w:tcBorders>
              <w:top w:val="single" w:sz="8" w:space="0" w:color="000000" w:themeColor="text1"/>
            </w:tcBorders>
            <w:shd w:val="clear" w:color="auto" w:fill="EDF3EE"/>
            <w:tcMar>
              <w:top w:w="85" w:type="dxa"/>
              <w:left w:w="0" w:type="dxa"/>
              <w:bottom w:w="85" w:type="dxa"/>
              <w:right w:w="0" w:type="dxa"/>
            </w:tcMar>
            <w:vAlign w:val="bottom"/>
          </w:tcPr>
          <w:p w14:paraId="5C35BE88" w14:textId="08A5F452" w:rsidR="00630BEF" w:rsidRPr="001452A9" w:rsidRDefault="000F0298" w:rsidP="009873AB">
            <w:pPr>
              <w:pStyle w:val="TableFigures"/>
              <w:rPr>
                <w:rStyle w:val="BoldWeights"/>
              </w:rPr>
            </w:pPr>
            <w:r>
              <w:rPr>
                <w:rStyle w:val="BoldWeights"/>
              </w:rPr>
              <w:t>(5,160)</w:t>
            </w:r>
          </w:p>
        </w:tc>
        <w:tc>
          <w:tcPr>
            <w:tcW w:w="85" w:type="dxa"/>
            <w:tcBorders>
              <w:top w:val="single" w:sz="8" w:space="0" w:color="000000" w:themeColor="text1"/>
            </w:tcBorders>
            <w:tcMar>
              <w:top w:w="85" w:type="dxa"/>
              <w:left w:w="0" w:type="dxa"/>
              <w:bottom w:w="85" w:type="dxa"/>
              <w:right w:w="0" w:type="dxa"/>
            </w:tcMar>
            <w:vAlign w:val="bottom"/>
          </w:tcPr>
          <w:p w14:paraId="14DB5D59" w14:textId="77777777" w:rsidR="00630BEF" w:rsidRPr="009C721C" w:rsidRDefault="00630BEF" w:rsidP="009873AB">
            <w:pPr>
              <w:pStyle w:val="TableFigures"/>
            </w:pPr>
          </w:p>
        </w:tc>
        <w:tc>
          <w:tcPr>
            <w:tcW w:w="1134" w:type="dxa"/>
            <w:tcBorders>
              <w:top w:val="single" w:sz="8" w:space="0" w:color="000000" w:themeColor="text1"/>
            </w:tcBorders>
          </w:tcPr>
          <w:p w14:paraId="3E98CF10" w14:textId="0816B833" w:rsidR="00630BEF" w:rsidRPr="00713459" w:rsidRDefault="000F0298" w:rsidP="009873AB">
            <w:pPr>
              <w:pStyle w:val="TableFigures"/>
              <w:rPr>
                <w:b/>
              </w:rPr>
            </w:pPr>
            <w:r>
              <w:t>9,643</w:t>
            </w:r>
          </w:p>
        </w:tc>
      </w:tr>
      <w:tr w:rsidR="00630BEF" w:rsidRPr="009C721C" w14:paraId="0AF7933C" w14:textId="77777777" w:rsidTr="009873AB">
        <w:trPr>
          <w:trHeight w:val="60"/>
        </w:trPr>
        <w:tc>
          <w:tcPr>
            <w:tcW w:w="7379" w:type="dxa"/>
            <w:tcMar>
              <w:top w:w="85" w:type="dxa"/>
              <w:left w:w="0" w:type="dxa"/>
              <w:bottom w:w="85" w:type="dxa"/>
              <w:right w:w="0" w:type="dxa"/>
            </w:tcMar>
            <w:vAlign w:val="bottom"/>
          </w:tcPr>
          <w:p w14:paraId="192535DF" w14:textId="77777777" w:rsidR="00630BEF" w:rsidRPr="009C721C" w:rsidRDefault="00630BEF" w:rsidP="009873AB">
            <w:pPr>
              <w:pStyle w:val="TableText"/>
              <w:spacing w:after="0"/>
              <w:ind w:left="0"/>
            </w:pPr>
            <w:r w:rsidRPr="009C721C">
              <w:t xml:space="preserve">Net </w:t>
            </w:r>
            <w:r>
              <w:t>debt</w:t>
            </w:r>
            <w:r w:rsidRPr="009C721C">
              <w:t xml:space="preserve"> at beginning of year</w:t>
            </w:r>
          </w:p>
        </w:tc>
        <w:tc>
          <w:tcPr>
            <w:tcW w:w="132" w:type="dxa"/>
            <w:tcMar>
              <w:top w:w="85" w:type="dxa"/>
              <w:left w:w="0" w:type="dxa"/>
              <w:bottom w:w="85" w:type="dxa"/>
              <w:right w:w="0" w:type="dxa"/>
            </w:tcMar>
            <w:vAlign w:val="bottom"/>
          </w:tcPr>
          <w:p w14:paraId="43906781" w14:textId="77777777" w:rsidR="00630BEF" w:rsidRPr="003E44CB" w:rsidRDefault="00630BEF" w:rsidP="009873AB">
            <w:pPr>
              <w:pStyle w:val="TableText"/>
              <w:spacing w:after="0"/>
              <w:ind w:left="0"/>
            </w:pPr>
          </w:p>
        </w:tc>
        <w:tc>
          <w:tcPr>
            <w:tcW w:w="1134" w:type="dxa"/>
            <w:shd w:val="clear" w:color="auto" w:fill="EDF3EE"/>
            <w:tcMar>
              <w:top w:w="85" w:type="dxa"/>
              <w:left w:w="0" w:type="dxa"/>
              <w:bottom w:w="85" w:type="dxa"/>
              <w:right w:w="0" w:type="dxa"/>
            </w:tcMar>
            <w:vAlign w:val="bottom"/>
          </w:tcPr>
          <w:p w14:paraId="15DFA23F" w14:textId="1AD6B94D" w:rsidR="00630BEF" w:rsidRPr="001452A9" w:rsidRDefault="000F0298" w:rsidP="009873AB">
            <w:pPr>
              <w:pStyle w:val="TableFigures"/>
              <w:rPr>
                <w:rStyle w:val="BoldWeights"/>
              </w:rPr>
            </w:pPr>
            <w:r>
              <w:rPr>
                <w:rStyle w:val="BoldWeights"/>
              </w:rPr>
              <w:t>(739)</w:t>
            </w:r>
          </w:p>
        </w:tc>
        <w:tc>
          <w:tcPr>
            <w:tcW w:w="85" w:type="dxa"/>
            <w:tcMar>
              <w:top w:w="85" w:type="dxa"/>
              <w:left w:w="0" w:type="dxa"/>
              <w:bottom w:w="85" w:type="dxa"/>
              <w:right w:w="0" w:type="dxa"/>
            </w:tcMar>
            <w:vAlign w:val="bottom"/>
          </w:tcPr>
          <w:p w14:paraId="3F601152" w14:textId="77777777" w:rsidR="00630BEF" w:rsidRPr="009C721C" w:rsidRDefault="00630BEF" w:rsidP="009873AB">
            <w:pPr>
              <w:pStyle w:val="TableFigures"/>
            </w:pPr>
          </w:p>
        </w:tc>
        <w:tc>
          <w:tcPr>
            <w:tcW w:w="1134" w:type="dxa"/>
          </w:tcPr>
          <w:p w14:paraId="638546BC" w14:textId="40E976AD" w:rsidR="00630BEF" w:rsidRPr="00713459" w:rsidRDefault="000F0298" w:rsidP="009873AB">
            <w:pPr>
              <w:pStyle w:val="TableFigures"/>
              <w:rPr>
                <w:b/>
              </w:rPr>
            </w:pPr>
            <w:r>
              <w:t>(10,382)</w:t>
            </w:r>
          </w:p>
        </w:tc>
      </w:tr>
      <w:tr w:rsidR="00630BEF" w:rsidRPr="009C721C" w14:paraId="0D2C4FC4" w14:textId="77777777" w:rsidTr="009873AB">
        <w:trPr>
          <w:trHeight w:val="60"/>
        </w:trPr>
        <w:tc>
          <w:tcPr>
            <w:tcW w:w="7379" w:type="dxa"/>
            <w:tcBorders>
              <w:top w:val="single" w:sz="8" w:space="0" w:color="000000" w:themeColor="text1"/>
              <w:bottom w:val="single" w:sz="12" w:space="0" w:color="000000" w:themeColor="text1"/>
            </w:tcBorders>
            <w:tcMar>
              <w:top w:w="85" w:type="dxa"/>
              <w:left w:w="0" w:type="dxa"/>
              <w:bottom w:w="85" w:type="dxa"/>
              <w:right w:w="0" w:type="dxa"/>
            </w:tcMar>
            <w:vAlign w:val="bottom"/>
          </w:tcPr>
          <w:p w14:paraId="56D81EB7" w14:textId="77777777" w:rsidR="00630BEF" w:rsidRPr="009C721C" w:rsidRDefault="00630BEF" w:rsidP="009873AB">
            <w:pPr>
              <w:pStyle w:val="TableTextBold"/>
              <w:spacing w:after="0"/>
              <w:ind w:left="0"/>
            </w:pPr>
            <w:r w:rsidRPr="009C721C">
              <w:t xml:space="preserve">Net </w:t>
            </w:r>
            <w:r>
              <w:t>debt</w:t>
            </w:r>
            <w:r w:rsidRPr="009C721C">
              <w:t xml:space="preserve"> at end of year</w:t>
            </w:r>
          </w:p>
        </w:tc>
        <w:tc>
          <w:tcPr>
            <w:tcW w:w="132" w:type="dxa"/>
            <w:tcBorders>
              <w:top w:val="single" w:sz="8" w:space="0" w:color="000000" w:themeColor="text1"/>
              <w:bottom w:val="single" w:sz="12" w:space="0" w:color="000000" w:themeColor="text1"/>
            </w:tcBorders>
            <w:tcMar>
              <w:top w:w="85" w:type="dxa"/>
              <w:left w:w="0" w:type="dxa"/>
              <w:bottom w:w="85" w:type="dxa"/>
              <w:right w:w="0" w:type="dxa"/>
            </w:tcMar>
            <w:vAlign w:val="bottom"/>
          </w:tcPr>
          <w:p w14:paraId="3C1F3BFB" w14:textId="77777777" w:rsidR="00630BEF" w:rsidRPr="003E44CB" w:rsidRDefault="00630BEF" w:rsidP="009873AB">
            <w:pPr>
              <w:pStyle w:val="TableText"/>
              <w:spacing w:after="0"/>
              <w:ind w:left="0"/>
            </w:pPr>
          </w:p>
        </w:tc>
        <w:tc>
          <w:tcPr>
            <w:tcW w:w="1134" w:type="dxa"/>
            <w:tcBorders>
              <w:top w:val="single" w:sz="8" w:space="0" w:color="000000" w:themeColor="text1"/>
              <w:bottom w:val="single" w:sz="12" w:space="0" w:color="000000" w:themeColor="text1"/>
            </w:tcBorders>
            <w:shd w:val="clear" w:color="auto" w:fill="EDF3EE"/>
            <w:tcMar>
              <w:top w:w="85" w:type="dxa"/>
              <w:left w:w="0" w:type="dxa"/>
              <w:bottom w:w="85" w:type="dxa"/>
              <w:right w:w="0" w:type="dxa"/>
            </w:tcMar>
            <w:vAlign w:val="bottom"/>
          </w:tcPr>
          <w:p w14:paraId="154CDC6F" w14:textId="5CCC9C26" w:rsidR="00630BEF" w:rsidRPr="001452A9" w:rsidRDefault="000F0298" w:rsidP="009873AB">
            <w:pPr>
              <w:pStyle w:val="TableFigures"/>
              <w:rPr>
                <w:rStyle w:val="BoldWeights"/>
              </w:rPr>
            </w:pPr>
            <w:r>
              <w:rPr>
                <w:rStyle w:val="BoldWeights"/>
              </w:rPr>
              <w:t>(5,899)</w:t>
            </w:r>
          </w:p>
        </w:tc>
        <w:tc>
          <w:tcPr>
            <w:tcW w:w="85" w:type="dxa"/>
            <w:tcBorders>
              <w:top w:val="single" w:sz="8" w:space="0" w:color="000000" w:themeColor="text1"/>
              <w:bottom w:val="single" w:sz="12" w:space="0" w:color="000000" w:themeColor="text1"/>
            </w:tcBorders>
            <w:tcMar>
              <w:top w:w="85" w:type="dxa"/>
              <w:left w:w="0" w:type="dxa"/>
              <w:bottom w:w="85" w:type="dxa"/>
              <w:right w:w="0" w:type="dxa"/>
            </w:tcMar>
            <w:vAlign w:val="bottom"/>
          </w:tcPr>
          <w:p w14:paraId="40B15668" w14:textId="77777777" w:rsidR="00630BEF" w:rsidRPr="009C721C" w:rsidRDefault="00630BEF" w:rsidP="009873AB">
            <w:pPr>
              <w:pStyle w:val="TableFigures"/>
            </w:pPr>
          </w:p>
        </w:tc>
        <w:tc>
          <w:tcPr>
            <w:tcW w:w="1134" w:type="dxa"/>
            <w:tcBorders>
              <w:top w:val="single" w:sz="8" w:space="0" w:color="000000" w:themeColor="text1"/>
              <w:bottom w:val="single" w:sz="12" w:space="0" w:color="000000" w:themeColor="text1"/>
            </w:tcBorders>
          </w:tcPr>
          <w:p w14:paraId="6E4CA394" w14:textId="7EFA3A00" w:rsidR="00630BEF" w:rsidRPr="00713459" w:rsidRDefault="000F0298" w:rsidP="009873AB">
            <w:pPr>
              <w:pStyle w:val="TableFigures"/>
              <w:rPr>
                <w:b/>
              </w:rPr>
            </w:pPr>
            <w:r>
              <w:t>(739)</w:t>
            </w:r>
          </w:p>
        </w:tc>
      </w:tr>
    </w:tbl>
    <w:p w14:paraId="77FCD45D" w14:textId="77777777" w:rsidR="00630BEF" w:rsidRDefault="00630BEF" w:rsidP="00630BEF">
      <w:pPr>
        <w:pStyle w:val="Notes"/>
      </w:pPr>
    </w:p>
    <w:p w14:paraId="396BDC89" w14:textId="77777777" w:rsidR="00630BEF" w:rsidRDefault="00630BEF" w:rsidP="00630BEF">
      <w:pPr>
        <w:spacing w:before="240" w:after="0"/>
      </w:pPr>
      <w:r w:rsidRPr="009C721C">
        <w:t xml:space="preserve">Analysis of movement in net </w:t>
      </w:r>
      <w:r>
        <w:t>debt</w:t>
      </w:r>
      <w:r w:rsidRPr="009C721C">
        <w:t xml:space="preserve"> during the year:</w:t>
      </w:r>
    </w:p>
    <w:p w14:paraId="680038D1" w14:textId="77777777" w:rsidR="00D575E4" w:rsidRDefault="00D575E4" w:rsidP="00630BEF">
      <w:pPr>
        <w:spacing w:before="240" w:after="0"/>
      </w:pPr>
    </w:p>
    <w:tbl>
      <w:tblPr>
        <w:tblW w:w="10073" w:type="dxa"/>
        <w:tblInd w:w="-8" w:type="dxa"/>
        <w:tblLayout w:type="fixed"/>
        <w:tblCellMar>
          <w:left w:w="0" w:type="dxa"/>
          <w:right w:w="0" w:type="dxa"/>
        </w:tblCellMar>
        <w:tblLook w:val="0000" w:firstRow="0" w:lastRow="0" w:firstColumn="0" w:lastColumn="0" w:noHBand="0" w:noVBand="0"/>
      </w:tblPr>
      <w:tblGrid>
        <w:gridCol w:w="3836"/>
        <w:gridCol w:w="85"/>
        <w:gridCol w:w="1133"/>
        <w:gridCol w:w="85"/>
        <w:gridCol w:w="1134"/>
        <w:gridCol w:w="85"/>
        <w:gridCol w:w="1134"/>
        <w:gridCol w:w="171"/>
        <w:gridCol w:w="1134"/>
        <w:gridCol w:w="142"/>
        <w:gridCol w:w="1134"/>
      </w:tblGrid>
      <w:tr w:rsidR="00630BEF" w:rsidRPr="009C721C" w14:paraId="6EC814B0" w14:textId="77777777" w:rsidTr="009873AB">
        <w:trPr>
          <w:trHeight w:val="330"/>
        </w:trPr>
        <w:tc>
          <w:tcPr>
            <w:tcW w:w="3836" w:type="dxa"/>
            <w:tcBorders>
              <w:bottom w:val="single" w:sz="12" w:space="0" w:color="00B050"/>
            </w:tcBorders>
            <w:tcMar>
              <w:top w:w="85" w:type="dxa"/>
              <w:left w:w="0" w:type="dxa"/>
              <w:bottom w:w="85" w:type="dxa"/>
              <w:right w:w="0" w:type="dxa"/>
            </w:tcMar>
            <w:vAlign w:val="bottom"/>
          </w:tcPr>
          <w:p w14:paraId="79F84B35" w14:textId="77777777" w:rsidR="00630BEF" w:rsidRPr="00F465EC" w:rsidRDefault="00630BEF" w:rsidP="009873AB">
            <w:pPr>
              <w:pStyle w:val="TableHeader"/>
            </w:pPr>
          </w:p>
        </w:tc>
        <w:tc>
          <w:tcPr>
            <w:tcW w:w="85" w:type="dxa"/>
            <w:tcBorders>
              <w:bottom w:val="single" w:sz="12" w:space="0" w:color="00B050"/>
            </w:tcBorders>
            <w:tcMar>
              <w:top w:w="85" w:type="dxa"/>
              <w:left w:w="0" w:type="dxa"/>
              <w:bottom w:w="85" w:type="dxa"/>
              <w:right w:w="0" w:type="dxa"/>
            </w:tcMar>
            <w:vAlign w:val="bottom"/>
          </w:tcPr>
          <w:p w14:paraId="456A2F7B" w14:textId="77777777" w:rsidR="00630BEF" w:rsidRPr="00F465EC" w:rsidRDefault="00630BEF" w:rsidP="009873AB">
            <w:pPr>
              <w:pStyle w:val="TableHeader"/>
            </w:pPr>
          </w:p>
        </w:tc>
        <w:tc>
          <w:tcPr>
            <w:tcW w:w="1133" w:type="dxa"/>
            <w:tcBorders>
              <w:bottom w:val="single" w:sz="12" w:space="0" w:color="00B050"/>
            </w:tcBorders>
            <w:shd w:val="clear" w:color="auto" w:fill="EDF3EE"/>
            <w:tcMar>
              <w:top w:w="85" w:type="dxa"/>
              <w:left w:w="0" w:type="dxa"/>
              <w:bottom w:w="85" w:type="dxa"/>
              <w:right w:w="0" w:type="dxa"/>
            </w:tcMar>
            <w:vAlign w:val="bottom"/>
          </w:tcPr>
          <w:p w14:paraId="12B858E7" w14:textId="0D2FDC46" w:rsidR="00630BEF" w:rsidRPr="00567901" w:rsidRDefault="00630BEF" w:rsidP="00853C91">
            <w:pPr>
              <w:pStyle w:val="TableHeader"/>
              <w:rPr>
                <w:color w:val="00984B"/>
              </w:rPr>
            </w:pPr>
            <w:proofErr w:type="gramStart"/>
            <w:r w:rsidRPr="00567901">
              <w:rPr>
                <w:color w:val="00984B"/>
              </w:rPr>
              <w:t>At</w:t>
            </w:r>
            <w:proofErr w:type="gramEnd"/>
            <w:r w:rsidR="00853C91">
              <w:rPr>
                <w:color w:val="00984B"/>
              </w:rPr>
              <w:t xml:space="preserve"> </w:t>
            </w:r>
            <w:r w:rsidRPr="00567901">
              <w:rPr>
                <w:color w:val="00984B"/>
              </w:rPr>
              <w:t xml:space="preserve">1 October </w:t>
            </w:r>
          </w:p>
          <w:p w14:paraId="45375708" w14:textId="112E5131" w:rsidR="00630BEF" w:rsidRPr="00567901" w:rsidRDefault="00630BEF" w:rsidP="009873AB">
            <w:pPr>
              <w:pStyle w:val="TableHeader"/>
              <w:rPr>
                <w:color w:val="00984B"/>
              </w:rPr>
            </w:pPr>
            <w:r w:rsidRPr="00567901">
              <w:rPr>
                <w:color w:val="00984B"/>
              </w:rPr>
              <w:t>202</w:t>
            </w:r>
            <w:r w:rsidR="000F0298">
              <w:rPr>
                <w:color w:val="00984B"/>
              </w:rPr>
              <w:t>4</w:t>
            </w:r>
            <w:r w:rsidRPr="00567901">
              <w:rPr>
                <w:color w:val="00984B"/>
              </w:rPr>
              <w:t xml:space="preserve"> </w:t>
            </w:r>
          </w:p>
          <w:p w14:paraId="7712A1D3" w14:textId="77777777" w:rsidR="00630BEF" w:rsidRPr="00567901" w:rsidRDefault="00630BEF" w:rsidP="009873AB">
            <w:pPr>
              <w:pStyle w:val="TableHeader"/>
              <w:rPr>
                <w:color w:val="00984B"/>
              </w:rPr>
            </w:pPr>
            <w:r w:rsidRPr="00567901">
              <w:rPr>
                <w:color w:val="00984B"/>
              </w:rPr>
              <w:t>£’000</w:t>
            </w:r>
          </w:p>
        </w:tc>
        <w:tc>
          <w:tcPr>
            <w:tcW w:w="85" w:type="dxa"/>
            <w:tcBorders>
              <w:bottom w:val="single" w:sz="12" w:space="0" w:color="00B050"/>
            </w:tcBorders>
            <w:shd w:val="clear" w:color="auto" w:fill="EDF3EE"/>
            <w:tcMar>
              <w:top w:w="85" w:type="dxa"/>
              <w:left w:w="0" w:type="dxa"/>
              <w:bottom w:w="85" w:type="dxa"/>
              <w:right w:w="0" w:type="dxa"/>
            </w:tcMar>
            <w:vAlign w:val="bottom"/>
          </w:tcPr>
          <w:p w14:paraId="20D70647" w14:textId="77777777" w:rsidR="00630BEF" w:rsidRPr="00567901" w:rsidRDefault="00630BEF" w:rsidP="009873AB">
            <w:pPr>
              <w:pStyle w:val="TableHeader"/>
              <w:rPr>
                <w:color w:val="00984B"/>
              </w:rPr>
            </w:pPr>
          </w:p>
        </w:tc>
        <w:tc>
          <w:tcPr>
            <w:tcW w:w="1134" w:type="dxa"/>
            <w:tcBorders>
              <w:bottom w:val="single" w:sz="12" w:space="0" w:color="00B050"/>
            </w:tcBorders>
            <w:shd w:val="clear" w:color="auto" w:fill="EDF3EE"/>
            <w:tcMar>
              <w:top w:w="85" w:type="dxa"/>
              <w:left w:w="0" w:type="dxa"/>
              <w:bottom w:w="85" w:type="dxa"/>
              <w:right w:w="0" w:type="dxa"/>
            </w:tcMar>
            <w:vAlign w:val="bottom"/>
          </w:tcPr>
          <w:p w14:paraId="7418978C" w14:textId="77777777" w:rsidR="00630BEF" w:rsidRPr="00567901" w:rsidRDefault="00630BEF" w:rsidP="009873AB">
            <w:pPr>
              <w:pStyle w:val="TableHeader"/>
              <w:rPr>
                <w:color w:val="00984B"/>
              </w:rPr>
            </w:pPr>
            <w:r w:rsidRPr="00567901">
              <w:rPr>
                <w:color w:val="00984B"/>
              </w:rPr>
              <w:t xml:space="preserve">Cash flow </w:t>
            </w:r>
          </w:p>
          <w:p w14:paraId="6E7ADA2E" w14:textId="77777777" w:rsidR="00630BEF" w:rsidRPr="00567901" w:rsidRDefault="00630BEF" w:rsidP="009873AB">
            <w:pPr>
              <w:pStyle w:val="TableHeader"/>
              <w:rPr>
                <w:color w:val="00984B"/>
              </w:rPr>
            </w:pPr>
            <w:r w:rsidRPr="00567901">
              <w:rPr>
                <w:color w:val="00984B"/>
              </w:rPr>
              <w:t>£’000</w:t>
            </w:r>
          </w:p>
        </w:tc>
        <w:tc>
          <w:tcPr>
            <w:tcW w:w="85" w:type="dxa"/>
            <w:tcBorders>
              <w:bottom w:val="single" w:sz="12" w:space="0" w:color="00B050"/>
            </w:tcBorders>
            <w:shd w:val="clear" w:color="auto" w:fill="EDF3EE"/>
            <w:tcMar>
              <w:top w:w="85" w:type="dxa"/>
              <w:left w:w="0" w:type="dxa"/>
              <w:bottom w:w="85" w:type="dxa"/>
              <w:right w:w="0" w:type="dxa"/>
            </w:tcMar>
            <w:vAlign w:val="bottom"/>
          </w:tcPr>
          <w:p w14:paraId="7A110E85" w14:textId="77777777" w:rsidR="00630BEF" w:rsidRPr="00567901" w:rsidRDefault="00630BEF" w:rsidP="009873AB">
            <w:pPr>
              <w:pStyle w:val="TableHeader"/>
              <w:rPr>
                <w:color w:val="00984B"/>
              </w:rPr>
            </w:pPr>
          </w:p>
        </w:tc>
        <w:tc>
          <w:tcPr>
            <w:tcW w:w="1134" w:type="dxa"/>
            <w:tcBorders>
              <w:bottom w:val="single" w:sz="12" w:space="0" w:color="00B050"/>
            </w:tcBorders>
            <w:shd w:val="clear" w:color="auto" w:fill="EDF3EE"/>
          </w:tcPr>
          <w:p w14:paraId="7B66EF3C" w14:textId="77777777" w:rsidR="00630BEF" w:rsidRDefault="00630BEF" w:rsidP="009873AB">
            <w:pPr>
              <w:pStyle w:val="TableHeader"/>
              <w:rPr>
                <w:color w:val="00984B"/>
              </w:rPr>
            </w:pPr>
          </w:p>
          <w:p w14:paraId="36F4D8CB" w14:textId="77777777" w:rsidR="00630BEF" w:rsidRDefault="00630BEF" w:rsidP="009873AB">
            <w:pPr>
              <w:pStyle w:val="TableHeader"/>
              <w:rPr>
                <w:color w:val="00984B"/>
              </w:rPr>
            </w:pPr>
            <w:r>
              <w:rPr>
                <w:color w:val="00984B"/>
              </w:rPr>
              <w:t>Non-cash movements</w:t>
            </w:r>
          </w:p>
          <w:p w14:paraId="6A2DB14B" w14:textId="77777777" w:rsidR="00630BEF" w:rsidRPr="00567901" w:rsidRDefault="00630BEF" w:rsidP="009873AB">
            <w:pPr>
              <w:pStyle w:val="TableHeader"/>
              <w:rPr>
                <w:color w:val="00984B"/>
              </w:rPr>
            </w:pPr>
            <w:r>
              <w:rPr>
                <w:color w:val="00984B"/>
              </w:rPr>
              <w:t>£’000</w:t>
            </w:r>
          </w:p>
        </w:tc>
        <w:tc>
          <w:tcPr>
            <w:tcW w:w="171" w:type="dxa"/>
            <w:tcBorders>
              <w:bottom w:val="single" w:sz="12" w:space="0" w:color="00B050"/>
            </w:tcBorders>
            <w:shd w:val="clear" w:color="auto" w:fill="EDF3EE"/>
            <w:vAlign w:val="bottom"/>
          </w:tcPr>
          <w:p w14:paraId="75F78A5F" w14:textId="77777777" w:rsidR="00630BEF" w:rsidRPr="00567901" w:rsidRDefault="00630BEF" w:rsidP="009873AB">
            <w:pPr>
              <w:pStyle w:val="TableHeader"/>
              <w:rPr>
                <w:color w:val="00984B"/>
              </w:rPr>
            </w:pPr>
          </w:p>
        </w:tc>
        <w:tc>
          <w:tcPr>
            <w:tcW w:w="1134" w:type="dxa"/>
            <w:tcBorders>
              <w:bottom w:val="single" w:sz="12" w:space="0" w:color="00B050"/>
            </w:tcBorders>
            <w:shd w:val="clear" w:color="auto" w:fill="EDF3EE"/>
            <w:tcMar>
              <w:top w:w="85" w:type="dxa"/>
              <w:left w:w="0" w:type="dxa"/>
              <w:bottom w:w="85" w:type="dxa"/>
              <w:right w:w="0" w:type="dxa"/>
            </w:tcMar>
            <w:vAlign w:val="bottom"/>
          </w:tcPr>
          <w:p w14:paraId="34844F94" w14:textId="77777777" w:rsidR="00630BEF" w:rsidRPr="00567901" w:rsidRDefault="00630BEF" w:rsidP="009873AB">
            <w:pPr>
              <w:pStyle w:val="TableHeader"/>
              <w:rPr>
                <w:color w:val="00984B"/>
              </w:rPr>
            </w:pPr>
            <w:r w:rsidRPr="00567901">
              <w:rPr>
                <w:color w:val="00984B"/>
              </w:rPr>
              <w:t>Foreign exchange movements £’000</w:t>
            </w:r>
          </w:p>
        </w:tc>
        <w:tc>
          <w:tcPr>
            <w:tcW w:w="142" w:type="dxa"/>
            <w:tcBorders>
              <w:bottom w:val="single" w:sz="12" w:space="0" w:color="00B050"/>
            </w:tcBorders>
            <w:shd w:val="clear" w:color="auto" w:fill="EDF3EE"/>
            <w:tcMar>
              <w:top w:w="85" w:type="dxa"/>
              <w:left w:w="0" w:type="dxa"/>
              <w:bottom w:w="85" w:type="dxa"/>
              <w:right w:w="0" w:type="dxa"/>
            </w:tcMar>
            <w:vAlign w:val="bottom"/>
          </w:tcPr>
          <w:p w14:paraId="52EDBE5A" w14:textId="77777777" w:rsidR="00630BEF" w:rsidRPr="00567901" w:rsidRDefault="00630BEF" w:rsidP="009873AB">
            <w:pPr>
              <w:pStyle w:val="TableHeader"/>
              <w:rPr>
                <w:color w:val="00984B"/>
              </w:rPr>
            </w:pPr>
          </w:p>
        </w:tc>
        <w:tc>
          <w:tcPr>
            <w:tcW w:w="1134" w:type="dxa"/>
            <w:tcBorders>
              <w:bottom w:val="single" w:sz="12" w:space="0" w:color="00B050"/>
            </w:tcBorders>
            <w:shd w:val="clear" w:color="auto" w:fill="EDF3EE"/>
            <w:tcMar>
              <w:top w:w="85" w:type="dxa"/>
              <w:left w:w="0" w:type="dxa"/>
              <w:bottom w:w="85" w:type="dxa"/>
              <w:right w:w="0" w:type="dxa"/>
            </w:tcMar>
            <w:vAlign w:val="bottom"/>
          </w:tcPr>
          <w:p w14:paraId="05AC5785" w14:textId="77777777" w:rsidR="00630BEF" w:rsidRPr="00567901" w:rsidRDefault="00630BEF" w:rsidP="009873AB">
            <w:pPr>
              <w:pStyle w:val="TableHeader"/>
              <w:rPr>
                <w:color w:val="00984B"/>
              </w:rPr>
            </w:pPr>
            <w:proofErr w:type="gramStart"/>
            <w:r w:rsidRPr="00567901">
              <w:rPr>
                <w:color w:val="00984B"/>
              </w:rPr>
              <w:t>At</w:t>
            </w:r>
            <w:proofErr w:type="gramEnd"/>
            <w:r w:rsidRPr="00567901">
              <w:rPr>
                <w:color w:val="00984B"/>
              </w:rPr>
              <w:t xml:space="preserve"> 30 September </w:t>
            </w:r>
          </w:p>
          <w:p w14:paraId="3FA62E1B" w14:textId="0979A9FA" w:rsidR="00630BEF" w:rsidRPr="00567901" w:rsidRDefault="00630BEF" w:rsidP="009873AB">
            <w:pPr>
              <w:pStyle w:val="TableHeader"/>
              <w:rPr>
                <w:color w:val="00984B"/>
              </w:rPr>
            </w:pPr>
            <w:r w:rsidRPr="00567901">
              <w:rPr>
                <w:color w:val="00984B"/>
              </w:rPr>
              <w:t>202</w:t>
            </w:r>
            <w:r w:rsidR="000F0298">
              <w:rPr>
                <w:color w:val="00984B"/>
              </w:rPr>
              <w:t>5</w:t>
            </w:r>
          </w:p>
          <w:p w14:paraId="6543A2C4" w14:textId="77777777" w:rsidR="00630BEF" w:rsidRPr="00567901" w:rsidRDefault="00630BEF" w:rsidP="009873AB">
            <w:pPr>
              <w:pStyle w:val="TableHeader"/>
              <w:rPr>
                <w:color w:val="00984B"/>
              </w:rPr>
            </w:pPr>
            <w:r w:rsidRPr="00567901">
              <w:rPr>
                <w:color w:val="00984B"/>
              </w:rPr>
              <w:t xml:space="preserve"> £’000</w:t>
            </w:r>
          </w:p>
        </w:tc>
      </w:tr>
      <w:tr w:rsidR="00630BEF" w:rsidRPr="009C721C" w14:paraId="31B38A6F" w14:textId="77777777" w:rsidTr="009873AB">
        <w:trPr>
          <w:trHeight w:val="60"/>
        </w:trPr>
        <w:tc>
          <w:tcPr>
            <w:tcW w:w="3836" w:type="dxa"/>
            <w:tcBorders>
              <w:top w:val="single" w:sz="12" w:space="0" w:color="00B050"/>
            </w:tcBorders>
            <w:tcMar>
              <w:top w:w="85" w:type="dxa"/>
              <w:left w:w="0" w:type="dxa"/>
              <w:bottom w:w="85" w:type="dxa"/>
              <w:right w:w="0" w:type="dxa"/>
            </w:tcMar>
            <w:vAlign w:val="bottom"/>
          </w:tcPr>
          <w:p w14:paraId="0CCE9BD4" w14:textId="77777777" w:rsidR="00630BEF" w:rsidRPr="009C721C" w:rsidRDefault="00630BEF" w:rsidP="009873AB">
            <w:pPr>
              <w:pStyle w:val="TableText"/>
              <w:spacing w:after="0"/>
              <w:ind w:left="0"/>
            </w:pPr>
            <w:r w:rsidRPr="009C721C">
              <w:t>Cash and bank balances</w:t>
            </w:r>
          </w:p>
        </w:tc>
        <w:tc>
          <w:tcPr>
            <w:tcW w:w="85" w:type="dxa"/>
            <w:tcBorders>
              <w:top w:val="single" w:sz="12" w:space="0" w:color="00B050"/>
            </w:tcBorders>
            <w:tcMar>
              <w:top w:w="85" w:type="dxa"/>
              <w:left w:w="0" w:type="dxa"/>
              <w:bottom w:w="85" w:type="dxa"/>
              <w:right w:w="0" w:type="dxa"/>
            </w:tcMar>
            <w:vAlign w:val="bottom"/>
          </w:tcPr>
          <w:p w14:paraId="6D3CB91A" w14:textId="77777777" w:rsidR="00630BEF" w:rsidRPr="009C721C" w:rsidRDefault="00630BEF" w:rsidP="009873AB">
            <w:pPr>
              <w:pStyle w:val="TableFigures"/>
            </w:pPr>
          </w:p>
        </w:tc>
        <w:tc>
          <w:tcPr>
            <w:tcW w:w="1133" w:type="dxa"/>
            <w:tcBorders>
              <w:top w:val="single" w:sz="12" w:space="0" w:color="00B050"/>
            </w:tcBorders>
            <w:shd w:val="clear" w:color="auto" w:fill="EDF3EE"/>
            <w:tcMar>
              <w:top w:w="85" w:type="dxa"/>
              <w:left w:w="0" w:type="dxa"/>
              <w:bottom w:w="85" w:type="dxa"/>
              <w:right w:w="0" w:type="dxa"/>
            </w:tcMar>
          </w:tcPr>
          <w:p w14:paraId="4D961746" w14:textId="25ACD87C" w:rsidR="00630BEF" w:rsidRPr="00DD3FC1" w:rsidRDefault="000F0298" w:rsidP="009873AB">
            <w:pPr>
              <w:pStyle w:val="TableFigures"/>
              <w:rPr>
                <w:bCs/>
              </w:rPr>
            </w:pPr>
            <w:r w:rsidRPr="00DD3FC1">
              <w:rPr>
                <w:bCs/>
              </w:rPr>
              <w:t>1,786</w:t>
            </w:r>
          </w:p>
        </w:tc>
        <w:tc>
          <w:tcPr>
            <w:tcW w:w="85" w:type="dxa"/>
            <w:tcBorders>
              <w:top w:val="single" w:sz="12" w:space="0" w:color="00B050"/>
            </w:tcBorders>
            <w:shd w:val="clear" w:color="auto" w:fill="EDF3EE"/>
            <w:tcMar>
              <w:top w:w="85" w:type="dxa"/>
              <w:left w:w="0" w:type="dxa"/>
              <w:bottom w:w="85" w:type="dxa"/>
              <w:right w:w="0" w:type="dxa"/>
            </w:tcMar>
            <w:vAlign w:val="bottom"/>
          </w:tcPr>
          <w:p w14:paraId="1207C9F3" w14:textId="1B208C57" w:rsidR="00630BEF" w:rsidRPr="009C721C" w:rsidRDefault="00630BEF" w:rsidP="009873AB">
            <w:pPr>
              <w:pStyle w:val="TableFigures"/>
            </w:pPr>
          </w:p>
        </w:tc>
        <w:tc>
          <w:tcPr>
            <w:tcW w:w="1134" w:type="dxa"/>
            <w:tcBorders>
              <w:top w:val="single" w:sz="12" w:space="0" w:color="00B050"/>
            </w:tcBorders>
            <w:shd w:val="clear" w:color="auto" w:fill="EDF3EE"/>
            <w:tcMar>
              <w:top w:w="85" w:type="dxa"/>
              <w:left w:w="0" w:type="dxa"/>
              <w:bottom w:w="85" w:type="dxa"/>
              <w:right w:w="0" w:type="dxa"/>
            </w:tcMar>
            <w:vAlign w:val="bottom"/>
          </w:tcPr>
          <w:p w14:paraId="4FDB29DF" w14:textId="425BB4CC" w:rsidR="00630BEF" w:rsidRPr="009C721C" w:rsidRDefault="000F0298" w:rsidP="009873AB">
            <w:pPr>
              <w:pStyle w:val="TableFigures"/>
            </w:pPr>
            <w:r>
              <w:t>25</w:t>
            </w:r>
          </w:p>
        </w:tc>
        <w:tc>
          <w:tcPr>
            <w:tcW w:w="85" w:type="dxa"/>
            <w:tcBorders>
              <w:top w:val="single" w:sz="12" w:space="0" w:color="00B050"/>
            </w:tcBorders>
            <w:shd w:val="clear" w:color="auto" w:fill="EDF3EE"/>
            <w:tcMar>
              <w:top w:w="85" w:type="dxa"/>
              <w:left w:w="0" w:type="dxa"/>
              <w:bottom w:w="85" w:type="dxa"/>
              <w:right w:w="0" w:type="dxa"/>
            </w:tcMar>
            <w:vAlign w:val="bottom"/>
          </w:tcPr>
          <w:p w14:paraId="25E22B80" w14:textId="77777777" w:rsidR="00630BEF" w:rsidRPr="009C721C" w:rsidRDefault="00630BEF" w:rsidP="009873AB">
            <w:pPr>
              <w:pStyle w:val="TableFigures"/>
            </w:pPr>
          </w:p>
        </w:tc>
        <w:tc>
          <w:tcPr>
            <w:tcW w:w="1134" w:type="dxa"/>
            <w:tcBorders>
              <w:top w:val="single" w:sz="12" w:space="0" w:color="00B050"/>
            </w:tcBorders>
            <w:shd w:val="clear" w:color="auto" w:fill="EDF3EE"/>
          </w:tcPr>
          <w:p w14:paraId="70AB9F05" w14:textId="77777777" w:rsidR="00630BEF" w:rsidRDefault="00630BEF" w:rsidP="009873AB">
            <w:pPr>
              <w:pStyle w:val="TableFigures"/>
            </w:pPr>
            <w:r w:rsidRPr="009C721C">
              <w:t>–</w:t>
            </w:r>
          </w:p>
        </w:tc>
        <w:tc>
          <w:tcPr>
            <w:tcW w:w="171" w:type="dxa"/>
            <w:tcBorders>
              <w:top w:val="single" w:sz="12" w:space="0" w:color="00B050"/>
            </w:tcBorders>
            <w:shd w:val="clear" w:color="auto" w:fill="EDF3EE"/>
            <w:vAlign w:val="bottom"/>
          </w:tcPr>
          <w:p w14:paraId="030074A3" w14:textId="77777777" w:rsidR="00630BEF" w:rsidRDefault="00630BEF" w:rsidP="009873AB">
            <w:pPr>
              <w:pStyle w:val="TableFigures"/>
            </w:pPr>
          </w:p>
        </w:tc>
        <w:tc>
          <w:tcPr>
            <w:tcW w:w="1134" w:type="dxa"/>
            <w:tcBorders>
              <w:top w:val="single" w:sz="12" w:space="0" w:color="00B050"/>
            </w:tcBorders>
            <w:shd w:val="clear" w:color="auto" w:fill="EDF3EE"/>
            <w:tcMar>
              <w:top w:w="85" w:type="dxa"/>
              <w:left w:w="0" w:type="dxa"/>
              <w:bottom w:w="85" w:type="dxa"/>
              <w:right w:w="0" w:type="dxa"/>
            </w:tcMar>
            <w:vAlign w:val="bottom"/>
          </w:tcPr>
          <w:p w14:paraId="43874165" w14:textId="56D28499" w:rsidR="00630BEF" w:rsidRPr="009C721C" w:rsidRDefault="00630BEF" w:rsidP="009873AB">
            <w:pPr>
              <w:pStyle w:val="TableFigures"/>
            </w:pPr>
            <w:r>
              <w:t>(</w:t>
            </w:r>
            <w:r w:rsidR="000F0298">
              <w:t>66</w:t>
            </w:r>
            <w:r>
              <w:t>)</w:t>
            </w:r>
          </w:p>
        </w:tc>
        <w:tc>
          <w:tcPr>
            <w:tcW w:w="142" w:type="dxa"/>
            <w:tcBorders>
              <w:top w:val="single" w:sz="12" w:space="0" w:color="00B050"/>
            </w:tcBorders>
            <w:shd w:val="clear" w:color="auto" w:fill="EDF3EE"/>
            <w:tcMar>
              <w:top w:w="85" w:type="dxa"/>
              <w:left w:w="0" w:type="dxa"/>
              <w:bottom w:w="85" w:type="dxa"/>
              <w:right w:w="0" w:type="dxa"/>
            </w:tcMar>
            <w:vAlign w:val="bottom"/>
          </w:tcPr>
          <w:p w14:paraId="36E491AB" w14:textId="5CB6C9A0" w:rsidR="00630BEF" w:rsidRPr="009C721C" w:rsidRDefault="00630BEF" w:rsidP="009873AB">
            <w:pPr>
              <w:pStyle w:val="TableFigures"/>
            </w:pPr>
          </w:p>
        </w:tc>
        <w:tc>
          <w:tcPr>
            <w:tcW w:w="1134" w:type="dxa"/>
            <w:tcBorders>
              <w:top w:val="single" w:sz="12" w:space="0" w:color="00B050"/>
            </w:tcBorders>
            <w:shd w:val="clear" w:color="auto" w:fill="EDF3EE"/>
            <w:tcMar>
              <w:top w:w="85" w:type="dxa"/>
              <w:left w:w="0" w:type="dxa"/>
              <w:bottom w:w="85" w:type="dxa"/>
              <w:right w:w="0" w:type="dxa"/>
            </w:tcMar>
            <w:vAlign w:val="bottom"/>
          </w:tcPr>
          <w:p w14:paraId="79B50CA8" w14:textId="084ED282" w:rsidR="00630BEF" w:rsidRPr="00385782" w:rsidRDefault="000F0298" w:rsidP="009873AB">
            <w:pPr>
              <w:pStyle w:val="TableFigures"/>
              <w:rPr>
                <w:b/>
                <w:bCs/>
              </w:rPr>
            </w:pPr>
            <w:r>
              <w:rPr>
                <w:b/>
                <w:bCs/>
              </w:rPr>
              <w:t>1,745</w:t>
            </w:r>
          </w:p>
        </w:tc>
      </w:tr>
      <w:tr w:rsidR="00630BEF" w:rsidRPr="009C721C" w14:paraId="226D2E29" w14:textId="77777777" w:rsidTr="009873AB">
        <w:trPr>
          <w:trHeight w:val="60"/>
        </w:trPr>
        <w:tc>
          <w:tcPr>
            <w:tcW w:w="3836" w:type="dxa"/>
            <w:tcBorders>
              <w:top w:val="single" w:sz="8" w:space="0" w:color="000000" w:themeColor="text1"/>
              <w:bottom w:val="single" w:sz="4" w:space="0" w:color="auto"/>
            </w:tcBorders>
            <w:tcMar>
              <w:top w:w="85" w:type="dxa"/>
              <w:left w:w="0" w:type="dxa"/>
              <w:bottom w:w="85" w:type="dxa"/>
              <w:right w:w="0" w:type="dxa"/>
            </w:tcMar>
            <w:vAlign w:val="bottom"/>
          </w:tcPr>
          <w:p w14:paraId="186B7109" w14:textId="77777777" w:rsidR="00630BEF" w:rsidRPr="009C721C" w:rsidRDefault="00630BEF" w:rsidP="009873AB">
            <w:pPr>
              <w:pStyle w:val="TableTextBold"/>
              <w:spacing w:after="0"/>
              <w:ind w:left="0"/>
            </w:pPr>
            <w:r w:rsidRPr="009C721C">
              <w:t>Cash and cash equivalents</w:t>
            </w:r>
          </w:p>
        </w:tc>
        <w:tc>
          <w:tcPr>
            <w:tcW w:w="85" w:type="dxa"/>
            <w:tcBorders>
              <w:top w:val="single" w:sz="8" w:space="0" w:color="000000" w:themeColor="text1"/>
              <w:bottom w:val="single" w:sz="4" w:space="0" w:color="auto"/>
            </w:tcBorders>
            <w:tcMar>
              <w:top w:w="85" w:type="dxa"/>
              <w:left w:w="0" w:type="dxa"/>
              <w:bottom w:w="85" w:type="dxa"/>
              <w:right w:w="0" w:type="dxa"/>
            </w:tcMar>
            <w:vAlign w:val="bottom"/>
          </w:tcPr>
          <w:p w14:paraId="6CDC1240" w14:textId="77777777" w:rsidR="00630BEF" w:rsidRPr="009C721C" w:rsidRDefault="00630BEF" w:rsidP="009873AB">
            <w:pPr>
              <w:pStyle w:val="TableFigures"/>
            </w:pPr>
          </w:p>
        </w:tc>
        <w:tc>
          <w:tcPr>
            <w:tcW w:w="1133" w:type="dxa"/>
            <w:tcBorders>
              <w:top w:val="single" w:sz="8" w:space="0" w:color="000000" w:themeColor="text1"/>
              <w:bottom w:val="single" w:sz="4" w:space="0" w:color="auto"/>
            </w:tcBorders>
            <w:shd w:val="clear" w:color="auto" w:fill="EDF3EE"/>
            <w:tcMar>
              <w:top w:w="85" w:type="dxa"/>
              <w:left w:w="0" w:type="dxa"/>
              <w:bottom w:w="85" w:type="dxa"/>
              <w:right w:w="0" w:type="dxa"/>
            </w:tcMar>
          </w:tcPr>
          <w:p w14:paraId="51B512FE" w14:textId="40F594B3" w:rsidR="00630BEF" w:rsidRPr="00DD3FC1" w:rsidRDefault="000F0298" w:rsidP="009873AB">
            <w:pPr>
              <w:pStyle w:val="TableFigures"/>
              <w:rPr>
                <w:bCs/>
              </w:rPr>
            </w:pPr>
            <w:r w:rsidRPr="00DD3FC1">
              <w:rPr>
                <w:bCs/>
              </w:rPr>
              <w:t>1,786</w:t>
            </w:r>
          </w:p>
        </w:tc>
        <w:tc>
          <w:tcPr>
            <w:tcW w:w="85" w:type="dxa"/>
            <w:tcBorders>
              <w:top w:val="single" w:sz="8" w:space="0" w:color="000000" w:themeColor="text1"/>
              <w:bottom w:val="single" w:sz="4" w:space="0" w:color="auto"/>
            </w:tcBorders>
            <w:shd w:val="clear" w:color="auto" w:fill="EDF3EE"/>
            <w:tcMar>
              <w:top w:w="85" w:type="dxa"/>
              <w:left w:w="0" w:type="dxa"/>
              <w:bottom w:w="85" w:type="dxa"/>
              <w:right w:w="0" w:type="dxa"/>
            </w:tcMar>
            <w:vAlign w:val="bottom"/>
          </w:tcPr>
          <w:p w14:paraId="2AA669ED" w14:textId="77777777" w:rsidR="00630BEF" w:rsidRPr="009C721C" w:rsidRDefault="00630BEF" w:rsidP="009873AB">
            <w:pPr>
              <w:pStyle w:val="TableFigures"/>
            </w:pPr>
          </w:p>
        </w:tc>
        <w:tc>
          <w:tcPr>
            <w:tcW w:w="1134" w:type="dxa"/>
            <w:tcBorders>
              <w:top w:val="single" w:sz="8" w:space="0" w:color="000000" w:themeColor="text1"/>
              <w:bottom w:val="single" w:sz="4" w:space="0" w:color="auto"/>
            </w:tcBorders>
            <w:shd w:val="clear" w:color="auto" w:fill="EDF3EE"/>
            <w:tcMar>
              <w:top w:w="85" w:type="dxa"/>
              <w:left w:w="0" w:type="dxa"/>
              <w:bottom w:w="85" w:type="dxa"/>
              <w:right w:w="0" w:type="dxa"/>
            </w:tcMar>
            <w:vAlign w:val="bottom"/>
          </w:tcPr>
          <w:p w14:paraId="4D3A5FCB" w14:textId="7A619008" w:rsidR="00630BEF" w:rsidRPr="009C721C" w:rsidRDefault="000F0298" w:rsidP="009873AB">
            <w:pPr>
              <w:pStyle w:val="TableFigures"/>
            </w:pPr>
            <w:r>
              <w:t>25</w:t>
            </w:r>
          </w:p>
        </w:tc>
        <w:tc>
          <w:tcPr>
            <w:tcW w:w="85" w:type="dxa"/>
            <w:tcBorders>
              <w:top w:val="single" w:sz="8" w:space="0" w:color="000000" w:themeColor="text1"/>
              <w:bottom w:val="single" w:sz="4" w:space="0" w:color="auto"/>
            </w:tcBorders>
            <w:shd w:val="clear" w:color="auto" w:fill="EDF3EE"/>
            <w:tcMar>
              <w:top w:w="85" w:type="dxa"/>
              <w:left w:w="0" w:type="dxa"/>
              <w:bottom w:w="85" w:type="dxa"/>
              <w:right w:w="0" w:type="dxa"/>
            </w:tcMar>
            <w:vAlign w:val="bottom"/>
          </w:tcPr>
          <w:p w14:paraId="5379DF83" w14:textId="77777777" w:rsidR="00630BEF" w:rsidRPr="009C721C" w:rsidRDefault="00630BEF" w:rsidP="009873AB">
            <w:pPr>
              <w:pStyle w:val="TableFigures"/>
            </w:pPr>
          </w:p>
        </w:tc>
        <w:tc>
          <w:tcPr>
            <w:tcW w:w="1134" w:type="dxa"/>
            <w:tcBorders>
              <w:top w:val="single" w:sz="8" w:space="0" w:color="000000" w:themeColor="text1"/>
              <w:bottom w:val="single" w:sz="4" w:space="0" w:color="auto"/>
            </w:tcBorders>
            <w:shd w:val="clear" w:color="auto" w:fill="EDF3EE"/>
          </w:tcPr>
          <w:p w14:paraId="05808C98" w14:textId="77777777" w:rsidR="00630BEF" w:rsidRPr="00CC1C9F" w:rsidRDefault="00630BEF" w:rsidP="009873AB">
            <w:pPr>
              <w:pStyle w:val="TableFigures"/>
              <w:rPr>
                <w:b/>
                <w:bCs/>
              </w:rPr>
            </w:pPr>
            <w:r w:rsidRPr="009C721C">
              <w:t>–</w:t>
            </w:r>
          </w:p>
        </w:tc>
        <w:tc>
          <w:tcPr>
            <w:tcW w:w="171" w:type="dxa"/>
            <w:tcBorders>
              <w:top w:val="single" w:sz="8" w:space="0" w:color="000000" w:themeColor="text1"/>
              <w:bottom w:val="single" w:sz="4" w:space="0" w:color="auto"/>
            </w:tcBorders>
            <w:shd w:val="clear" w:color="auto" w:fill="EDF3EE"/>
            <w:vAlign w:val="bottom"/>
          </w:tcPr>
          <w:p w14:paraId="2F9E5B31" w14:textId="77777777" w:rsidR="00630BEF" w:rsidRDefault="00630BEF" w:rsidP="009873AB">
            <w:pPr>
              <w:pStyle w:val="TableFigures"/>
            </w:pPr>
          </w:p>
        </w:tc>
        <w:tc>
          <w:tcPr>
            <w:tcW w:w="1134" w:type="dxa"/>
            <w:tcBorders>
              <w:top w:val="single" w:sz="8" w:space="0" w:color="000000" w:themeColor="text1"/>
              <w:bottom w:val="single" w:sz="4" w:space="0" w:color="auto"/>
            </w:tcBorders>
            <w:shd w:val="clear" w:color="auto" w:fill="EDF3EE"/>
            <w:tcMar>
              <w:top w:w="85" w:type="dxa"/>
              <w:left w:w="0" w:type="dxa"/>
              <w:bottom w:w="85" w:type="dxa"/>
              <w:right w:w="0" w:type="dxa"/>
            </w:tcMar>
            <w:vAlign w:val="bottom"/>
          </w:tcPr>
          <w:p w14:paraId="691D3493" w14:textId="60040B4E" w:rsidR="00630BEF" w:rsidRPr="009C721C" w:rsidRDefault="00630BEF" w:rsidP="009873AB">
            <w:pPr>
              <w:pStyle w:val="TableFigures"/>
            </w:pPr>
            <w:r>
              <w:t>(</w:t>
            </w:r>
            <w:r w:rsidR="000F0298">
              <w:t>66</w:t>
            </w:r>
            <w:r>
              <w:t>)</w:t>
            </w:r>
          </w:p>
        </w:tc>
        <w:tc>
          <w:tcPr>
            <w:tcW w:w="142" w:type="dxa"/>
            <w:tcBorders>
              <w:top w:val="single" w:sz="8" w:space="0" w:color="000000" w:themeColor="text1"/>
              <w:bottom w:val="single" w:sz="4" w:space="0" w:color="auto"/>
            </w:tcBorders>
            <w:shd w:val="clear" w:color="auto" w:fill="EDF3EE"/>
            <w:tcMar>
              <w:top w:w="85" w:type="dxa"/>
              <w:left w:w="0" w:type="dxa"/>
              <w:bottom w:w="85" w:type="dxa"/>
              <w:right w:w="0" w:type="dxa"/>
            </w:tcMar>
            <w:vAlign w:val="bottom"/>
          </w:tcPr>
          <w:p w14:paraId="2076DA13" w14:textId="77777777" w:rsidR="00630BEF" w:rsidRPr="009C721C" w:rsidRDefault="00630BEF" w:rsidP="009873AB">
            <w:pPr>
              <w:pStyle w:val="TableFigures"/>
            </w:pPr>
          </w:p>
        </w:tc>
        <w:tc>
          <w:tcPr>
            <w:tcW w:w="1134" w:type="dxa"/>
            <w:tcBorders>
              <w:top w:val="single" w:sz="8" w:space="0" w:color="000000" w:themeColor="text1"/>
              <w:bottom w:val="single" w:sz="4" w:space="0" w:color="auto"/>
            </w:tcBorders>
            <w:shd w:val="clear" w:color="auto" w:fill="EDF3EE"/>
            <w:tcMar>
              <w:top w:w="85" w:type="dxa"/>
              <w:left w:w="0" w:type="dxa"/>
              <w:bottom w:w="85" w:type="dxa"/>
              <w:right w:w="0" w:type="dxa"/>
            </w:tcMar>
            <w:vAlign w:val="bottom"/>
          </w:tcPr>
          <w:p w14:paraId="0A98C93F" w14:textId="42748853" w:rsidR="00630BEF" w:rsidRPr="00385782" w:rsidRDefault="000F0298" w:rsidP="009873AB">
            <w:pPr>
              <w:pStyle w:val="TableFigures"/>
              <w:rPr>
                <w:b/>
                <w:bCs/>
              </w:rPr>
            </w:pPr>
            <w:r>
              <w:rPr>
                <w:b/>
                <w:bCs/>
              </w:rPr>
              <w:t>1,745</w:t>
            </w:r>
          </w:p>
        </w:tc>
      </w:tr>
      <w:tr w:rsidR="00630BEF" w:rsidRPr="009C721C" w14:paraId="3A441DF5" w14:textId="77777777" w:rsidTr="009873AB">
        <w:trPr>
          <w:trHeight w:val="60"/>
        </w:trPr>
        <w:tc>
          <w:tcPr>
            <w:tcW w:w="3836" w:type="dxa"/>
            <w:tcBorders>
              <w:top w:val="single" w:sz="4" w:space="0" w:color="auto"/>
            </w:tcBorders>
            <w:tcMar>
              <w:top w:w="85" w:type="dxa"/>
              <w:left w:w="0" w:type="dxa"/>
              <w:bottom w:w="85" w:type="dxa"/>
              <w:right w:w="0" w:type="dxa"/>
            </w:tcMar>
            <w:vAlign w:val="bottom"/>
          </w:tcPr>
          <w:p w14:paraId="51909E2E" w14:textId="77777777" w:rsidR="00630BEF" w:rsidRPr="009C721C" w:rsidRDefault="00630BEF" w:rsidP="009873AB">
            <w:pPr>
              <w:pStyle w:val="TableText"/>
              <w:spacing w:after="0"/>
              <w:ind w:left="0"/>
            </w:pPr>
            <w:r w:rsidRPr="009C721C">
              <w:t xml:space="preserve">Bank </w:t>
            </w:r>
            <w:r>
              <w:t>borrowings and term loans</w:t>
            </w:r>
          </w:p>
        </w:tc>
        <w:tc>
          <w:tcPr>
            <w:tcW w:w="85" w:type="dxa"/>
            <w:tcBorders>
              <w:top w:val="single" w:sz="4" w:space="0" w:color="auto"/>
            </w:tcBorders>
            <w:tcMar>
              <w:top w:w="85" w:type="dxa"/>
              <w:left w:w="0" w:type="dxa"/>
              <w:bottom w:w="85" w:type="dxa"/>
              <w:right w:w="0" w:type="dxa"/>
            </w:tcMar>
            <w:vAlign w:val="bottom"/>
          </w:tcPr>
          <w:p w14:paraId="341128E6" w14:textId="77777777" w:rsidR="00630BEF" w:rsidRPr="009C721C" w:rsidRDefault="00630BEF" w:rsidP="009873AB">
            <w:pPr>
              <w:pStyle w:val="TableFigures"/>
            </w:pPr>
          </w:p>
        </w:tc>
        <w:tc>
          <w:tcPr>
            <w:tcW w:w="1133" w:type="dxa"/>
            <w:tcBorders>
              <w:top w:val="single" w:sz="4" w:space="0" w:color="auto"/>
            </w:tcBorders>
            <w:shd w:val="clear" w:color="auto" w:fill="EDF3EE"/>
            <w:tcMar>
              <w:top w:w="85" w:type="dxa"/>
              <w:left w:w="0" w:type="dxa"/>
              <w:bottom w:w="85" w:type="dxa"/>
              <w:right w:w="0" w:type="dxa"/>
            </w:tcMar>
          </w:tcPr>
          <w:p w14:paraId="115ABF66" w14:textId="37035E5D" w:rsidR="00630BEF" w:rsidRPr="00DD3FC1" w:rsidRDefault="00630BEF" w:rsidP="009873AB">
            <w:pPr>
              <w:pStyle w:val="TableFigures"/>
              <w:rPr>
                <w:bCs/>
              </w:rPr>
            </w:pPr>
            <w:r w:rsidRPr="00DD3FC1">
              <w:rPr>
                <w:bCs/>
              </w:rPr>
              <w:t>(</w:t>
            </w:r>
            <w:r w:rsidR="000F0298" w:rsidRPr="00DD3FC1">
              <w:rPr>
                <w:bCs/>
              </w:rPr>
              <w:t>2,134</w:t>
            </w:r>
            <w:r w:rsidRPr="00DD3FC1">
              <w:rPr>
                <w:bCs/>
              </w:rPr>
              <w:t>)</w:t>
            </w:r>
          </w:p>
        </w:tc>
        <w:tc>
          <w:tcPr>
            <w:tcW w:w="85" w:type="dxa"/>
            <w:tcBorders>
              <w:top w:val="single" w:sz="4" w:space="0" w:color="auto"/>
            </w:tcBorders>
            <w:shd w:val="clear" w:color="auto" w:fill="EDF3EE"/>
            <w:tcMar>
              <w:top w:w="85" w:type="dxa"/>
              <w:left w:w="0" w:type="dxa"/>
              <w:bottom w:w="85" w:type="dxa"/>
              <w:right w:w="0" w:type="dxa"/>
            </w:tcMar>
            <w:vAlign w:val="bottom"/>
          </w:tcPr>
          <w:p w14:paraId="616D563D" w14:textId="77777777" w:rsidR="00630BEF" w:rsidRPr="009C721C" w:rsidRDefault="00630BEF" w:rsidP="009873AB">
            <w:pPr>
              <w:pStyle w:val="TableFigures"/>
            </w:pPr>
          </w:p>
        </w:tc>
        <w:tc>
          <w:tcPr>
            <w:tcW w:w="1134" w:type="dxa"/>
            <w:tcBorders>
              <w:top w:val="single" w:sz="4" w:space="0" w:color="auto"/>
            </w:tcBorders>
            <w:shd w:val="clear" w:color="auto" w:fill="EDF3EE"/>
            <w:tcMar>
              <w:top w:w="85" w:type="dxa"/>
              <w:left w:w="0" w:type="dxa"/>
              <w:bottom w:w="85" w:type="dxa"/>
              <w:right w:w="0" w:type="dxa"/>
            </w:tcMar>
            <w:vAlign w:val="bottom"/>
          </w:tcPr>
          <w:p w14:paraId="3A92461D" w14:textId="063BEEEA" w:rsidR="00630BEF" w:rsidRPr="009C721C" w:rsidRDefault="000F0298" w:rsidP="009873AB">
            <w:pPr>
              <w:pStyle w:val="TableFigures"/>
            </w:pPr>
            <w:r>
              <w:t>(4,597)</w:t>
            </w:r>
          </w:p>
        </w:tc>
        <w:tc>
          <w:tcPr>
            <w:tcW w:w="85" w:type="dxa"/>
            <w:tcBorders>
              <w:top w:val="single" w:sz="4" w:space="0" w:color="auto"/>
            </w:tcBorders>
            <w:shd w:val="clear" w:color="auto" w:fill="EDF3EE"/>
            <w:tcMar>
              <w:top w:w="85" w:type="dxa"/>
              <w:left w:w="0" w:type="dxa"/>
              <w:bottom w:w="85" w:type="dxa"/>
              <w:right w:w="0" w:type="dxa"/>
            </w:tcMar>
            <w:vAlign w:val="bottom"/>
          </w:tcPr>
          <w:p w14:paraId="1898AC37" w14:textId="77777777" w:rsidR="00630BEF" w:rsidRPr="009C721C" w:rsidRDefault="00630BEF" w:rsidP="009873AB">
            <w:pPr>
              <w:pStyle w:val="TableFigures"/>
            </w:pPr>
          </w:p>
        </w:tc>
        <w:tc>
          <w:tcPr>
            <w:tcW w:w="1134" w:type="dxa"/>
            <w:tcBorders>
              <w:top w:val="single" w:sz="4" w:space="0" w:color="auto"/>
            </w:tcBorders>
            <w:shd w:val="clear" w:color="auto" w:fill="EDF3EE"/>
          </w:tcPr>
          <w:p w14:paraId="3413801D" w14:textId="77777777" w:rsidR="00630BEF" w:rsidRDefault="00630BEF" w:rsidP="009873AB">
            <w:pPr>
              <w:pStyle w:val="TableFigures"/>
            </w:pPr>
            <w:r w:rsidRPr="009C721C">
              <w:t>–</w:t>
            </w:r>
          </w:p>
        </w:tc>
        <w:tc>
          <w:tcPr>
            <w:tcW w:w="171" w:type="dxa"/>
            <w:tcBorders>
              <w:top w:val="single" w:sz="4" w:space="0" w:color="auto"/>
            </w:tcBorders>
            <w:shd w:val="clear" w:color="auto" w:fill="EDF3EE"/>
            <w:vAlign w:val="bottom"/>
          </w:tcPr>
          <w:p w14:paraId="6B26B2F9" w14:textId="77777777" w:rsidR="00630BEF" w:rsidRDefault="00630BEF" w:rsidP="009873AB">
            <w:pPr>
              <w:pStyle w:val="TableFigures"/>
            </w:pPr>
          </w:p>
        </w:tc>
        <w:tc>
          <w:tcPr>
            <w:tcW w:w="1134" w:type="dxa"/>
            <w:tcBorders>
              <w:top w:val="single" w:sz="4" w:space="0" w:color="auto"/>
            </w:tcBorders>
            <w:shd w:val="clear" w:color="auto" w:fill="EDF3EE"/>
            <w:tcMar>
              <w:top w:w="85" w:type="dxa"/>
              <w:left w:w="0" w:type="dxa"/>
              <w:bottom w:w="85" w:type="dxa"/>
              <w:right w:w="0" w:type="dxa"/>
            </w:tcMar>
            <w:vAlign w:val="bottom"/>
          </w:tcPr>
          <w:p w14:paraId="46ACDD83" w14:textId="6B024A19" w:rsidR="00630BEF" w:rsidRPr="009C721C" w:rsidRDefault="000F0298" w:rsidP="009873AB">
            <w:pPr>
              <w:pStyle w:val="TableFigures"/>
            </w:pPr>
            <w:r>
              <w:t>13</w:t>
            </w:r>
          </w:p>
        </w:tc>
        <w:tc>
          <w:tcPr>
            <w:tcW w:w="142" w:type="dxa"/>
            <w:tcBorders>
              <w:top w:val="single" w:sz="4" w:space="0" w:color="auto"/>
            </w:tcBorders>
            <w:shd w:val="clear" w:color="auto" w:fill="EDF3EE"/>
            <w:tcMar>
              <w:top w:w="85" w:type="dxa"/>
              <w:left w:w="0" w:type="dxa"/>
              <w:bottom w:w="85" w:type="dxa"/>
              <w:right w:w="0" w:type="dxa"/>
            </w:tcMar>
            <w:vAlign w:val="bottom"/>
          </w:tcPr>
          <w:p w14:paraId="70BAC985" w14:textId="77777777" w:rsidR="00630BEF" w:rsidRPr="009C721C" w:rsidRDefault="00630BEF" w:rsidP="009873AB">
            <w:pPr>
              <w:pStyle w:val="TableFigures"/>
            </w:pPr>
          </w:p>
        </w:tc>
        <w:tc>
          <w:tcPr>
            <w:tcW w:w="1134" w:type="dxa"/>
            <w:tcBorders>
              <w:top w:val="single" w:sz="4" w:space="0" w:color="auto"/>
            </w:tcBorders>
            <w:shd w:val="clear" w:color="auto" w:fill="EDF3EE"/>
            <w:tcMar>
              <w:top w:w="85" w:type="dxa"/>
              <w:left w:w="0" w:type="dxa"/>
              <w:bottom w:w="85" w:type="dxa"/>
              <w:right w:w="0" w:type="dxa"/>
            </w:tcMar>
            <w:vAlign w:val="bottom"/>
          </w:tcPr>
          <w:p w14:paraId="48D1F8D7" w14:textId="2C2B0F32" w:rsidR="00630BEF" w:rsidRPr="00385782" w:rsidRDefault="000F0298" w:rsidP="009873AB">
            <w:pPr>
              <w:pStyle w:val="TableFigures"/>
              <w:rPr>
                <w:b/>
                <w:bCs/>
              </w:rPr>
            </w:pPr>
            <w:r>
              <w:rPr>
                <w:b/>
                <w:bCs/>
              </w:rPr>
              <w:t>(6,718)</w:t>
            </w:r>
          </w:p>
        </w:tc>
      </w:tr>
      <w:tr w:rsidR="00630BEF" w:rsidRPr="00F118CB" w14:paraId="59564498" w14:textId="77777777" w:rsidTr="009873AB">
        <w:trPr>
          <w:trHeight w:val="60"/>
        </w:trPr>
        <w:tc>
          <w:tcPr>
            <w:tcW w:w="3836" w:type="dxa"/>
            <w:tcBorders>
              <w:bottom w:val="single" w:sz="8" w:space="0" w:color="000000" w:themeColor="text1"/>
            </w:tcBorders>
            <w:tcMar>
              <w:top w:w="85" w:type="dxa"/>
              <w:left w:w="0" w:type="dxa"/>
              <w:bottom w:w="85" w:type="dxa"/>
              <w:right w:w="0" w:type="dxa"/>
            </w:tcMar>
            <w:vAlign w:val="bottom"/>
          </w:tcPr>
          <w:p w14:paraId="623E0F47" w14:textId="77777777" w:rsidR="00630BEF" w:rsidRPr="009C721C" w:rsidRDefault="00630BEF" w:rsidP="009873AB">
            <w:pPr>
              <w:pStyle w:val="TableText"/>
              <w:spacing w:after="0"/>
              <w:ind w:left="0"/>
            </w:pPr>
            <w:r>
              <w:t>Lease liabilities</w:t>
            </w:r>
          </w:p>
        </w:tc>
        <w:tc>
          <w:tcPr>
            <w:tcW w:w="85" w:type="dxa"/>
            <w:tcBorders>
              <w:bottom w:val="single" w:sz="8" w:space="0" w:color="000000" w:themeColor="text1"/>
            </w:tcBorders>
            <w:tcMar>
              <w:top w:w="85" w:type="dxa"/>
              <w:left w:w="0" w:type="dxa"/>
              <w:bottom w:w="85" w:type="dxa"/>
              <w:right w:w="0" w:type="dxa"/>
            </w:tcMar>
            <w:vAlign w:val="bottom"/>
          </w:tcPr>
          <w:p w14:paraId="01DCF761" w14:textId="77777777" w:rsidR="00630BEF" w:rsidRPr="009C721C" w:rsidRDefault="00630BEF" w:rsidP="009873AB">
            <w:pPr>
              <w:pStyle w:val="TableFigures"/>
            </w:pPr>
          </w:p>
        </w:tc>
        <w:tc>
          <w:tcPr>
            <w:tcW w:w="1133" w:type="dxa"/>
            <w:tcBorders>
              <w:bottom w:val="single" w:sz="8" w:space="0" w:color="000000" w:themeColor="text1"/>
            </w:tcBorders>
            <w:shd w:val="clear" w:color="auto" w:fill="EDF3EE"/>
            <w:tcMar>
              <w:top w:w="85" w:type="dxa"/>
              <w:left w:w="0" w:type="dxa"/>
              <w:bottom w:w="85" w:type="dxa"/>
              <w:right w:w="0" w:type="dxa"/>
            </w:tcMar>
          </w:tcPr>
          <w:p w14:paraId="150AFCE3" w14:textId="78117D5D" w:rsidR="00630BEF" w:rsidRPr="00892052" w:rsidRDefault="000F0298" w:rsidP="009873AB">
            <w:pPr>
              <w:pStyle w:val="TableFigures"/>
              <w:rPr>
                <w:b/>
                <w:bCs/>
              </w:rPr>
            </w:pPr>
            <w:r>
              <w:t>(391)</w:t>
            </w:r>
          </w:p>
        </w:tc>
        <w:tc>
          <w:tcPr>
            <w:tcW w:w="85" w:type="dxa"/>
            <w:tcBorders>
              <w:bottom w:val="single" w:sz="8" w:space="0" w:color="000000" w:themeColor="text1"/>
            </w:tcBorders>
            <w:shd w:val="clear" w:color="auto" w:fill="EDF3EE"/>
            <w:tcMar>
              <w:top w:w="85" w:type="dxa"/>
              <w:left w:w="0" w:type="dxa"/>
              <w:bottom w:w="85" w:type="dxa"/>
              <w:right w:w="0" w:type="dxa"/>
            </w:tcMar>
            <w:vAlign w:val="bottom"/>
          </w:tcPr>
          <w:p w14:paraId="6194503B" w14:textId="77777777" w:rsidR="00630BEF" w:rsidRPr="009C721C" w:rsidRDefault="00630BEF" w:rsidP="009873AB">
            <w:pPr>
              <w:pStyle w:val="TableFigures"/>
            </w:pPr>
          </w:p>
        </w:tc>
        <w:tc>
          <w:tcPr>
            <w:tcW w:w="1134" w:type="dxa"/>
            <w:tcBorders>
              <w:bottom w:val="single" w:sz="8" w:space="0" w:color="000000" w:themeColor="text1"/>
            </w:tcBorders>
            <w:shd w:val="clear" w:color="auto" w:fill="EDF3EE"/>
            <w:tcMar>
              <w:top w:w="85" w:type="dxa"/>
              <w:left w:w="0" w:type="dxa"/>
              <w:bottom w:w="85" w:type="dxa"/>
              <w:right w:w="0" w:type="dxa"/>
            </w:tcMar>
            <w:vAlign w:val="bottom"/>
          </w:tcPr>
          <w:p w14:paraId="11D6C805" w14:textId="4316111D" w:rsidR="00630BEF" w:rsidRPr="009C721C" w:rsidRDefault="000F0298" w:rsidP="009873AB">
            <w:pPr>
              <w:pStyle w:val="TableFigures"/>
            </w:pPr>
            <w:r>
              <w:t>227</w:t>
            </w:r>
          </w:p>
        </w:tc>
        <w:tc>
          <w:tcPr>
            <w:tcW w:w="85" w:type="dxa"/>
            <w:tcBorders>
              <w:bottom w:val="single" w:sz="8" w:space="0" w:color="000000" w:themeColor="text1"/>
            </w:tcBorders>
            <w:shd w:val="clear" w:color="auto" w:fill="EDF3EE"/>
            <w:tcMar>
              <w:top w:w="85" w:type="dxa"/>
              <w:left w:w="0" w:type="dxa"/>
              <w:bottom w:w="85" w:type="dxa"/>
              <w:right w:w="0" w:type="dxa"/>
            </w:tcMar>
            <w:vAlign w:val="bottom"/>
          </w:tcPr>
          <w:p w14:paraId="77C42076" w14:textId="77777777" w:rsidR="00630BEF" w:rsidRPr="009C721C" w:rsidRDefault="00630BEF" w:rsidP="009873AB">
            <w:pPr>
              <w:pStyle w:val="TableFigures"/>
            </w:pPr>
          </w:p>
        </w:tc>
        <w:tc>
          <w:tcPr>
            <w:tcW w:w="1134" w:type="dxa"/>
            <w:tcBorders>
              <w:bottom w:val="single" w:sz="8" w:space="0" w:color="000000" w:themeColor="text1"/>
            </w:tcBorders>
            <w:shd w:val="clear" w:color="auto" w:fill="EDF3EE"/>
          </w:tcPr>
          <w:p w14:paraId="3A1E34FF" w14:textId="66213285" w:rsidR="00630BEF" w:rsidRDefault="000F0298" w:rsidP="009873AB">
            <w:pPr>
              <w:pStyle w:val="TableFigures"/>
            </w:pPr>
            <w:r>
              <w:t>(769)</w:t>
            </w:r>
          </w:p>
        </w:tc>
        <w:tc>
          <w:tcPr>
            <w:tcW w:w="171" w:type="dxa"/>
            <w:tcBorders>
              <w:bottom w:val="single" w:sz="8" w:space="0" w:color="000000" w:themeColor="text1"/>
            </w:tcBorders>
            <w:shd w:val="clear" w:color="auto" w:fill="EDF3EE"/>
            <w:vAlign w:val="bottom"/>
          </w:tcPr>
          <w:p w14:paraId="33E3E44B" w14:textId="77777777" w:rsidR="00630BEF" w:rsidRDefault="00630BEF" w:rsidP="009873AB">
            <w:pPr>
              <w:pStyle w:val="TableFigures"/>
            </w:pPr>
          </w:p>
        </w:tc>
        <w:tc>
          <w:tcPr>
            <w:tcW w:w="1134" w:type="dxa"/>
            <w:tcBorders>
              <w:bottom w:val="single" w:sz="8" w:space="0" w:color="000000" w:themeColor="text1"/>
            </w:tcBorders>
            <w:shd w:val="clear" w:color="auto" w:fill="EDF3EE"/>
            <w:tcMar>
              <w:top w:w="85" w:type="dxa"/>
              <w:left w:w="0" w:type="dxa"/>
              <w:bottom w:w="85" w:type="dxa"/>
              <w:right w:w="0" w:type="dxa"/>
            </w:tcMar>
            <w:vAlign w:val="bottom"/>
          </w:tcPr>
          <w:p w14:paraId="48B9D9ED" w14:textId="57C4AABD" w:rsidR="00630BEF" w:rsidRPr="009C721C" w:rsidRDefault="000F0298" w:rsidP="009873AB">
            <w:pPr>
              <w:pStyle w:val="TableFigures"/>
            </w:pPr>
            <w:r>
              <w:t>7</w:t>
            </w:r>
          </w:p>
        </w:tc>
        <w:tc>
          <w:tcPr>
            <w:tcW w:w="142" w:type="dxa"/>
            <w:tcBorders>
              <w:bottom w:val="single" w:sz="8" w:space="0" w:color="000000" w:themeColor="text1"/>
            </w:tcBorders>
            <w:shd w:val="clear" w:color="auto" w:fill="EDF3EE"/>
            <w:tcMar>
              <w:top w:w="85" w:type="dxa"/>
              <w:left w:w="0" w:type="dxa"/>
              <w:bottom w:w="85" w:type="dxa"/>
              <w:right w:w="0" w:type="dxa"/>
            </w:tcMar>
            <w:vAlign w:val="bottom"/>
          </w:tcPr>
          <w:p w14:paraId="1CEA3A48" w14:textId="77777777" w:rsidR="00630BEF" w:rsidRPr="009C721C" w:rsidRDefault="00630BEF" w:rsidP="009873AB">
            <w:pPr>
              <w:pStyle w:val="TableFigures"/>
            </w:pPr>
          </w:p>
        </w:tc>
        <w:tc>
          <w:tcPr>
            <w:tcW w:w="1134" w:type="dxa"/>
            <w:tcBorders>
              <w:bottom w:val="single" w:sz="8" w:space="0" w:color="000000" w:themeColor="text1"/>
            </w:tcBorders>
            <w:shd w:val="clear" w:color="auto" w:fill="EDF3EE"/>
            <w:tcMar>
              <w:top w:w="85" w:type="dxa"/>
              <w:left w:w="0" w:type="dxa"/>
              <w:bottom w:w="85" w:type="dxa"/>
              <w:right w:w="0" w:type="dxa"/>
            </w:tcMar>
            <w:vAlign w:val="bottom"/>
          </w:tcPr>
          <w:p w14:paraId="60CAA62F" w14:textId="67EE4977" w:rsidR="00630BEF" w:rsidRPr="00385782" w:rsidRDefault="000F0298" w:rsidP="009873AB">
            <w:pPr>
              <w:pStyle w:val="TableFigures"/>
              <w:rPr>
                <w:b/>
                <w:bCs/>
              </w:rPr>
            </w:pPr>
            <w:r>
              <w:rPr>
                <w:b/>
                <w:bCs/>
              </w:rPr>
              <w:t>(926)</w:t>
            </w:r>
          </w:p>
        </w:tc>
      </w:tr>
      <w:tr w:rsidR="00630BEF" w:rsidRPr="009C721C" w14:paraId="60FF74CD" w14:textId="77777777" w:rsidTr="009873AB">
        <w:trPr>
          <w:trHeight w:val="60"/>
        </w:trPr>
        <w:tc>
          <w:tcPr>
            <w:tcW w:w="3836" w:type="dxa"/>
            <w:tcBorders>
              <w:top w:val="single" w:sz="8" w:space="0" w:color="000000" w:themeColor="text1"/>
              <w:bottom w:val="single" w:sz="12" w:space="0" w:color="000000" w:themeColor="text1"/>
            </w:tcBorders>
            <w:tcMar>
              <w:top w:w="85" w:type="dxa"/>
              <w:left w:w="0" w:type="dxa"/>
              <w:bottom w:w="85" w:type="dxa"/>
              <w:right w:w="0" w:type="dxa"/>
            </w:tcMar>
            <w:vAlign w:val="bottom"/>
          </w:tcPr>
          <w:p w14:paraId="5D926E28" w14:textId="77777777" w:rsidR="00630BEF" w:rsidRPr="009C721C" w:rsidRDefault="00630BEF" w:rsidP="009873AB">
            <w:pPr>
              <w:pStyle w:val="TableTextBold"/>
              <w:spacing w:after="0"/>
              <w:ind w:left="0"/>
            </w:pPr>
            <w:r w:rsidRPr="009C721C">
              <w:t xml:space="preserve">Net </w:t>
            </w:r>
            <w:r>
              <w:t>debt</w:t>
            </w:r>
          </w:p>
        </w:tc>
        <w:tc>
          <w:tcPr>
            <w:tcW w:w="85" w:type="dxa"/>
            <w:tcBorders>
              <w:top w:val="single" w:sz="8" w:space="0" w:color="000000" w:themeColor="text1"/>
              <w:bottom w:val="single" w:sz="12" w:space="0" w:color="000000" w:themeColor="text1"/>
            </w:tcBorders>
            <w:tcMar>
              <w:top w:w="85" w:type="dxa"/>
              <w:left w:w="0" w:type="dxa"/>
              <w:bottom w:w="85" w:type="dxa"/>
              <w:right w:w="0" w:type="dxa"/>
            </w:tcMar>
            <w:vAlign w:val="bottom"/>
          </w:tcPr>
          <w:p w14:paraId="5598E6CC" w14:textId="77777777" w:rsidR="00630BEF" w:rsidRPr="009C721C" w:rsidRDefault="00630BEF" w:rsidP="009873AB">
            <w:pPr>
              <w:pStyle w:val="TableFigures"/>
            </w:pPr>
          </w:p>
        </w:tc>
        <w:tc>
          <w:tcPr>
            <w:tcW w:w="1133" w:type="dxa"/>
            <w:tcBorders>
              <w:top w:val="single" w:sz="8" w:space="0" w:color="000000" w:themeColor="text1"/>
              <w:bottom w:val="single" w:sz="12" w:space="0" w:color="000000" w:themeColor="text1"/>
            </w:tcBorders>
            <w:shd w:val="clear" w:color="auto" w:fill="EDF3EE"/>
            <w:tcMar>
              <w:top w:w="85" w:type="dxa"/>
              <w:left w:w="0" w:type="dxa"/>
              <w:bottom w:w="85" w:type="dxa"/>
              <w:right w:w="0" w:type="dxa"/>
            </w:tcMar>
          </w:tcPr>
          <w:p w14:paraId="65DAFA05" w14:textId="77EA50D6" w:rsidR="00630BEF" w:rsidRPr="00892052" w:rsidRDefault="000F0298" w:rsidP="009873AB">
            <w:pPr>
              <w:pStyle w:val="TableFigures"/>
              <w:rPr>
                <w:b/>
                <w:bCs/>
              </w:rPr>
            </w:pPr>
            <w:r>
              <w:t>(739)</w:t>
            </w:r>
          </w:p>
        </w:tc>
        <w:tc>
          <w:tcPr>
            <w:tcW w:w="85" w:type="dxa"/>
            <w:tcBorders>
              <w:top w:val="single" w:sz="8" w:space="0" w:color="000000" w:themeColor="text1"/>
              <w:bottom w:val="single" w:sz="12" w:space="0" w:color="000000" w:themeColor="text1"/>
            </w:tcBorders>
            <w:shd w:val="clear" w:color="auto" w:fill="EDF3EE"/>
            <w:tcMar>
              <w:top w:w="85" w:type="dxa"/>
              <w:left w:w="0" w:type="dxa"/>
              <w:bottom w:w="85" w:type="dxa"/>
              <w:right w:w="0" w:type="dxa"/>
            </w:tcMar>
            <w:vAlign w:val="bottom"/>
          </w:tcPr>
          <w:p w14:paraId="1CB690D3" w14:textId="77777777" w:rsidR="00630BEF" w:rsidRPr="009C721C" w:rsidRDefault="00630BEF" w:rsidP="009873AB">
            <w:pPr>
              <w:pStyle w:val="TableFigures"/>
            </w:pPr>
          </w:p>
        </w:tc>
        <w:tc>
          <w:tcPr>
            <w:tcW w:w="1134" w:type="dxa"/>
            <w:tcBorders>
              <w:top w:val="single" w:sz="8" w:space="0" w:color="000000" w:themeColor="text1"/>
              <w:bottom w:val="single" w:sz="12" w:space="0" w:color="000000" w:themeColor="text1"/>
            </w:tcBorders>
            <w:shd w:val="clear" w:color="auto" w:fill="EDF3EE"/>
            <w:tcMar>
              <w:top w:w="85" w:type="dxa"/>
              <w:left w:w="0" w:type="dxa"/>
              <w:bottom w:w="85" w:type="dxa"/>
              <w:right w:w="0" w:type="dxa"/>
            </w:tcMar>
            <w:vAlign w:val="bottom"/>
          </w:tcPr>
          <w:p w14:paraId="22DE9D8F" w14:textId="1AEA974D" w:rsidR="00630BEF" w:rsidRPr="009C721C" w:rsidRDefault="000F0298" w:rsidP="009873AB">
            <w:pPr>
              <w:pStyle w:val="TableFigures"/>
            </w:pPr>
            <w:r>
              <w:t>(4,345)</w:t>
            </w:r>
          </w:p>
        </w:tc>
        <w:tc>
          <w:tcPr>
            <w:tcW w:w="85" w:type="dxa"/>
            <w:tcBorders>
              <w:top w:val="single" w:sz="8" w:space="0" w:color="000000" w:themeColor="text1"/>
              <w:bottom w:val="single" w:sz="12" w:space="0" w:color="000000" w:themeColor="text1"/>
            </w:tcBorders>
            <w:shd w:val="clear" w:color="auto" w:fill="EDF3EE"/>
            <w:tcMar>
              <w:top w:w="85" w:type="dxa"/>
              <w:left w:w="0" w:type="dxa"/>
              <w:bottom w:w="85" w:type="dxa"/>
              <w:right w:w="0" w:type="dxa"/>
            </w:tcMar>
            <w:vAlign w:val="bottom"/>
          </w:tcPr>
          <w:p w14:paraId="514F458C" w14:textId="77777777" w:rsidR="00630BEF" w:rsidRPr="009C721C" w:rsidRDefault="00630BEF" w:rsidP="009873AB">
            <w:pPr>
              <w:pStyle w:val="TableFigures"/>
            </w:pPr>
          </w:p>
        </w:tc>
        <w:tc>
          <w:tcPr>
            <w:tcW w:w="1134" w:type="dxa"/>
            <w:tcBorders>
              <w:top w:val="single" w:sz="8" w:space="0" w:color="000000" w:themeColor="text1"/>
              <w:bottom w:val="single" w:sz="12" w:space="0" w:color="000000" w:themeColor="text1"/>
            </w:tcBorders>
            <w:shd w:val="clear" w:color="auto" w:fill="EDF3EE"/>
          </w:tcPr>
          <w:p w14:paraId="692BFA74" w14:textId="0214EB72" w:rsidR="00630BEF" w:rsidRDefault="000F0298" w:rsidP="009873AB">
            <w:pPr>
              <w:pStyle w:val="TableFigures"/>
            </w:pPr>
            <w:r>
              <w:t>(769)</w:t>
            </w:r>
          </w:p>
        </w:tc>
        <w:tc>
          <w:tcPr>
            <w:tcW w:w="171" w:type="dxa"/>
            <w:tcBorders>
              <w:top w:val="single" w:sz="8" w:space="0" w:color="000000" w:themeColor="text1"/>
              <w:bottom w:val="single" w:sz="12" w:space="0" w:color="000000" w:themeColor="text1"/>
            </w:tcBorders>
            <w:shd w:val="clear" w:color="auto" w:fill="EDF3EE"/>
            <w:vAlign w:val="bottom"/>
          </w:tcPr>
          <w:p w14:paraId="573411E0" w14:textId="77777777" w:rsidR="00630BEF" w:rsidRDefault="00630BEF" w:rsidP="009873AB">
            <w:pPr>
              <w:pStyle w:val="TableFigures"/>
            </w:pPr>
          </w:p>
        </w:tc>
        <w:tc>
          <w:tcPr>
            <w:tcW w:w="1134" w:type="dxa"/>
            <w:tcBorders>
              <w:top w:val="single" w:sz="8" w:space="0" w:color="000000" w:themeColor="text1"/>
              <w:bottom w:val="single" w:sz="12" w:space="0" w:color="000000" w:themeColor="text1"/>
            </w:tcBorders>
            <w:shd w:val="clear" w:color="auto" w:fill="EDF3EE"/>
            <w:tcMar>
              <w:top w:w="85" w:type="dxa"/>
              <w:left w:w="0" w:type="dxa"/>
              <w:bottom w:w="85" w:type="dxa"/>
              <w:right w:w="0" w:type="dxa"/>
            </w:tcMar>
            <w:vAlign w:val="bottom"/>
          </w:tcPr>
          <w:p w14:paraId="039EA122" w14:textId="3C834A82" w:rsidR="00630BEF" w:rsidRPr="009C721C" w:rsidRDefault="000F0298" w:rsidP="009873AB">
            <w:pPr>
              <w:pStyle w:val="TableFigures"/>
            </w:pPr>
            <w:r>
              <w:t>(46)</w:t>
            </w:r>
          </w:p>
        </w:tc>
        <w:tc>
          <w:tcPr>
            <w:tcW w:w="142" w:type="dxa"/>
            <w:tcBorders>
              <w:top w:val="single" w:sz="8" w:space="0" w:color="000000" w:themeColor="text1"/>
              <w:bottom w:val="single" w:sz="12" w:space="0" w:color="000000" w:themeColor="text1"/>
            </w:tcBorders>
            <w:shd w:val="clear" w:color="auto" w:fill="EDF3EE"/>
            <w:tcMar>
              <w:top w:w="85" w:type="dxa"/>
              <w:left w:w="0" w:type="dxa"/>
              <w:bottom w:w="85" w:type="dxa"/>
              <w:right w:w="0" w:type="dxa"/>
            </w:tcMar>
            <w:vAlign w:val="bottom"/>
          </w:tcPr>
          <w:p w14:paraId="77985842" w14:textId="77777777" w:rsidR="00630BEF" w:rsidRPr="009C721C" w:rsidRDefault="00630BEF" w:rsidP="009873AB">
            <w:pPr>
              <w:pStyle w:val="TableFigures"/>
            </w:pPr>
          </w:p>
        </w:tc>
        <w:tc>
          <w:tcPr>
            <w:tcW w:w="1134" w:type="dxa"/>
            <w:tcBorders>
              <w:top w:val="single" w:sz="8" w:space="0" w:color="000000" w:themeColor="text1"/>
              <w:bottom w:val="single" w:sz="12" w:space="0" w:color="000000" w:themeColor="text1"/>
            </w:tcBorders>
            <w:shd w:val="clear" w:color="auto" w:fill="EDF3EE"/>
            <w:tcMar>
              <w:top w:w="85" w:type="dxa"/>
              <w:left w:w="0" w:type="dxa"/>
              <w:bottom w:w="85" w:type="dxa"/>
              <w:right w:w="0" w:type="dxa"/>
            </w:tcMar>
            <w:vAlign w:val="bottom"/>
          </w:tcPr>
          <w:p w14:paraId="2A7EE40C" w14:textId="4DE56DB7" w:rsidR="00630BEF" w:rsidRPr="00385782" w:rsidRDefault="000F0298" w:rsidP="009873AB">
            <w:pPr>
              <w:pStyle w:val="TableFigures"/>
              <w:rPr>
                <w:b/>
                <w:bCs/>
              </w:rPr>
            </w:pPr>
            <w:r>
              <w:rPr>
                <w:b/>
                <w:bCs/>
              </w:rPr>
              <w:t>(5,899)</w:t>
            </w:r>
          </w:p>
        </w:tc>
      </w:tr>
    </w:tbl>
    <w:p w14:paraId="4330D183" w14:textId="77777777" w:rsidR="00630BEF" w:rsidRPr="009C721C" w:rsidRDefault="00630BEF" w:rsidP="00630BEF">
      <w:pPr>
        <w:spacing w:after="0"/>
      </w:pPr>
    </w:p>
    <w:tbl>
      <w:tblPr>
        <w:tblW w:w="10073" w:type="dxa"/>
        <w:tblInd w:w="-8" w:type="dxa"/>
        <w:tblLayout w:type="fixed"/>
        <w:tblCellMar>
          <w:left w:w="0" w:type="dxa"/>
          <w:right w:w="0" w:type="dxa"/>
        </w:tblCellMar>
        <w:tblLook w:val="0000" w:firstRow="0" w:lastRow="0" w:firstColumn="0" w:lastColumn="0" w:noHBand="0" w:noVBand="0"/>
      </w:tblPr>
      <w:tblGrid>
        <w:gridCol w:w="3836"/>
        <w:gridCol w:w="141"/>
        <w:gridCol w:w="1134"/>
        <w:gridCol w:w="26"/>
        <w:gridCol w:w="1108"/>
        <w:gridCol w:w="142"/>
        <w:gridCol w:w="1134"/>
        <w:gridCol w:w="142"/>
        <w:gridCol w:w="1134"/>
        <w:gridCol w:w="142"/>
        <w:gridCol w:w="1134"/>
      </w:tblGrid>
      <w:tr w:rsidR="00630BEF" w:rsidRPr="009C721C" w14:paraId="078719F1" w14:textId="77777777" w:rsidTr="00853C91">
        <w:trPr>
          <w:trHeight w:val="60"/>
        </w:trPr>
        <w:tc>
          <w:tcPr>
            <w:tcW w:w="3836" w:type="dxa"/>
            <w:tcBorders>
              <w:bottom w:val="single" w:sz="12" w:space="0" w:color="00B050"/>
            </w:tcBorders>
            <w:tcMar>
              <w:top w:w="85" w:type="dxa"/>
              <w:left w:w="0" w:type="dxa"/>
              <w:bottom w:w="85" w:type="dxa"/>
              <w:right w:w="0" w:type="dxa"/>
            </w:tcMar>
            <w:vAlign w:val="bottom"/>
          </w:tcPr>
          <w:p w14:paraId="42E25DCA" w14:textId="77777777" w:rsidR="00630BEF" w:rsidRPr="00BC1100" w:rsidRDefault="00630BEF" w:rsidP="009873AB">
            <w:pPr>
              <w:pStyle w:val="TableHeader"/>
            </w:pPr>
          </w:p>
        </w:tc>
        <w:tc>
          <w:tcPr>
            <w:tcW w:w="141" w:type="dxa"/>
            <w:tcBorders>
              <w:bottom w:val="single" w:sz="12" w:space="0" w:color="00B050"/>
            </w:tcBorders>
            <w:tcMar>
              <w:top w:w="85" w:type="dxa"/>
              <w:left w:w="0" w:type="dxa"/>
              <w:bottom w:w="85" w:type="dxa"/>
              <w:right w:w="0" w:type="dxa"/>
            </w:tcMar>
            <w:vAlign w:val="bottom"/>
          </w:tcPr>
          <w:p w14:paraId="0134E800" w14:textId="77777777" w:rsidR="00630BEF" w:rsidRPr="00BC1100" w:rsidRDefault="00630BEF" w:rsidP="009873AB">
            <w:pPr>
              <w:pStyle w:val="TableHeader"/>
            </w:pPr>
          </w:p>
        </w:tc>
        <w:tc>
          <w:tcPr>
            <w:tcW w:w="1134" w:type="dxa"/>
            <w:tcBorders>
              <w:bottom w:val="single" w:sz="12" w:space="0" w:color="00B050"/>
            </w:tcBorders>
            <w:vAlign w:val="bottom"/>
          </w:tcPr>
          <w:p w14:paraId="65B504C4" w14:textId="48598276" w:rsidR="00630BEF" w:rsidRPr="00BC1100" w:rsidRDefault="00630BEF" w:rsidP="009873AB">
            <w:pPr>
              <w:pStyle w:val="TableHeader"/>
            </w:pPr>
            <w:proofErr w:type="gramStart"/>
            <w:r w:rsidRPr="00BC1100">
              <w:t>At</w:t>
            </w:r>
            <w:proofErr w:type="gramEnd"/>
            <w:r w:rsidRPr="00BC1100">
              <w:t xml:space="preserve"> 1 October </w:t>
            </w:r>
            <w:r w:rsidRPr="00BC1100">
              <w:br/>
              <w:t>20</w:t>
            </w:r>
            <w:r>
              <w:t>2</w:t>
            </w:r>
            <w:r w:rsidR="000F0298">
              <w:t>3</w:t>
            </w:r>
            <w:r w:rsidRPr="00BC1100">
              <w:t xml:space="preserve"> </w:t>
            </w:r>
            <w:r w:rsidRPr="00BC1100">
              <w:br/>
              <w:t>£’000</w:t>
            </w:r>
          </w:p>
        </w:tc>
        <w:tc>
          <w:tcPr>
            <w:tcW w:w="26" w:type="dxa"/>
            <w:tcBorders>
              <w:bottom w:val="single" w:sz="12" w:space="0" w:color="00B050"/>
            </w:tcBorders>
            <w:vAlign w:val="bottom"/>
          </w:tcPr>
          <w:p w14:paraId="6C84B8F4" w14:textId="77777777" w:rsidR="00630BEF" w:rsidRPr="00BC1100" w:rsidRDefault="00630BEF" w:rsidP="009873AB">
            <w:pPr>
              <w:pStyle w:val="TableHeader"/>
            </w:pPr>
          </w:p>
        </w:tc>
        <w:tc>
          <w:tcPr>
            <w:tcW w:w="1108" w:type="dxa"/>
            <w:tcBorders>
              <w:bottom w:val="single" w:sz="12" w:space="0" w:color="00B050"/>
            </w:tcBorders>
            <w:vAlign w:val="bottom"/>
          </w:tcPr>
          <w:p w14:paraId="3AB86792" w14:textId="77777777" w:rsidR="00630BEF" w:rsidRPr="00BC1100" w:rsidRDefault="00630BEF" w:rsidP="009873AB">
            <w:pPr>
              <w:pStyle w:val="TableHeader"/>
            </w:pPr>
            <w:r w:rsidRPr="00BC1100">
              <w:t xml:space="preserve">Cash flow </w:t>
            </w:r>
            <w:r w:rsidRPr="00BC1100">
              <w:br/>
              <w:t>£’000</w:t>
            </w:r>
          </w:p>
        </w:tc>
        <w:tc>
          <w:tcPr>
            <w:tcW w:w="142" w:type="dxa"/>
            <w:tcBorders>
              <w:bottom w:val="single" w:sz="12" w:space="0" w:color="00B050"/>
            </w:tcBorders>
            <w:vAlign w:val="bottom"/>
          </w:tcPr>
          <w:p w14:paraId="4F6A1A7D" w14:textId="77777777" w:rsidR="00630BEF" w:rsidRPr="004A57D3" w:rsidRDefault="00630BEF" w:rsidP="009873AB">
            <w:pPr>
              <w:pStyle w:val="TableHeader"/>
            </w:pPr>
          </w:p>
        </w:tc>
        <w:tc>
          <w:tcPr>
            <w:tcW w:w="1134" w:type="dxa"/>
            <w:tcBorders>
              <w:bottom w:val="single" w:sz="12" w:space="0" w:color="00B050"/>
            </w:tcBorders>
            <w:tcMar>
              <w:top w:w="85" w:type="dxa"/>
              <w:left w:w="0" w:type="dxa"/>
              <w:bottom w:w="85" w:type="dxa"/>
              <w:right w:w="0" w:type="dxa"/>
            </w:tcMar>
            <w:vAlign w:val="bottom"/>
          </w:tcPr>
          <w:p w14:paraId="34870E12" w14:textId="77777777" w:rsidR="00630BEF" w:rsidRPr="004A57D3" w:rsidRDefault="00630BEF" w:rsidP="009873AB">
            <w:pPr>
              <w:pStyle w:val="TableHeader"/>
            </w:pPr>
            <w:r w:rsidRPr="004A57D3">
              <w:t>Non-cash movements</w:t>
            </w:r>
          </w:p>
          <w:p w14:paraId="3C338827" w14:textId="77777777" w:rsidR="00630BEF" w:rsidRPr="00BC1100" w:rsidRDefault="00630BEF" w:rsidP="009873AB">
            <w:pPr>
              <w:pStyle w:val="TableHeader"/>
            </w:pPr>
            <w:r w:rsidRPr="004A57D3">
              <w:t>£’000</w:t>
            </w:r>
          </w:p>
        </w:tc>
        <w:tc>
          <w:tcPr>
            <w:tcW w:w="142" w:type="dxa"/>
            <w:tcBorders>
              <w:bottom w:val="single" w:sz="12" w:space="0" w:color="00B050"/>
            </w:tcBorders>
            <w:tcMar>
              <w:top w:w="85" w:type="dxa"/>
              <w:left w:w="0" w:type="dxa"/>
              <w:bottom w:w="85" w:type="dxa"/>
              <w:right w:w="0" w:type="dxa"/>
            </w:tcMar>
            <w:vAlign w:val="bottom"/>
          </w:tcPr>
          <w:p w14:paraId="1FFB222D" w14:textId="77777777" w:rsidR="00630BEF" w:rsidRPr="00BC1100" w:rsidRDefault="00630BEF" w:rsidP="009873AB">
            <w:pPr>
              <w:pStyle w:val="TableHeader"/>
            </w:pPr>
          </w:p>
        </w:tc>
        <w:tc>
          <w:tcPr>
            <w:tcW w:w="1134" w:type="dxa"/>
            <w:tcBorders>
              <w:bottom w:val="single" w:sz="12" w:space="0" w:color="00B050"/>
            </w:tcBorders>
            <w:tcMar>
              <w:top w:w="85" w:type="dxa"/>
              <w:left w:w="0" w:type="dxa"/>
              <w:bottom w:w="85" w:type="dxa"/>
              <w:right w:w="0" w:type="dxa"/>
            </w:tcMar>
            <w:vAlign w:val="bottom"/>
          </w:tcPr>
          <w:p w14:paraId="005AE24E" w14:textId="77777777" w:rsidR="00630BEF" w:rsidRPr="00BC1100" w:rsidRDefault="00630BEF" w:rsidP="009873AB">
            <w:pPr>
              <w:pStyle w:val="TableHeader"/>
            </w:pPr>
            <w:r w:rsidRPr="00BC1100">
              <w:t xml:space="preserve">Foreign exchange movements </w:t>
            </w:r>
            <w:r w:rsidRPr="00BC1100">
              <w:br/>
              <w:t>£’000</w:t>
            </w:r>
          </w:p>
        </w:tc>
        <w:tc>
          <w:tcPr>
            <w:tcW w:w="142" w:type="dxa"/>
            <w:tcBorders>
              <w:bottom w:val="single" w:sz="12" w:space="0" w:color="00B050"/>
            </w:tcBorders>
            <w:tcMar>
              <w:top w:w="85" w:type="dxa"/>
              <w:left w:w="0" w:type="dxa"/>
              <w:bottom w:w="85" w:type="dxa"/>
              <w:right w:w="0" w:type="dxa"/>
            </w:tcMar>
            <w:vAlign w:val="bottom"/>
          </w:tcPr>
          <w:p w14:paraId="39A88887" w14:textId="77777777" w:rsidR="00630BEF" w:rsidRPr="00BC1100" w:rsidRDefault="00630BEF" w:rsidP="009873AB">
            <w:pPr>
              <w:pStyle w:val="TableHeader"/>
            </w:pPr>
          </w:p>
        </w:tc>
        <w:tc>
          <w:tcPr>
            <w:tcW w:w="1134" w:type="dxa"/>
            <w:tcBorders>
              <w:bottom w:val="single" w:sz="12" w:space="0" w:color="00B050"/>
            </w:tcBorders>
            <w:tcMar>
              <w:top w:w="85" w:type="dxa"/>
              <w:left w:w="0" w:type="dxa"/>
              <w:bottom w:w="85" w:type="dxa"/>
              <w:right w:w="0" w:type="dxa"/>
            </w:tcMar>
            <w:vAlign w:val="bottom"/>
          </w:tcPr>
          <w:p w14:paraId="118A73BF" w14:textId="5F938135" w:rsidR="00630BEF" w:rsidRPr="00BC1100" w:rsidRDefault="00630BEF" w:rsidP="009873AB">
            <w:pPr>
              <w:pStyle w:val="TableHeader"/>
            </w:pPr>
            <w:proofErr w:type="gramStart"/>
            <w:r w:rsidRPr="00BC1100">
              <w:t>At</w:t>
            </w:r>
            <w:proofErr w:type="gramEnd"/>
            <w:r w:rsidRPr="00BC1100">
              <w:t xml:space="preserve"> 30 September</w:t>
            </w:r>
            <w:r w:rsidRPr="00BC1100">
              <w:br/>
              <w:t xml:space="preserve"> 202</w:t>
            </w:r>
            <w:r w:rsidR="000F0298">
              <w:t>4</w:t>
            </w:r>
            <w:r w:rsidRPr="00BC1100">
              <w:br/>
              <w:t xml:space="preserve"> £’000</w:t>
            </w:r>
          </w:p>
        </w:tc>
      </w:tr>
      <w:tr w:rsidR="00630BEF" w:rsidRPr="009C721C" w14:paraId="772FBE5E" w14:textId="77777777" w:rsidTr="00853C91">
        <w:trPr>
          <w:trHeight w:val="60"/>
        </w:trPr>
        <w:tc>
          <w:tcPr>
            <w:tcW w:w="3836" w:type="dxa"/>
            <w:tcBorders>
              <w:top w:val="single" w:sz="12" w:space="0" w:color="00B050"/>
            </w:tcBorders>
            <w:tcMar>
              <w:top w:w="85" w:type="dxa"/>
              <w:left w:w="0" w:type="dxa"/>
              <w:bottom w:w="85" w:type="dxa"/>
              <w:right w:w="0" w:type="dxa"/>
            </w:tcMar>
            <w:vAlign w:val="bottom"/>
          </w:tcPr>
          <w:p w14:paraId="64FAE4D3" w14:textId="77777777" w:rsidR="00630BEF" w:rsidRPr="009C721C" w:rsidRDefault="00630BEF" w:rsidP="009873AB">
            <w:pPr>
              <w:pStyle w:val="TableText"/>
              <w:spacing w:after="0"/>
              <w:ind w:left="0"/>
            </w:pPr>
            <w:r w:rsidRPr="009C721C">
              <w:t>Cash and bank balances</w:t>
            </w:r>
          </w:p>
        </w:tc>
        <w:tc>
          <w:tcPr>
            <w:tcW w:w="141" w:type="dxa"/>
            <w:tcBorders>
              <w:top w:val="single" w:sz="12" w:space="0" w:color="00B050"/>
            </w:tcBorders>
            <w:tcMar>
              <w:top w:w="85" w:type="dxa"/>
              <w:left w:w="0" w:type="dxa"/>
              <w:bottom w:w="85" w:type="dxa"/>
              <w:right w:w="0" w:type="dxa"/>
            </w:tcMar>
            <w:vAlign w:val="bottom"/>
          </w:tcPr>
          <w:p w14:paraId="08296E4A" w14:textId="77777777" w:rsidR="00630BEF" w:rsidRPr="009C721C" w:rsidRDefault="00630BEF" w:rsidP="009873AB">
            <w:pPr>
              <w:spacing w:after="0"/>
            </w:pPr>
          </w:p>
        </w:tc>
        <w:tc>
          <w:tcPr>
            <w:tcW w:w="1134" w:type="dxa"/>
            <w:tcBorders>
              <w:top w:val="single" w:sz="12" w:space="0" w:color="00B050"/>
            </w:tcBorders>
          </w:tcPr>
          <w:p w14:paraId="3878B51F" w14:textId="74181441" w:rsidR="00630BEF" w:rsidRPr="009C721C" w:rsidRDefault="000F0298" w:rsidP="009873AB">
            <w:pPr>
              <w:pStyle w:val="TableFigures"/>
            </w:pPr>
            <w:r>
              <w:t>809</w:t>
            </w:r>
          </w:p>
        </w:tc>
        <w:tc>
          <w:tcPr>
            <w:tcW w:w="26" w:type="dxa"/>
            <w:tcBorders>
              <w:top w:val="single" w:sz="12" w:space="0" w:color="00B050"/>
            </w:tcBorders>
          </w:tcPr>
          <w:p w14:paraId="09C92E7F" w14:textId="77777777" w:rsidR="00630BEF" w:rsidRPr="00853650" w:rsidRDefault="00630BEF" w:rsidP="009873AB">
            <w:pPr>
              <w:pStyle w:val="TableFigures"/>
            </w:pPr>
          </w:p>
        </w:tc>
        <w:tc>
          <w:tcPr>
            <w:tcW w:w="1108" w:type="dxa"/>
            <w:tcBorders>
              <w:top w:val="single" w:sz="12" w:space="0" w:color="00B050"/>
            </w:tcBorders>
          </w:tcPr>
          <w:p w14:paraId="06097583" w14:textId="1B2B79F6" w:rsidR="00630BEF" w:rsidRPr="009C721C" w:rsidRDefault="000F0298" w:rsidP="009873AB">
            <w:pPr>
              <w:pStyle w:val="TableFigures"/>
            </w:pPr>
            <w:r>
              <w:t>1,074</w:t>
            </w:r>
          </w:p>
        </w:tc>
        <w:tc>
          <w:tcPr>
            <w:tcW w:w="142" w:type="dxa"/>
            <w:tcBorders>
              <w:top w:val="single" w:sz="12" w:space="0" w:color="00B050"/>
            </w:tcBorders>
          </w:tcPr>
          <w:p w14:paraId="33EDDEFC" w14:textId="77777777" w:rsidR="00630BEF" w:rsidRPr="009C721C" w:rsidRDefault="00630BEF" w:rsidP="009873AB">
            <w:pPr>
              <w:pStyle w:val="TableFigures"/>
            </w:pPr>
          </w:p>
        </w:tc>
        <w:tc>
          <w:tcPr>
            <w:tcW w:w="1134" w:type="dxa"/>
            <w:tcBorders>
              <w:top w:val="single" w:sz="12" w:space="0" w:color="00B050"/>
            </w:tcBorders>
            <w:tcMar>
              <w:top w:w="85" w:type="dxa"/>
              <w:left w:w="0" w:type="dxa"/>
              <w:bottom w:w="85" w:type="dxa"/>
              <w:right w:w="0" w:type="dxa"/>
            </w:tcMar>
          </w:tcPr>
          <w:p w14:paraId="47902C75" w14:textId="77777777" w:rsidR="00630BEF" w:rsidRPr="009C721C" w:rsidRDefault="00630BEF" w:rsidP="009873AB">
            <w:pPr>
              <w:pStyle w:val="TableFigures"/>
            </w:pPr>
            <w:r w:rsidRPr="000100D1">
              <w:t>–</w:t>
            </w:r>
          </w:p>
        </w:tc>
        <w:tc>
          <w:tcPr>
            <w:tcW w:w="142" w:type="dxa"/>
            <w:tcBorders>
              <w:top w:val="single" w:sz="12" w:space="0" w:color="00B050"/>
            </w:tcBorders>
            <w:tcMar>
              <w:top w:w="85" w:type="dxa"/>
              <w:left w:w="0" w:type="dxa"/>
              <w:bottom w:w="85" w:type="dxa"/>
              <w:right w:w="0" w:type="dxa"/>
            </w:tcMar>
          </w:tcPr>
          <w:p w14:paraId="01066637" w14:textId="77777777" w:rsidR="00630BEF" w:rsidRPr="00853650" w:rsidRDefault="00630BEF" w:rsidP="009873AB">
            <w:pPr>
              <w:pStyle w:val="TableFigures"/>
            </w:pPr>
          </w:p>
        </w:tc>
        <w:tc>
          <w:tcPr>
            <w:tcW w:w="1134" w:type="dxa"/>
            <w:tcBorders>
              <w:top w:val="single" w:sz="12" w:space="0" w:color="00B050"/>
            </w:tcBorders>
            <w:tcMar>
              <w:top w:w="85" w:type="dxa"/>
              <w:left w:w="0" w:type="dxa"/>
              <w:bottom w:w="85" w:type="dxa"/>
              <w:right w:w="0" w:type="dxa"/>
            </w:tcMar>
          </w:tcPr>
          <w:p w14:paraId="6D8BFA0F" w14:textId="3D5F143C" w:rsidR="00630BEF" w:rsidRPr="00853650" w:rsidRDefault="000F0298" w:rsidP="009873AB">
            <w:pPr>
              <w:pStyle w:val="TableFigures"/>
            </w:pPr>
            <w:r>
              <w:t>(97)</w:t>
            </w:r>
          </w:p>
        </w:tc>
        <w:tc>
          <w:tcPr>
            <w:tcW w:w="142" w:type="dxa"/>
            <w:tcBorders>
              <w:top w:val="single" w:sz="12" w:space="0" w:color="00B050"/>
            </w:tcBorders>
            <w:tcMar>
              <w:top w:w="85" w:type="dxa"/>
              <w:left w:w="0" w:type="dxa"/>
              <w:bottom w:w="85" w:type="dxa"/>
              <w:right w:w="0" w:type="dxa"/>
            </w:tcMar>
          </w:tcPr>
          <w:p w14:paraId="2E05067D" w14:textId="77777777" w:rsidR="00630BEF" w:rsidRPr="00853650" w:rsidRDefault="00630BEF" w:rsidP="009873AB">
            <w:pPr>
              <w:pStyle w:val="TableFigures"/>
            </w:pPr>
          </w:p>
        </w:tc>
        <w:tc>
          <w:tcPr>
            <w:tcW w:w="1134" w:type="dxa"/>
            <w:tcBorders>
              <w:top w:val="single" w:sz="12" w:space="0" w:color="00B050"/>
            </w:tcBorders>
            <w:tcMar>
              <w:top w:w="85" w:type="dxa"/>
              <w:left w:w="0" w:type="dxa"/>
              <w:bottom w:w="85" w:type="dxa"/>
              <w:right w:w="0" w:type="dxa"/>
            </w:tcMar>
          </w:tcPr>
          <w:p w14:paraId="11D6C427" w14:textId="617BD618" w:rsidR="00630BEF" w:rsidRPr="00853650" w:rsidRDefault="000F0298" w:rsidP="009873AB">
            <w:pPr>
              <w:pStyle w:val="TableFigures"/>
              <w:rPr>
                <w:rStyle w:val="BoldWeights"/>
                <w:b w:val="0"/>
                <w:bCs w:val="0"/>
              </w:rPr>
            </w:pPr>
            <w:r>
              <w:t>1,786</w:t>
            </w:r>
          </w:p>
        </w:tc>
      </w:tr>
      <w:tr w:rsidR="00630BEF" w:rsidRPr="009C721C" w14:paraId="16534099" w14:textId="77777777" w:rsidTr="00853C91">
        <w:trPr>
          <w:trHeight w:val="60"/>
        </w:trPr>
        <w:tc>
          <w:tcPr>
            <w:tcW w:w="3836" w:type="dxa"/>
            <w:tcBorders>
              <w:top w:val="single" w:sz="8" w:space="0" w:color="000000" w:themeColor="text1"/>
              <w:bottom w:val="single" w:sz="4" w:space="0" w:color="auto"/>
            </w:tcBorders>
            <w:tcMar>
              <w:top w:w="85" w:type="dxa"/>
              <w:left w:w="0" w:type="dxa"/>
              <w:bottom w:w="85" w:type="dxa"/>
              <w:right w:w="0" w:type="dxa"/>
            </w:tcMar>
            <w:vAlign w:val="bottom"/>
          </w:tcPr>
          <w:p w14:paraId="1C882DA0" w14:textId="77777777" w:rsidR="00630BEF" w:rsidRPr="009C721C" w:rsidRDefault="00630BEF" w:rsidP="009873AB">
            <w:pPr>
              <w:pStyle w:val="TableTextBold"/>
              <w:spacing w:after="0"/>
              <w:ind w:left="0"/>
            </w:pPr>
            <w:r w:rsidRPr="009C721C">
              <w:t>Cash and cash equivalents</w:t>
            </w:r>
          </w:p>
        </w:tc>
        <w:tc>
          <w:tcPr>
            <w:tcW w:w="141" w:type="dxa"/>
            <w:tcBorders>
              <w:top w:val="single" w:sz="8" w:space="0" w:color="000000" w:themeColor="text1"/>
              <w:bottom w:val="single" w:sz="4" w:space="0" w:color="auto"/>
            </w:tcBorders>
            <w:tcMar>
              <w:top w:w="85" w:type="dxa"/>
              <w:left w:w="0" w:type="dxa"/>
              <w:bottom w:w="85" w:type="dxa"/>
              <w:right w:w="0" w:type="dxa"/>
            </w:tcMar>
            <w:vAlign w:val="bottom"/>
          </w:tcPr>
          <w:p w14:paraId="2F4B1A15" w14:textId="77777777" w:rsidR="00630BEF" w:rsidRPr="009C721C" w:rsidRDefault="00630BEF" w:rsidP="009873AB">
            <w:pPr>
              <w:spacing w:after="0"/>
            </w:pPr>
          </w:p>
        </w:tc>
        <w:tc>
          <w:tcPr>
            <w:tcW w:w="1134" w:type="dxa"/>
            <w:tcBorders>
              <w:top w:val="single" w:sz="8" w:space="0" w:color="000000" w:themeColor="text1"/>
              <w:bottom w:val="single" w:sz="4" w:space="0" w:color="auto"/>
            </w:tcBorders>
          </w:tcPr>
          <w:p w14:paraId="6F3471FD" w14:textId="224B783E" w:rsidR="00630BEF" w:rsidRPr="009C721C" w:rsidRDefault="000F0298" w:rsidP="009873AB">
            <w:pPr>
              <w:pStyle w:val="TableFigures"/>
            </w:pPr>
            <w:r>
              <w:t>809</w:t>
            </w:r>
          </w:p>
        </w:tc>
        <w:tc>
          <w:tcPr>
            <w:tcW w:w="26" w:type="dxa"/>
            <w:tcBorders>
              <w:top w:val="single" w:sz="8" w:space="0" w:color="000000" w:themeColor="text1"/>
              <w:bottom w:val="single" w:sz="4" w:space="0" w:color="auto"/>
            </w:tcBorders>
          </w:tcPr>
          <w:p w14:paraId="4A05F95C" w14:textId="77777777" w:rsidR="00630BEF" w:rsidRPr="00853650" w:rsidRDefault="00630BEF" w:rsidP="009873AB">
            <w:pPr>
              <w:pStyle w:val="TableFigures"/>
            </w:pPr>
          </w:p>
        </w:tc>
        <w:tc>
          <w:tcPr>
            <w:tcW w:w="1108" w:type="dxa"/>
            <w:tcBorders>
              <w:top w:val="single" w:sz="8" w:space="0" w:color="000000" w:themeColor="text1"/>
              <w:bottom w:val="single" w:sz="4" w:space="0" w:color="auto"/>
            </w:tcBorders>
          </w:tcPr>
          <w:p w14:paraId="623C2166" w14:textId="5E13BB85" w:rsidR="00630BEF" w:rsidRPr="009C721C" w:rsidRDefault="000F0298" w:rsidP="009873AB">
            <w:pPr>
              <w:pStyle w:val="TableFigures"/>
            </w:pPr>
            <w:r>
              <w:t>1,074</w:t>
            </w:r>
          </w:p>
        </w:tc>
        <w:tc>
          <w:tcPr>
            <w:tcW w:w="142" w:type="dxa"/>
            <w:tcBorders>
              <w:top w:val="single" w:sz="8" w:space="0" w:color="000000" w:themeColor="text1"/>
              <w:bottom w:val="single" w:sz="4" w:space="0" w:color="auto"/>
            </w:tcBorders>
          </w:tcPr>
          <w:p w14:paraId="37DA443C" w14:textId="77777777" w:rsidR="00630BEF" w:rsidRPr="009C721C" w:rsidRDefault="00630BEF" w:rsidP="009873AB">
            <w:pPr>
              <w:pStyle w:val="TableFigures"/>
            </w:pPr>
          </w:p>
        </w:tc>
        <w:tc>
          <w:tcPr>
            <w:tcW w:w="1134" w:type="dxa"/>
            <w:tcBorders>
              <w:top w:val="single" w:sz="8" w:space="0" w:color="000000" w:themeColor="text1"/>
              <w:bottom w:val="single" w:sz="4" w:space="0" w:color="auto"/>
            </w:tcBorders>
            <w:tcMar>
              <w:top w:w="85" w:type="dxa"/>
              <w:left w:w="0" w:type="dxa"/>
              <w:bottom w:w="85" w:type="dxa"/>
              <w:right w:w="0" w:type="dxa"/>
            </w:tcMar>
          </w:tcPr>
          <w:p w14:paraId="4B788724" w14:textId="77777777" w:rsidR="00630BEF" w:rsidRPr="009C721C" w:rsidRDefault="00630BEF" w:rsidP="009873AB">
            <w:pPr>
              <w:pStyle w:val="TableFigures"/>
            </w:pPr>
            <w:r w:rsidRPr="000100D1">
              <w:t>–</w:t>
            </w:r>
          </w:p>
        </w:tc>
        <w:tc>
          <w:tcPr>
            <w:tcW w:w="142" w:type="dxa"/>
            <w:tcBorders>
              <w:top w:val="single" w:sz="8" w:space="0" w:color="000000" w:themeColor="text1"/>
              <w:bottom w:val="single" w:sz="4" w:space="0" w:color="auto"/>
            </w:tcBorders>
            <w:tcMar>
              <w:top w:w="85" w:type="dxa"/>
              <w:left w:w="0" w:type="dxa"/>
              <w:bottom w:w="85" w:type="dxa"/>
              <w:right w:w="0" w:type="dxa"/>
            </w:tcMar>
          </w:tcPr>
          <w:p w14:paraId="69E545A5" w14:textId="77777777" w:rsidR="00630BEF" w:rsidRPr="00853650" w:rsidRDefault="00630BEF" w:rsidP="009873AB">
            <w:pPr>
              <w:pStyle w:val="TableFigures"/>
            </w:pPr>
          </w:p>
        </w:tc>
        <w:tc>
          <w:tcPr>
            <w:tcW w:w="1134" w:type="dxa"/>
            <w:tcBorders>
              <w:top w:val="single" w:sz="8" w:space="0" w:color="000000" w:themeColor="text1"/>
              <w:bottom w:val="single" w:sz="4" w:space="0" w:color="auto"/>
            </w:tcBorders>
            <w:tcMar>
              <w:top w:w="85" w:type="dxa"/>
              <w:left w:w="0" w:type="dxa"/>
              <w:bottom w:w="85" w:type="dxa"/>
              <w:right w:w="0" w:type="dxa"/>
            </w:tcMar>
          </w:tcPr>
          <w:p w14:paraId="1BADB56B" w14:textId="301EA154" w:rsidR="00630BEF" w:rsidRPr="00853650" w:rsidRDefault="000F0298" w:rsidP="009873AB">
            <w:pPr>
              <w:pStyle w:val="TableFigures"/>
            </w:pPr>
            <w:r>
              <w:t>(97)</w:t>
            </w:r>
          </w:p>
        </w:tc>
        <w:tc>
          <w:tcPr>
            <w:tcW w:w="142" w:type="dxa"/>
            <w:tcBorders>
              <w:top w:val="single" w:sz="8" w:space="0" w:color="000000" w:themeColor="text1"/>
              <w:bottom w:val="single" w:sz="4" w:space="0" w:color="auto"/>
            </w:tcBorders>
            <w:tcMar>
              <w:top w:w="85" w:type="dxa"/>
              <w:left w:w="0" w:type="dxa"/>
              <w:bottom w:w="85" w:type="dxa"/>
              <w:right w:w="0" w:type="dxa"/>
            </w:tcMar>
          </w:tcPr>
          <w:p w14:paraId="7215819D" w14:textId="77777777" w:rsidR="00630BEF" w:rsidRPr="00853650" w:rsidRDefault="00630BEF" w:rsidP="009873AB">
            <w:pPr>
              <w:pStyle w:val="TableFigures"/>
            </w:pPr>
          </w:p>
        </w:tc>
        <w:tc>
          <w:tcPr>
            <w:tcW w:w="1134" w:type="dxa"/>
            <w:tcBorders>
              <w:top w:val="single" w:sz="8" w:space="0" w:color="000000" w:themeColor="text1"/>
              <w:bottom w:val="single" w:sz="4" w:space="0" w:color="auto"/>
            </w:tcBorders>
            <w:tcMar>
              <w:top w:w="85" w:type="dxa"/>
              <w:left w:w="0" w:type="dxa"/>
              <w:bottom w:w="85" w:type="dxa"/>
              <w:right w:w="0" w:type="dxa"/>
            </w:tcMar>
          </w:tcPr>
          <w:p w14:paraId="3E1A69A2" w14:textId="701B4065" w:rsidR="00630BEF" w:rsidRPr="00853650" w:rsidRDefault="000F0298" w:rsidP="009873AB">
            <w:pPr>
              <w:pStyle w:val="TableFigures"/>
              <w:rPr>
                <w:rStyle w:val="BoldWeights"/>
                <w:b w:val="0"/>
                <w:bCs w:val="0"/>
              </w:rPr>
            </w:pPr>
            <w:r>
              <w:t>1,786</w:t>
            </w:r>
          </w:p>
        </w:tc>
      </w:tr>
      <w:tr w:rsidR="00630BEF" w:rsidRPr="009C721C" w14:paraId="2DD556C8" w14:textId="77777777" w:rsidTr="00853C91">
        <w:trPr>
          <w:trHeight w:val="60"/>
        </w:trPr>
        <w:tc>
          <w:tcPr>
            <w:tcW w:w="3836" w:type="dxa"/>
            <w:tcBorders>
              <w:top w:val="single" w:sz="4" w:space="0" w:color="auto"/>
            </w:tcBorders>
            <w:tcMar>
              <w:top w:w="85" w:type="dxa"/>
              <w:left w:w="0" w:type="dxa"/>
              <w:bottom w:w="85" w:type="dxa"/>
              <w:right w:w="0" w:type="dxa"/>
            </w:tcMar>
            <w:vAlign w:val="bottom"/>
          </w:tcPr>
          <w:p w14:paraId="12E1F1C5" w14:textId="77777777" w:rsidR="00630BEF" w:rsidRPr="009C721C" w:rsidRDefault="00630BEF" w:rsidP="009873AB">
            <w:pPr>
              <w:pStyle w:val="TableText"/>
              <w:spacing w:after="0"/>
              <w:ind w:left="0"/>
            </w:pPr>
            <w:r w:rsidRPr="009C721C">
              <w:t xml:space="preserve">Bank </w:t>
            </w:r>
            <w:r>
              <w:t>borrowings and term loans</w:t>
            </w:r>
          </w:p>
        </w:tc>
        <w:tc>
          <w:tcPr>
            <w:tcW w:w="141" w:type="dxa"/>
            <w:tcBorders>
              <w:top w:val="single" w:sz="4" w:space="0" w:color="auto"/>
            </w:tcBorders>
            <w:tcMar>
              <w:top w:w="85" w:type="dxa"/>
              <w:left w:w="0" w:type="dxa"/>
              <w:bottom w:w="85" w:type="dxa"/>
              <w:right w:w="0" w:type="dxa"/>
            </w:tcMar>
            <w:vAlign w:val="bottom"/>
          </w:tcPr>
          <w:p w14:paraId="0104D149" w14:textId="77777777" w:rsidR="00630BEF" w:rsidRPr="009C721C" w:rsidRDefault="00630BEF" w:rsidP="009873AB">
            <w:pPr>
              <w:spacing w:after="0"/>
            </w:pPr>
          </w:p>
        </w:tc>
        <w:tc>
          <w:tcPr>
            <w:tcW w:w="1134" w:type="dxa"/>
            <w:tcBorders>
              <w:top w:val="single" w:sz="4" w:space="0" w:color="auto"/>
            </w:tcBorders>
          </w:tcPr>
          <w:p w14:paraId="30DD9245" w14:textId="662A5CF4" w:rsidR="00630BEF" w:rsidRPr="009C721C" w:rsidRDefault="000F0298" w:rsidP="009873AB">
            <w:pPr>
              <w:pStyle w:val="TableFigures"/>
            </w:pPr>
            <w:r>
              <w:t>(10,642)</w:t>
            </w:r>
          </w:p>
        </w:tc>
        <w:tc>
          <w:tcPr>
            <w:tcW w:w="26" w:type="dxa"/>
            <w:tcBorders>
              <w:top w:val="single" w:sz="4" w:space="0" w:color="auto"/>
            </w:tcBorders>
          </w:tcPr>
          <w:p w14:paraId="3F41361D" w14:textId="77777777" w:rsidR="00630BEF" w:rsidRPr="00853650" w:rsidRDefault="00630BEF" w:rsidP="009873AB">
            <w:pPr>
              <w:pStyle w:val="TableFigures"/>
            </w:pPr>
          </w:p>
        </w:tc>
        <w:tc>
          <w:tcPr>
            <w:tcW w:w="1108" w:type="dxa"/>
            <w:tcBorders>
              <w:top w:val="single" w:sz="4" w:space="0" w:color="auto"/>
            </w:tcBorders>
          </w:tcPr>
          <w:p w14:paraId="43C5BBBB" w14:textId="43995CB4" w:rsidR="00630BEF" w:rsidRPr="009C721C" w:rsidRDefault="000F0298" w:rsidP="009873AB">
            <w:pPr>
              <w:pStyle w:val="TableFigures"/>
            </w:pPr>
            <w:r>
              <w:t>8,393</w:t>
            </w:r>
          </w:p>
        </w:tc>
        <w:tc>
          <w:tcPr>
            <w:tcW w:w="142" w:type="dxa"/>
            <w:tcBorders>
              <w:top w:val="single" w:sz="4" w:space="0" w:color="auto"/>
            </w:tcBorders>
          </w:tcPr>
          <w:p w14:paraId="13BFD824" w14:textId="77777777" w:rsidR="00630BEF" w:rsidRPr="009C721C" w:rsidRDefault="00630BEF" w:rsidP="009873AB">
            <w:pPr>
              <w:pStyle w:val="TableFigures"/>
            </w:pPr>
          </w:p>
        </w:tc>
        <w:tc>
          <w:tcPr>
            <w:tcW w:w="1134" w:type="dxa"/>
            <w:tcBorders>
              <w:top w:val="single" w:sz="4" w:space="0" w:color="auto"/>
            </w:tcBorders>
            <w:tcMar>
              <w:top w:w="85" w:type="dxa"/>
              <w:left w:w="0" w:type="dxa"/>
              <w:bottom w:w="85" w:type="dxa"/>
              <w:right w:w="0" w:type="dxa"/>
            </w:tcMar>
          </w:tcPr>
          <w:p w14:paraId="41D3A370" w14:textId="77777777" w:rsidR="00630BEF" w:rsidRPr="009C721C" w:rsidRDefault="00630BEF" w:rsidP="009873AB">
            <w:pPr>
              <w:pStyle w:val="TableFigures"/>
            </w:pPr>
            <w:r w:rsidRPr="000100D1">
              <w:t>–</w:t>
            </w:r>
          </w:p>
        </w:tc>
        <w:tc>
          <w:tcPr>
            <w:tcW w:w="142" w:type="dxa"/>
            <w:tcBorders>
              <w:top w:val="single" w:sz="4" w:space="0" w:color="auto"/>
            </w:tcBorders>
            <w:tcMar>
              <w:top w:w="85" w:type="dxa"/>
              <w:left w:w="0" w:type="dxa"/>
              <w:bottom w:w="85" w:type="dxa"/>
              <w:right w:w="0" w:type="dxa"/>
            </w:tcMar>
          </w:tcPr>
          <w:p w14:paraId="6F31C8AA" w14:textId="77777777" w:rsidR="00630BEF" w:rsidRPr="00853650" w:rsidRDefault="00630BEF" w:rsidP="009873AB">
            <w:pPr>
              <w:pStyle w:val="TableFigures"/>
            </w:pPr>
          </w:p>
        </w:tc>
        <w:tc>
          <w:tcPr>
            <w:tcW w:w="1134" w:type="dxa"/>
            <w:tcBorders>
              <w:top w:val="single" w:sz="4" w:space="0" w:color="auto"/>
            </w:tcBorders>
            <w:tcMar>
              <w:top w:w="85" w:type="dxa"/>
              <w:left w:w="0" w:type="dxa"/>
              <w:bottom w:w="85" w:type="dxa"/>
              <w:right w:w="0" w:type="dxa"/>
            </w:tcMar>
          </w:tcPr>
          <w:p w14:paraId="63EC1ED0" w14:textId="55D028A3" w:rsidR="00630BEF" w:rsidRPr="00853650" w:rsidRDefault="000F0298" w:rsidP="009873AB">
            <w:pPr>
              <w:pStyle w:val="TableFigures"/>
            </w:pPr>
            <w:r>
              <w:t>115</w:t>
            </w:r>
          </w:p>
        </w:tc>
        <w:tc>
          <w:tcPr>
            <w:tcW w:w="142" w:type="dxa"/>
            <w:tcBorders>
              <w:top w:val="single" w:sz="4" w:space="0" w:color="auto"/>
            </w:tcBorders>
            <w:tcMar>
              <w:top w:w="85" w:type="dxa"/>
              <w:left w:w="0" w:type="dxa"/>
              <w:bottom w:w="85" w:type="dxa"/>
              <w:right w:w="0" w:type="dxa"/>
            </w:tcMar>
          </w:tcPr>
          <w:p w14:paraId="7466F18B" w14:textId="77777777" w:rsidR="00630BEF" w:rsidRPr="00853650" w:rsidRDefault="00630BEF" w:rsidP="009873AB">
            <w:pPr>
              <w:pStyle w:val="TableFigures"/>
            </w:pPr>
          </w:p>
        </w:tc>
        <w:tc>
          <w:tcPr>
            <w:tcW w:w="1134" w:type="dxa"/>
            <w:tcBorders>
              <w:top w:val="single" w:sz="4" w:space="0" w:color="auto"/>
            </w:tcBorders>
            <w:tcMar>
              <w:top w:w="85" w:type="dxa"/>
              <w:left w:w="0" w:type="dxa"/>
              <w:bottom w:w="85" w:type="dxa"/>
              <w:right w:w="0" w:type="dxa"/>
            </w:tcMar>
          </w:tcPr>
          <w:p w14:paraId="2C4D557D" w14:textId="294E0452" w:rsidR="00630BEF" w:rsidRPr="00853650" w:rsidRDefault="000F0298" w:rsidP="009873AB">
            <w:pPr>
              <w:pStyle w:val="TableFigures"/>
              <w:rPr>
                <w:rStyle w:val="BoldWeights"/>
                <w:b w:val="0"/>
                <w:bCs w:val="0"/>
              </w:rPr>
            </w:pPr>
            <w:r>
              <w:t>(2,134)</w:t>
            </w:r>
          </w:p>
        </w:tc>
      </w:tr>
      <w:tr w:rsidR="00630BEF" w:rsidRPr="009C721C" w14:paraId="0CD18272" w14:textId="77777777" w:rsidTr="00853C91">
        <w:trPr>
          <w:trHeight w:val="60"/>
        </w:trPr>
        <w:tc>
          <w:tcPr>
            <w:tcW w:w="3836" w:type="dxa"/>
            <w:tcBorders>
              <w:bottom w:val="single" w:sz="8" w:space="0" w:color="000000" w:themeColor="text1"/>
            </w:tcBorders>
            <w:tcMar>
              <w:top w:w="85" w:type="dxa"/>
              <w:left w:w="0" w:type="dxa"/>
              <w:bottom w:w="85" w:type="dxa"/>
              <w:right w:w="0" w:type="dxa"/>
            </w:tcMar>
            <w:vAlign w:val="bottom"/>
          </w:tcPr>
          <w:p w14:paraId="6C6EFD3C" w14:textId="77777777" w:rsidR="00630BEF" w:rsidRPr="009C721C" w:rsidRDefault="00630BEF" w:rsidP="009873AB">
            <w:pPr>
              <w:pStyle w:val="TableText"/>
              <w:spacing w:after="0"/>
              <w:ind w:left="0"/>
            </w:pPr>
            <w:r w:rsidRPr="009C721C">
              <w:t>Lease liabilities</w:t>
            </w:r>
          </w:p>
        </w:tc>
        <w:tc>
          <w:tcPr>
            <w:tcW w:w="141" w:type="dxa"/>
            <w:tcBorders>
              <w:bottom w:val="single" w:sz="8" w:space="0" w:color="000000" w:themeColor="text1"/>
            </w:tcBorders>
            <w:tcMar>
              <w:top w:w="85" w:type="dxa"/>
              <w:left w:w="0" w:type="dxa"/>
              <w:bottom w:w="85" w:type="dxa"/>
              <w:right w:w="0" w:type="dxa"/>
            </w:tcMar>
            <w:vAlign w:val="bottom"/>
          </w:tcPr>
          <w:p w14:paraId="78F5EB0B" w14:textId="77777777" w:rsidR="00630BEF" w:rsidRPr="009C721C" w:rsidRDefault="00630BEF" w:rsidP="009873AB">
            <w:pPr>
              <w:spacing w:after="0"/>
            </w:pPr>
          </w:p>
        </w:tc>
        <w:tc>
          <w:tcPr>
            <w:tcW w:w="1134" w:type="dxa"/>
            <w:tcBorders>
              <w:bottom w:val="single" w:sz="8" w:space="0" w:color="000000" w:themeColor="text1"/>
            </w:tcBorders>
          </w:tcPr>
          <w:p w14:paraId="0D46F5C4" w14:textId="5587A98C" w:rsidR="00630BEF" w:rsidRPr="009C721C" w:rsidRDefault="000F0298" w:rsidP="009873AB">
            <w:pPr>
              <w:pStyle w:val="TableFigures"/>
            </w:pPr>
            <w:r>
              <w:t>(549)</w:t>
            </w:r>
          </w:p>
        </w:tc>
        <w:tc>
          <w:tcPr>
            <w:tcW w:w="26" w:type="dxa"/>
            <w:tcBorders>
              <w:bottom w:val="single" w:sz="8" w:space="0" w:color="000000" w:themeColor="text1"/>
            </w:tcBorders>
          </w:tcPr>
          <w:p w14:paraId="764F21EA" w14:textId="52BAC048" w:rsidR="00630BEF" w:rsidRPr="00853650" w:rsidRDefault="00630BEF" w:rsidP="009873AB">
            <w:pPr>
              <w:pStyle w:val="TableFigures"/>
            </w:pPr>
          </w:p>
        </w:tc>
        <w:tc>
          <w:tcPr>
            <w:tcW w:w="1108" w:type="dxa"/>
            <w:tcBorders>
              <w:bottom w:val="single" w:sz="8" w:space="0" w:color="000000" w:themeColor="text1"/>
            </w:tcBorders>
          </w:tcPr>
          <w:p w14:paraId="54D4F34F" w14:textId="4C460A66" w:rsidR="00630BEF" w:rsidRPr="009C721C" w:rsidRDefault="000F0298" w:rsidP="009873AB">
            <w:pPr>
              <w:pStyle w:val="TableFigures"/>
            </w:pPr>
            <w:r>
              <w:t>176</w:t>
            </w:r>
          </w:p>
        </w:tc>
        <w:tc>
          <w:tcPr>
            <w:tcW w:w="142" w:type="dxa"/>
            <w:tcBorders>
              <w:bottom w:val="single" w:sz="8" w:space="0" w:color="000000" w:themeColor="text1"/>
            </w:tcBorders>
          </w:tcPr>
          <w:p w14:paraId="08870DB9" w14:textId="77777777" w:rsidR="00630BEF" w:rsidRPr="009C721C" w:rsidRDefault="00630BEF" w:rsidP="009873AB">
            <w:pPr>
              <w:pStyle w:val="TableFigures"/>
            </w:pPr>
          </w:p>
        </w:tc>
        <w:tc>
          <w:tcPr>
            <w:tcW w:w="1134" w:type="dxa"/>
            <w:tcBorders>
              <w:bottom w:val="single" w:sz="8" w:space="0" w:color="000000" w:themeColor="text1"/>
            </w:tcBorders>
            <w:tcMar>
              <w:top w:w="85" w:type="dxa"/>
              <w:left w:w="0" w:type="dxa"/>
              <w:bottom w:w="85" w:type="dxa"/>
              <w:right w:w="0" w:type="dxa"/>
            </w:tcMar>
          </w:tcPr>
          <w:p w14:paraId="40261486" w14:textId="268876F0" w:rsidR="00630BEF" w:rsidRPr="009C721C" w:rsidRDefault="000F0298" w:rsidP="009873AB">
            <w:pPr>
              <w:pStyle w:val="TableFigures"/>
            </w:pPr>
            <w:r>
              <w:t>(22)</w:t>
            </w:r>
          </w:p>
        </w:tc>
        <w:tc>
          <w:tcPr>
            <w:tcW w:w="142" w:type="dxa"/>
            <w:tcBorders>
              <w:bottom w:val="single" w:sz="8" w:space="0" w:color="000000" w:themeColor="text1"/>
            </w:tcBorders>
            <w:tcMar>
              <w:top w:w="85" w:type="dxa"/>
              <w:left w:w="0" w:type="dxa"/>
              <w:bottom w:w="85" w:type="dxa"/>
              <w:right w:w="0" w:type="dxa"/>
            </w:tcMar>
          </w:tcPr>
          <w:p w14:paraId="0FEE39DD" w14:textId="43A281C5" w:rsidR="00630BEF" w:rsidRPr="00853650" w:rsidRDefault="00630BEF" w:rsidP="009873AB">
            <w:pPr>
              <w:pStyle w:val="TableFigures"/>
            </w:pPr>
          </w:p>
        </w:tc>
        <w:tc>
          <w:tcPr>
            <w:tcW w:w="1134" w:type="dxa"/>
            <w:tcBorders>
              <w:bottom w:val="single" w:sz="8" w:space="0" w:color="000000" w:themeColor="text1"/>
            </w:tcBorders>
            <w:tcMar>
              <w:top w:w="85" w:type="dxa"/>
              <w:left w:w="0" w:type="dxa"/>
              <w:bottom w:w="85" w:type="dxa"/>
              <w:right w:w="0" w:type="dxa"/>
            </w:tcMar>
          </w:tcPr>
          <w:p w14:paraId="412E9D51" w14:textId="14EE04C9" w:rsidR="00630BEF" w:rsidRPr="00853650" w:rsidRDefault="000F0298" w:rsidP="009873AB">
            <w:pPr>
              <w:pStyle w:val="TableFigures"/>
            </w:pPr>
            <w:r>
              <w:t>4</w:t>
            </w:r>
          </w:p>
        </w:tc>
        <w:tc>
          <w:tcPr>
            <w:tcW w:w="142" w:type="dxa"/>
            <w:tcBorders>
              <w:bottom w:val="single" w:sz="8" w:space="0" w:color="000000" w:themeColor="text1"/>
            </w:tcBorders>
            <w:tcMar>
              <w:top w:w="85" w:type="dxa"/>
              <w:left w:w="0" w:type="dxa"/>
              <w:bottom w:w="85" w:type="dxa"/>
              <w:right w:w="0" w:type="dxa"/>
            </w:tcMar>
          </w:tcPr>
          <w:p w14:paraId="3455F196" w14:textId="77777777" w:rsidR="00630BEF" w:rsidRPr="00853650" w:rsidRDefault="00630BEF" w:rsidP="009873AB">
            <w:pPr>
              <w:pStyle w:val="TableFigures"/>
            </w:pPr>
          </w:p>
        </w:tc>
        <w:tc>
          <w:tcPr>
            <w:tcW w:w="1134" w:type="dxa"/>
            <w:tcBorders>
              <w:bottom w:val="single" w:sz="8" w:space="0" w:color="000000" w:themeColor="text1"/>
            </w:tcBorders>
            <w:tcMar>
              <w:top w:w="85" w:type="dxa"/>
              <w:left w:w="0" w:type="dxa"/>
              <w:bottom w:w="85" w:type="dxa"/>
              <w:right w:w="0" w:type="dxa"/>
            </w:tcMar>
          </w:tcPr>
          <w:p w14:paraId="6021D411" w14:textId="26F82022" w:rsidR="00630BEF" w:rsidRPr="00853650" w:rsidRDefault="000F0298" w:rsidP="009873AB">
            <w:pPr>
              <w:pStyle w:val="TableFigures"/>
              <w:rPr>
                <w:rStyle w:val="BoldWeights"/>
                <w:b w:val="0"/>
                <w:bCs w:val="0"/>
              </w:rPr>
            </w:pPr>
            <w:r>
              <w:t>(391)</w:t>
            </w:r>
          </w:p>
        </w:tc>
      </w:tr>
      <w:tr w:rsidR="00630BEF" w:rsidRPr="009C721C" w14:paraId="4AFB9C6D" w14:textId="77777777" w:rsidTr="00853C91">
        <w:trPr>
          <w:trHeight w:val="60"/>
        </w:trPr>
        <w:tc>
          <w:tcPr>
            <w:tcW w:w="3836" w:type="dxa"/>
            <w:tcBorders>
              <w:top w:val="single" w:sz="8" w:space="0" w:color="000000" w:themeColor="text1"/>
              <w:bottom w:val="single" w:sz="12" w:space="0" w:color="000000" w:themeColor="text1"/>
            </w:tcBorders>
            <w:tcMar>
              <w:top w:w="85" w:type="dxa"/>
              <w:left w:w="0" w:type="dxa"/>
              <w:bottom w:w="85" w:type="dxa"/>
              <w:right w:w="0" w:type="dxa"/>
            </w:tcMar>
            <w:vAlign w:val="bottom"/>
          </w:tcPr>
          <w:p w14:paraId="5C8602F7" w14:textId="61DF5C40" w:rsidR="00630BEF" w:rsidRPr="009C721C" w:rsidRDefault="00630BEF" w:rsidP="009873AB">
            <w:pPr>
              <w:pStyle w:val="TableTextBold"/>
              <w:spacing w:after="0"/>
              <w:ind w:left="0"/>
            </w:pPr>
            <w:r w:rsidRPr="009C721C">
              <w:t xml:space="preserve">Net </w:t>
            </w:r>
            <w:r w:rsidR="00DD3FC1">
              <w:t>debt</w:t>
            </w:r>
            <w:r w:rsidRPr="009C721C">
              <w:t xml:space="preserve"> </w:t>
            </w:r>
          </w:p>
        </w:tc>
        <w:tc>
          <w:tcPr>
            <w:tcW w:w="141" w:type="dxa"/>
            <w:tcBorders>
              <w:top w:val="single" w:sz="8" w:space="0" w:color="000000" w:themeColor="text1"/>
              <w:bottom w:val="single" w:sz="12" w:space="0" w:color="000000" w:themeColor="text1"/>
            </w:tcBorders>
            <w:tcMar>
              <w:top w:w="85" w:type="dxa"/>
              <w:left w:w="0" w:type="dxa"/>
              <w:bottom w:w="85" w:type="dxa"/>
              <w:right w:w="0" w:type="dxa"/>
            </w:tcMar>
            <w:vAlign w:val="bottom"/>
          </w:tcPr>
          <w:p w14:paraId="1C2C9660" w14:textId="77777777" w:rsidR="00630BEF" w:rsidRPr="009C721C" w:rsidRDefault="00630BEF" w:rsidP="009873AB">
            <w:pPr>
              <w:spacing w:after="0"/>
            </w:pPr>
          </w:p>
        </w:tc>
        <w:tc>
          <w:tcPr>
            <w:tcW w:w="1134" w:type="dxa"/>
            <w:tcBorders>
              <w:top w:val="single" w:sz="8" w:space="0" w:color="000000" w:themeColor="text1"/>
              <w:bottom w:val="single" w:sz="12" w:space="0" w:color="000000" w:themeColor="text1"/>
            </w:tcBorders>
          </w:tcPr>
          <w:p w14:paraId="75918FC7" w14:textId="09525581" w:rsidR="00630BEF" w:rsidRPr="009C721C" w:rsidRDefault="000F0298" w:rsidP="009873AB">
            <w:pPr>
              <w:pStyle w:val="TableFigures"/>
            </w:pPr>
            <w:r>
              <w:t>(10,382)</w:t>
            </w:r>
          </w:p>
        </w:tc>
        <w:tc>
          <w:tcPr>
            <w:tcW w:w="26" w:type="dxa"/>
            <w:tcBorders>
              <w:top w:val="single" w:sz="8" w:space="0" w:color="000000" w:themeColor="text1"/>
              <w:bottom w:val="single" w:sz="12" w:space="0" w:color="000000" w:themeColor="text1"/>
            </w:tcBorders>
          </w:tcPr>
          <w:p w14:paraId="6C45BA41" w14:textId="77777777" w:rsidR="00630BEF" w:rsidRPr="00853650" w:rsidRDefault="00630BEF" w:rsidP="009873AB">
            <w:pPr>
              <w:pStyle w:val="TableFigures"/>
            </w:pPr>
          </w:p>
        </w:tc>
        <w:tc>
          <w:tcPr>
            <w:tcW w:w="1108" w:type="dxa"/>
            <w:tcBorders>
              <w:top w:val="single" w:sz="8" w:space="0" w:color="000000" w:themeColor="text1"/>
              <w:bottom w:val="single" w:sz="12" w:space="0" w:color="000000" w:themeColor="text1"/>
            </w:tcBorders>
          </w:tcPr>
          <w:p w14:paraId="4A073E48" w14:textId="527F582B" w:rsidR="00630BEF" w:rsidRPr="009C721C" w:rsidRDefault="000F0298" w:rsidP="009873AB">
            <w:pPr>
              <w:pStyle w:val="TableFigures"/>
            </w:pPr>
            <w:r>
              <w:t>9,643</w:t>
            </w:r>
          </w:p>
        </w:tc>
        <w:tc>
          <w:tcPr>
            <w:tcW w:w="142" w:type="dxa"/>
            <w:tcBorders>
              <w:top w:val="single" w:sz="8" w:space="0" w:color="000000" w:themeColor="text1"/>
              <w:bottom w:val="single" w:sz="12" w:space="0" w:color="000000" w:themeColor="text1"/>
            </w:tcBorders>
          </w:tcPr>
          <w:p w14:paraId="12ED34F0" w14:textId="77777777" w:rsidR="00630BEF" w:rsidRPr="009C721C" w:rsidRDefault="00630BEF" w:rsidP="009873AB">
            <w:pPr>
              <w:pStyle w:val="TableFigures"/>
            </w:pPr>
          </w:p>
        </w:tc>
        <w:tc>
          <w:tcPr>
            <w:tcW w:w="1134" w:type="dxa"/>
            <w:tcBorders>
              <w:top w:val="single" w:sz="8" w:space="0" w:color="000000" w:themeColor="text1"/>
              <w:bottom w:val="single" w:sz="12" w:space="0" w:color="000000" w:themeColor="text1"/>
            </w:tcBorders>
            <w:tcMar>
              <w:top w:w="85" w:type="dxa"/>
              <w:left w:w="0" w:type="dxa"/>
              <w:bottom w:w="85" w:type="dxa"/>
              <w:right w:w="0" w:type="dxa"/>
            </w:tcMar>
          </w:tcPr>
          <w:p w14:paraId="31149A6E" w14:textId="640500AC" w:rsidR="00630BEF" w:rsidRPr="009C721C" w:rsidRDefault="000F0298" w:rsidP="009873AB">
            <w:pPr>
              <w:pStyle w:val="TableFigures"/>
            </w:pPr>
            <w:r>
              <w:t>(22)</w:t>
            </w:r>
          </w:p>
        </w:tc>
        <w:tc>
          <w:tcPr>
            <w:tcW w:w="142" w:type="dxa"/>
            <w:tcBorders>
              <w:top w:val="single" w:sz="8" w:space="0" w:color="000000" w:themeColor="text1"/>
              <w:bottom w:val="single" w:sz="12" w:space="0" w:color="000000" w:themeColor="text1"/>
            </w:tcBorders>
            <w:tcMar>
              <w:top w:w="85" w:type="dxa"/>
              <w:left w:w="0" w:type="dxa"/>
              <w:bottom w:w="85" w:type="dxa"/>
              <w:right w:w="0" w:type="dxa"/>
            </w:tcMar>
          </w:tcPr>
          <w:p w14:paraId="7E752D1F" w14:textId="77777777" w:rsidR="00630BEF" w:rsidRPr="00853650" w:rsidRDefault="00630BEF" w:rsidP="009873AB">
            <w:pPr>
              <w:pStyle w:val="TableFigures"/>
            </w:pPr>
          </w:p>
        </w:tc>
        <w:tc>
          <w:tcPr>
            <w:tcW w:w="1134" w:type="dxa"/>
            <w:tcBorders>
              <w:top w:val="single" w:sz="8" w:space="0" w:color="000000" w:themeColor="text1"/>
              <w:bottom w:val="single" w:sz="12" w:space="0" w:color="000000" w:themeColor="text1"/>
            </w:tcBorders>
            <w:tcMar>
              <w:top w:w="85" w:type="dxa"/>
              <w:left w:w="0" w:type="dxa"/>
              <w:bottom w:w="85" w:type="dxa"/>
              <w:right w:w="0" w:type="dxa"/>
            </w:tcMar>
          </w:tcPr>
          <w:p w14:paraId="7051032F" w14:textId="4985B297" w:rsidR="00630BEF" w:rsidRPr="00853650" w:rsidRDefault="000F0298" w:rsidP="009873AB">
            <w:pPr>
              <w:pStyle w:val="TableFigures"/>
            </w:pPr>
            <w:r>
              <w:t>22</w:t>
            </w:r>
          </w:p>
        </w:tc>
        <w:tc>
          <w:tcPr>
            <w:tcW w:w="142" w:type="dxa"/>
            <w:tcBorders>
              <w:top w:val="single" w:sz="8" w:space="0" w:color="000000" w:themeColor="text1"/>
              <w:bottom w:val="single" w:sz="12" w:space="0" w:color="000000" w:themeColor="text1"/>
            </w:tcBorders>
            <w:tcMar>
              <w:top w:w="85" w:type="dxa"/>
              <w:left w:w="0" w:type="dxa"/>
              <w:bottom w:w="85" w:type="dxa"/>
              <w:right w:w="0" w:type="dxa"/>
            </w:tcMar>
          </w:tcPr>
          <w:p w14:paraId="6EF404E7" w14:textId="77777777" w:rsidR="00630BEF" w:rsidRPr="00853650" w:rsidRDefault="00630BEF" w:rsidP="009873AB">
            <w:pPr>
              <w:pStyle w:val="TableFigures"/>
            </w:pPr>
          </w:p>
        </w:tc>
        <w:tc>
          <w:tcPr>
            <w:tcW w:w="1134" w:type="dxa"/>
            <w:tcBorders>
              <w:top w:val="single" w:sz="8" w:space="0" w:color="000000" w:themeColor="text1"/>
              <w:bottom w:val="single" w:sz="12" w:space="0" w:color="000000" w:themeColor="text1"/>
            </w:tcBorders>
            <w:tcMar>
              <w:top w:w="85" w:type="dxa"/>
              <w:left w:w="0" w:type="dxa"/>
              <w:bottom w:w="85" w:type="dxa"/>
              <w:right w:w="0" w:type="dxa"/>
            </w:tcMar>
          </w:tcPr>
          <w:p w14:paraId="226D023D" w14:textId="4C4B6BBE" w:rsidR="00630BEF" w:rsidRPr="00853650" w:rsidRDefault="000F0298" w:rsidP="009873AB">
            <w:pPr>
              <w:pStyle w:val="TableFigures"/>
              <w:rPr>
                <w:rStyle w:val="BoldWeights"/>
                <w:b w:val="0"/>
                <w:bCs w:val="0"/>
              </w:rPr>
            </w:pPr>
            <w:r>
              <w:t>(739)</w:t>
            </w:r>
          </w:p>
        </w:tc>
      </w:tr>
    </w:tbl>
    <w:p w14:paraId="31ACD944" w14:textId="77777777" w:rsidR="00630BEF" w:rsidRDefault="00630BEF" w:rsidP="00630BEF">
      <w:pPr>
        <w:spacing w:after="0"/>
      </w:pPr>
    </w:p>
    <w:p w14:paraId="4F17CD1C" w14:textId="493DB5AC" w:rsidR="00630BEF" w:rsidRPr="008D5CB7" w:rsidRDefault="00717B5D" w:rsidP="00D575E4">
      <w:pPr>
        <w:jc w:val="both"/>
        <w:rPr>
          <w:sz w:val="18"/>
          <w:szCs w:val="18"/>
        </w:rPr>
      </w:pPr>
      <w:r w:rsidRPr="00B265CF">
        <w:rPr>
          <w:color w:val="000000" w:themeColor="text1"/>
          <w:sz w:val="18"/>
          <w:szCs w:val="18"/>
        </w:rPr>
        <w:t>The group reconciliation of net cash flow to movement in net debt, together with notes 1 to 1</w:t>
      </w:r>
      <w:r>
        <w:rPr>
          <w:color w:val="000000" w:themeColor="text1"/>
          <w:sz w:val="18"/>
          <w:szCs w:val="18"/>
        </w:rPr>
        <w:t>4</w:t>
      </w:r>
      <w:r w:rsidRPr="00B265CF">
        <w:rPr>
          <w:color w:val="000000" w:themeColor="text1"/>
          <w:sz w:val="18"/>
          <w:szCs w:val="18"/>
        </w:rPr>
        <w:t xml:space="preserve"> form part of these financial statements.</w:t>
      </w:r>
      <w:r w:rsidR="00630BEF" w:rsidRPr="008D5CB7">
        <w:rPr>
          <w:sz w:val="18"/>
          <w:szCs w:val="18"/>
        </w:rPr>
        <w:br w:type="page"/>
      </w:r>
    </w:p>
    <w:p w14:paraId="5F2488FB" w14:textId="77777777" w:rsidR="00630BEF" w:rsidRPr="000207E5" w:rsidRDefault="00630BEF" w:rsidP="00630BEF">
      <w:pPr>
        <w:pStyle w:val="PageTitleLargeSubhead"/>
      </w:pPr>
      <w:r w:rsidRPr="000207E5">
        <w:lastRenderedPageBreak/>
        <w:t>NOTES TO THE FULL YEAR RESULTS</w:t>
      </w:r>
    </w:p>
    <w:p w14:paraId="17A7EEE9" w14:textId="77777777" w:rsidR="00630BEF" w:rsidRDefault="00630BEF" w:rsidP="00630BEF">
      <w:pPr>
        <w:pStyle w:val="SubheadLevel1"/>
      </w:pPr>
    </w:p>
    <w:p w14:paraId="20851F70" w14:textId="77777777" w:rsidR="00630BEF" w:rsidRPr="000207E5" w:rsidRDefault="00630BEF" w:rsidP="00630BEF">
      <w:pPr>
        <w:pStyle w:val="SubheadLevel1"/>
        <w:numPr>
          <w:ilvl w:val="0"/>
          <w:numId w:val="2"/>
        </w:numPr>
        <w:tabs>
          <w:tab w:val="clear" w:pos="426"/>
          <w:tab w:val="left" w:pos="284"/>
          <w:tab w:val="num" w:pos="360"/>
        </w:tabs>
        <w:ind w:left="0" w:firstLine="0"/>
        <w:jc w:val="both"/>
      </w:pPr>
      <w:r w:rsidRPr="00E517DA">
        <w:t>BASIS</w:t>
      </w:r>
      <w:r w:rsidRPr="000207E5">
        <w:t xml:space="preserve"> OF PREPARATION</w:t>
      </w:r>
    </w:p>
    <w:p w14:paraId="2E13C768" w14:textId="043DCAF9" w:rsidR="00630BEF" w:rsidRPr="008E6F7C" w:rsidRDefault="00630BEF" w:rsidP="00630BEF">
      <w:pPr>
        <w:spacing w:before="60" w:after="0"/>
        <w:jc w:val="both"/>
        <w:rPr>
          <w:rFonts w:ascii="AauxNext-Light" w:hAnsi="AauxNext-Light" w:cs="AauxNext-Light"/>
          <w:color w:val="264D5A"/>
          <w:sz w:val="17"/>
          <w:szCs w:val="17"/>
          <w:lang w:eastAsia="en-GB"/>
        </w:rPr>
      </w:pPr>
      <w:r w:rsidRPr="00D47D35">
        <w:rPr>
          <w:lang w:val="en-US"/>
        </w:rPr>
        <w:t>In accordance with Section 435 of the Companies Act 2006, the Group confirms that the financial information for the years ended 30 September 20</w:t>
      </w:r>
      <w:r>
        <w:rPr>
          <w:lang w:val="en-US"/>
        </w:rPr>
        <w:t>2</w:t>
      </w:r>
      <w:r w:rsidR="00DD3FC1">
        <w:rPr>
          <w:lang w:val="en-US"/>
        </w:rPr>
        <w:t>5</w:t>
      </w:r>
      <w:r w:rsidRPr="00D47D35">
        <w:rPr>
          <w:lang w:val="en-US"/>
        </w:rPr>
        <w:t xml:space="preserve"> and 20</w:t>
      </w:r>
      <w:r>
        <w:rPr>
          <w:lang w:val="en-US"/>
        </w:rPr>
        <w:t>2</w:t>
      </w:r>
      <w:r w:rsidR="00DD3FC1">
        <w:rPr>
          <w:lang w:val="en-US"/>
        </w:rPr>
        <w:t>4</w:t>
      </w:r>
      <w:r w:rsidRPr="00D47D35">
        <w:rPr>
          <w:lang w:val="en-US"/>
        </w:rPr>
        <w:t xml:space="preserve"> are derived from the Group</w:t>
      </w:r>
      <w:r>
        <w:rPr>
          <w:lang w:val="en-US"/>
        </w:rPr>
        <w:t>’</w:t>
      </w:r>
      <w:r w:rsidRPr="00D47D35">
        <w:rPr>
          <w:lang w:val="en-US"/>
        </w:rPr>
        <w:t xml:space="preserve">s audited financial statements and that these are not statutory accounts and, as such, do not contain all information required to be disclosed in the financial statements prepared </w:t>
      </w:r>
      <w:r w:rsidRPr="0015264F">
        <w:rPr>
          <w:lang w:val="en-US"/>
        </w:rPr>
        <w:t>in accordance with UK-adopted international accounting standards.</w:t>
      </w:r>
      <w:r>
        <w:rPr>
          <w:rFonts w:ascii="AauxNext-Light" w:hAnsi="AauxNext-Light" w:cs="AauxNext-Light"/>
          <w:color w:val="264D5A"/>
          <w:sz w:val="17"/>
          <w:szCs w:val="17"/>
          <w:lang w:eastAsia="en-GB"/>
        </w:rPr>
        <w:t xml:space="preserve"> </w:t>
      </w:r>
      <w:r w:rsidRPr="00D47D35">
        <w:rPr>
          <w:lang w:val="en-US"/>
        </w:rPr>
        <w:t>The statutory accounts for the year ended 30 September 20</w:t>
      </w:r>
      <w:r>
        <w:rPr>
          <w:lang w:val="en-US"/>
        </w:rPr>
        <w:t>2</w:t>
      </w:r>
      <w:r w:rsidR="00DD3FC1">
        <w:rPr>
          <w:lang w:val="en-US"/>
        </w:rPr>
        <w:t>4</w:t>
      </w:r>
      <w:r w:rsidRPr="00D47D35">
        <w:rPr>
          <w:lang w:val="en-US"/>
        </w:rPr>
        <w:t xml:space="preserve"> have been delivered to the Registrar of Companies. The statutory accounts for the year ended 30 September 20</w:t>
      </w:r>
      <w:r>
        <w:rPr>
          <w:lang w:val="en-US"/>
        </w:rPr>
        <w:t>2</w:t>
      </w:r>
      <w:r w:rsidR="00DD3FC1">
        <w:rPr>
          <w:lang w:val="en-US"/>
        </w:rPr>
        <w:t>5</w:t>
      </w:r>
      <w:r w:rsidRPr="00D47D35">
        <w:rPr>
          <w:lang w:val="en-US"/>
        </w:rPr>
        <w:t xml:space="preserve"> have been audited and approved but have not yet been filed.</w:t>
      </w:r>
    </w:p>
    <w:p w14:paraId="47D5B1B4" w14:textId="227B124E" w:rsidR="00630BEF" w:rsidRPr="00D47D35" w:rsidRDefault="00630BEF" w:rsidP="00630BEF">
      <w:pPr>
        <w:spacing w:before="240"/>
        <w:jc w:val="both"/>
        <w:rPr>
          <w:lang w:val="en-US"/>
        </w:rPr>
      </w:pPr>
      <w:r w:rsidRPr="00D47D35">
        <w:rPr>
          <w:lang w:val="en-US"/>
        </w:rPr>
        <w:t xml:space="preserve">The Group’s audited financial statements for the year </w:t>
      </w:r>
      <w:proofErr w:type="gramStart"/>
      <w:r w:rsidRPr="00D47D35">
        <w:rPr>
          <w:lang w:val="en-US"/>
        </w:rPr>
        <w:t>ended</w:t>
      </w:r>
      <w:proofErr w:type="gramEnd"/>
      <w:r w:rsidRPr="00D47D35">
        <w:rPr>
          <w:lang w:val="en-US"/>
        </w:rPr>
        <w:t xml:space="preserve"> 30 September 20</w:t>
      </w:r>
      <w:r>
        <w:rPr>
          <w:lang w:val="en-US"/>
        </w:rPr>
        <w:t>2</w:t>
      </w:r>
      <w:r w:rsidR="00DD3FC1">
        <w:rPr>
          <w:lang w:val="en-US"/>
        </w:rPr>
        <w:t>5</w:t>
      </w:r>
      <w:r w:rsidRPr="00D47D35">
        <w:rPr>
          <w:lang w:val="en-US"/>
        </w:rPr>
        <w:t xml:space="preserve"> received an unqualified audit opinion and the auditor’s report contained no statement under section 498(2) or 498(3) of the Companies Act 2006.</w:t>
      </w:r>
    </w:p>
    <w:p w14:paraId="6C0F26D2" w14:textId="535A310E" w:rsidR="00630BEF" w:rsidRDefault="00630BEF" w:rsidP="00630BEF">
      <w:pPr>
        <w:jc w:val="both"/>
        <w:rPr>
          <w:lang w:val="en-US"/>
        </w:rPr>
      </w:pPr>
      <w:r w:rsidRPr="00E96230">
        <w:rPr>
          <w:lang w:val="en-US"/>
        </w:rPr>
        <w:t xml:space="preserve">The financial information contained within this full year results statement was approved and authorised for issue by the Board </w:t>
      </w:r>
      <w:r w:rsidRPr="00874B79">
        <w:rPr>
          <w:lang w:val="en-US"/>
        </w:rPr>
        <w:t xml:space="preserve">on </w:t>
      </w:r>
      <w:r w:rsidR="0095716C">
        <w:rPr>
          <w:lang w:val="en-US"/>
        </w:rPr>
        <w:t>19</w:t>
      </w:r>
      <w:r w:rsidR="00EE6695">
        <w:rPr>
          <w:lang w:val="en-US"/>
        </w:rPr>
        <w:t xml:space="preserve"> </w:t>
      </w:r>
      <w:r w:rsidR="00DD3FC1">
        <w:rPr>
          <w:lang w:val="en-US"/>
        </w:rPr>
        <w:t>January</w:t>
      </w:r>
      <w:r w:rsidR="00EE6695">
        <w:rPr>
          <w:lang w:val="en-US"/>
        </w:rPr>
        <w:t xml:space="preserve"> 202</w:t>
      </w:r>
      <w:r w:rsidR="00DD3FC1">
        <w:rPr>
          <w:lang w:val="en-US"/>
        </w:rPr>
        <w:t>6</w:t>
      </w:r>
      <w:r w:rsidRPr="00874B79">
        <w:rPr>
          <w:lang w:val="en-US"/>
        </w:rPr>
        <w:t>.</w:t>
      </w:r>
    </w:p>
    <w:p w14:paraId="1C513DBA" w14:textId="77777777" w:rsidR="00630BEF" w:rsidRPr="000207E5" w:rsidRDefault="00630BEF" w:rsidP="00630BEF">
      <w:pPr>
        <w:pStyle w:val="SubheadLevel1"/>
        <w:jc w:val="both"/>
      </w:pPr>
      <w:r w:rsidRPr="000207E5">
        <w:t>2.</w:t>
      </w:r>
      <w:r>
        <w:t xml:space="preserve"> </w:t>
      </w:r>
      <w:r w:rsidRPr="0048757D">
        <w:t>ACCOUNTING</w:t>
      </w:r>
      <w:r w:rsidRPr="000207E5">
        <w:t xml:space="preserve"> POLICIES</w:t>
      </w:r>
    </w:p>
    <w:p w14:paraId="73B9D0B9" w14:textId="0FE1E93D" w:rsidR="00630BEF" w:rsidRDefault="00630BEF" w:rsidP="00630BEF">
      <w:pPr>
        <w:pStyle w:val="wf"/>
        <w:shd w:val="clear" w:color="auto" w:fill="FFFFFF"/>
        <w:spacing w:before="0" w:beforeAutospacing="0" w:after="60" w:afterAutospacing="0"/>
        <w:jc w:val="both"/>
        <w:rPr>
          <w:rFonts w:ascii="Arial" w:hAnsi="Arial" w:cs="Arial"/>
          <w:color w:val="000000" w:themeColor="text1" w:themeShade="80"/>
          <w:sz w:val="20"/>
          <w:szCs w:val="20"/>
          <w:lang w:val="en-US" w:eastAsia="en-US"/>
        </w:rPr>
      </w:pPr>
      <w:r w:rsidRPr="008E6F7C">
        <w:rPr>
          <w:rFonts w:ascii="Arial" w:hAnsi="Arial" w:cs="Arial"/>
          <w:color w:val="000000" w:themeColor="text1" w:themeShade="80"/>
          <w:sz w:val="20"/>
          <w:szCs w:val="20"/>
          <w:lang w:val="en-US" w:eastAsia="en-US"/>
        </w:rPr>
        <w:t xml:space="preserve">These financial statements have been prepared in accordance with the accounting policies set out in the </w:t>
      </w:r>
      <w:r>
        <w:rPr>
          <w:rFonts w:ascii="Arial" w:hAnsi="Arial" w:cs="Arial"/>
          <w:color w:val="000000" w:themeColor="text1" w:themeShade="80"/>
          <w:sz w:val="20"/>
          <w:szCs w:val="20"/>
          <w:lang w:val="en-US" w:eastAsia="en-US"/>
        </w:rPr>
        <w:t xml:space="preserve">audited Group </w:t>
      </w:r>
      <w:r w:rsidRPr="008E6F7C">
        <w:rPr>
          <w:rFonts w:ascii="Arial" w:hAnsi="Arial" w:cs="Arial"/>
          <w:color w:val="000000" w:themeColor="text1" w:themeShade="80"/>
          <w:sz w:val="20"/>
          <w:szCs w:val="20"/>
          <w:lang w:val="en-US" w:eastAsia="en-US"/>
        </w:rPr>
        <w:t xml:space="preserve">financial statements </w:t>
      </w:r>
      <w:r>
        <w:rPr>
          <w:rFonts w:ascii="Arial" w:hAnsi="Arial" w:cs="Arial"/>
          <w:color w:val="000000" w:themeColor="text1" w:themeShade="80"/>
          <w:sz w:val="20"/>
          <w:szCs w:val="20"/>
          <w:lang w:val="en-US" w:eastAsia="en-US"/>
        </w:rPr>
        <w:t xml:space="preserve">as at, and </w:t>
      </w:r>
      <w:r w:rsidRPr="008E6F7C">
        <w:rPr>
          <w:rFonts w:ascii="Arial" w:hAnsi="Arial" w:cs="Arial"/>
          <w:color w:val="000000" w:themeColor="text1" w:themeShade="80"/>
          <w:sz w:val="20"/>
          <w:szCs w:val="20"/>
          <w:lang w:val="en-US" w:eastAsia="en-US"/>
        </w:rPr>
        <w:t>for the year ended 30 September 20</w:t>
      </w:r>
      <w:r>
        <w:rPr>
          <w:rFonts w:ascii="Arial" w:hAnsi="Arial" w:cs="Arial"/>
          <w:color w:val="000000" w:themeColor="text1" w:themeShade="80"/>
          <w:sz w:val="20"/>
          <w:szCs w:val="20"/>
          <w:lang w:val="en-US" w:eastAsia="en-US"/>
        </w:rPr>
        <w:t>2</w:t>
      </w:r>
      <w:r w:rsidR="00DD3FC1">
        <w:rPr>
          <w:rFonts w:ascii="Arial" w:hAnsi="Arial" w:cs="Arial"/>
          <w:color w:val="000000" w:themeColor="text1" w:themeShade="80"/>
          <w:sz w:val="20"/>
          <w:szCs w:val="20"/>
          <w:lang w:val="en-US" w:eastAsia="en-US"/>
        </w:rPr>
        <w:t>4</w:t>
      </w:r>
      <w:r w:rsidRPr="008E6F7C">
        <w:rPr>
          <w:rFonts w:ascii="Arial" w:hAnsi="Arial" w:cs="Arial"/>
          <w:color w:val="000000" w:themeColor="text1" w:themeShade="80"/>
          <w:sz w:val="20"/>
          <w:szCs w:val="20"/>
          <w:lang w:val="en-US" w:eastAsia="en-US"/>
        </w:rPr>
        <w:t>.</w:t>
      </w:r>
    </w:p>
    <w:p w14:paraId="3A894657" w14:textId="4B238B34" w:rsidR="00630BEF" w:rsidRDefault="00630BEF" w:rsidP="00630BEF">
      <w:pPr>
        <w:pStyle w:val="wf"/>
        <w:spacing w:after="240" w:afterAutospacing="0"/>
        <w:jc w:val="both"/>
        <w:rPr>
          <w:lang w:val="en-US"/>
        </w:rPr>
      </w:pPr>
      <w:r w:rsidRPr="008E6F7C">
        <w:rPr>
          <w:rFonts w:ascii="Arial" w:hAnsi="Arial" w:cs="Arial"/>
          <w:color w:val="000000" w:themeColor="text1" w:themeShade="80"/>
          <w:sz w:val="20"/>
          <w:szCs w:val="20"/>
          <w:lang w:val="en-US" w:eastAsia="en-US"/>
        </w:rPr>
        <w:t>There were no new standards and amendments to standards which are mandatory and relevant to the Group for the first time for the financial year ended 30 September 20</w:t>
      </w:r>
      <w:r>
        <w:rPr>
          <w:rFonts w:ascii="Arial" w:hAnsi="Arial" w:cs="Arial"/>
          <w:color w:val="000000" w:themeColor="text1" w:themeShade="80"/>
          <w:sz w:val="20"/>
          <w:szCs w:val="20"/>
          <w:lang w:val="en-US" w:eastAsia="en-US"/>
        </w:rPr>
        <w:t>2</w:t>
      </w:r>
      <w:r w:rsidR="00DD3FC1">
        <w:rPr>
          <w:rFonts w:ascii="Arial" w:hAnsi="Arial" w:cs="Arial"/>
          <w:color w:val="000000" w:themeColor="text1" w:themeShade="80"/>
          <w:sz w:val="20"/>
          <w:szCs w:val="20"/>
          <w:lang w:val="en-US" w:eastAsia="en-US"/>
        </w:rPr>
        <w:t>5</w:t>
      </w:r>
      <w:r w:rsidRPr="008E6F7C">
        <w:rPr>
          <w:rFonts w:ascii="Arial" w:hAnsi="Arial" w:cs="Arial"/>
          <w:color w:val="000000" w:themeColor="text1" w:themeShade="80"/>
          <w:sz w:val="20"/>
          <w:szCs w:val="20"/>
          <w:lang w:val="en-US" w:eastAsia="en-US"/>
        </w:rPr>
        <w:t xml:space="preserve"> which had a material effect on this full year results announcement.</w:t>
      </w:r>
    </w:p>
    <w:p w14:paraId="3F5C3845" w14:textId="77777777" w:rsidR="00630BEF" w:rsidRPr="000207E5" w:rsidRDefault="00630BEF" w:rsidP="00630BEF">
      <w:pPr>
        <w:pStyle w:val="SubheadLevel1"/>
        <w:jc w:val="both"/>
      </w:pPr>
      <w:r w:rsidRPr="000207E5">
        <w:t>3.</w:t>
      </w:r>
      <w:r>
        <w:t xml:space="preserve"> </w:t>
      </w:r>
      <w:r w:rsidRPr="00E517DA">
        <w:t>ACCOUNTING</w:t>
      </w:r>
      <w:r w:rsidRPr="000207E5">
        <w:t xml:space="preserve"> </w:t>
      </w:r>
      <w:r w:rsidRPr="001C4498">
        <w:t>ESTIMATES</w:t>
      </w:r>
    </w:p>
    <w:p w14:paraId="3A81BFF0" w14:textId="57F3E430" w:rsidR="0095716C" w:rsidRDefault="00630BEF" w:rsidP="00630BEF">
      <w:pPr>
        <w:jc w:val="both"/>
        <w:rPr>
          <w:lang w:val="en-US"/>
        </w:rPr>
      </w:pPr>
      <w:r w:rsidRPr="00E96230">
        <w:rPr>
          <w:lang w:val="en-US"/>
        </w:rPr>
        <w:t>The preparation of this statement requires management to make judgements, estimates and assumptions that affect the application of accounting policies and the reported amounts of assets</w:t>
      </w:r>
      <w:r>
        <w:rPr>
          <w:lang w:val="en-US"/>
        </w:rPr>
        <w:t xml:space="preserve">, </w:t>
      </w:r>
      <w:r w:rsidRPr="00E96230">
        <w:rPr>
          <w:lang w:val="en-US"/>
        </w:rPr>
        <w:t>liabilities, income and expenses. In preparing this preliminary statement, the significant judgements made by management in applying the Group’s accounting policies and the key sources of estimation uncertainty</w:t>
      </w:r>
      <w:r w:rsidR="00DD3FC1">
        <w:rPr>
          <w:lang w:val="en-US"/>
        </w:rPr>
        <w:t xml:space="preserve">, </w:t>
      </w:r>
      <w:r w:rsidRPr="00E96230">
        <w:rPr>
          <w:lang w:val="en-US"/>
        </w:rPr>
        <w:t xml:space="preserve">were the same as those applied to the audited </w:t>
      </w:r>
      <w:r>
        <w:rPr>
          <w:lang w:val="en-US"/>
        </w:rPr>
        <w:t>Group</w:t>
      </w:r>
      <w:r w:rsidRPr="00E96230">
        <w:rPr>
          <w:lang w:val="en-US"/>
        </w:rPr>
        <w:t xml:space="preserve"> financial statements as at, and for the year ended 30 September </w:t>
      </w:r>
      <w:r w:rsidRPr="00723CBB">
        <w:rPr>
          <w:lang w:val="en-US"/>
        </w:rPr>
        <w:t>202</w:t>
      </w:r>
      <w:r w:rsidR="00DD3FC1">
        <w:rPr>
          <w:lang w:val="en-US"/>
        </w:rPr>
        <w:t>4</w:t>
      </w:r>
      <w:r w:rsidR="0095716C">
        <w:rPr>
          <w:lang w:val="en-US"/>
        </w:rPr>
        <w:t xml:space="preserve">, except </w:t>
      </w:r>
      <w:r w:rsidR="00717B5D">
        <w:rPr>
          <w:lang w:val="en-US"/>
        </w:rPr>
        <w:t>in relation to</w:t>
      </w:r>
      <w:r w:rsidR="0095716C">
        <w:rPr>
          <w:lang w:val="en-US"/>
        </w:rPr>
        <w:t xml:space="preserve"> </w:t>
      </w:r>
      <w:r w:rsidR="00717B5D">
        <w:rPr>
          <w:lang w:val="en-US"/>
        </w:rPr>
        <w:t xml:space="preserve">inventory provisioning which is </w:t>
      </w:r>
      <w:r w:rsidR="0095716C">
        <w:rPr>
          <w:lang w:val="en-US"/>
        </w:rPr>
        <w:t>documented below.</w:t>
      </w:r>
    </w:p>
    <w:p w14:paraId="7C0ED037" w14:textId="57CA0DBA" w:rsidR="0095716C" w:rsidRPr="00717B5D" w:rsidRDefault="0095716C" w:rsidP="00717B5D">
      <w:pPr>
        <w:pStyle w:val="SubheadLevel222222"/>
        <w:rPr>
          <w:b/>
          <w:spacing w:val="4"/>
        </w:rPr>
      </w:pPr>
      <w:r w:rsidRPr="00717B5D">
        <w:rPr>
          <w:b/>
          <w:spacing w:val="4"/>
        </w:rPr>
        <w:t>Inventory provision</w:t>
      </w:r>
    </w:p>
    <w:p w14:paraId="5FF813FC" w14:textId="16BD1738" w:rsidR="00DD3FC1" w:rsidRDefault="0095716C" w:rsidP="0095716C">
      <w:pPr>
        <w:spacing w:after="0"/>
        <w:jc w:val="both"/>
        <w:rPr>
          <w:lang w:val="en-US"/>
        </w:rPr>
      </w:pPr>
      <w:r>
        <w:rPr>
          <w:lang w:val="en-US"/>
        </w:rPr>
        <w:t>The Group has an inventory provisioning policy, which this year was updated to</w:t>
      </w:r>
      <w:r w:rsidRPr="0095716C">
        <w:rPr>
          <w:lang w:val="en-US"/>
        </w:rPr>
        <w:t xml:space="preserve"> provide against citrus stock aged over three years whereas previously it had been two years,</w:t>
      </w:r>
      <w:r>
        <w:rPr>
          <w:lang w:val="en-US"/>
        </w:rPr>
        <w:t xml:space="preserve"> </w:t>
      </w:r>
      <w:r w:rsidRPr="0095716C">
        <w:rPr>
          <w:lang w:val="en-US"/>
        </w:rPr>
        <w:t xml:space="preserve">but has otherwise been applied consistently year-on-year. The impact of this change </w:t>
      </w:r>
      <w:proofErr w:type="gramStart"/>
      <w:r w:rsidRPr="0095716C">
        <w:rPr>
          <w:lang w:val="en-US"/>
        </w:rPr>
        <w:t>in</w:t>
      </w:r>
      <w:proofErr w:type="gramEnd"/>
      <w:r w:rsidRPr="0095716C">
        <w:rPr>
          <w:lang w:val="en-US"/>
        </w:rPr>
        <w:t xml:space="preserve"> the Group income</w:t>
      </w:r>
      <w:r>
        <w:rPr>
          <w:lang w:val="en-US"/>
        </w:rPr>
        <w:t xml:space="preserve"> </w:t>
      </w:r>
      <w:r w:rsidRPr="0095716C">
        <w:rPr>
          <w:lang w:val="en-US"/>
        </w:rPr>
        <w:t xml:space="preserve">statement was £0.5m in the year. </w:t>
      </w:r>
    </w:p>
    <w:p w14:paraId="3507420B" w14:textId="77777777" w:rsidR="0095716C" w:rsidRDefault="0095716C" w:rsidP="0095716C">
      <w:pPr>
        <w:spacing w:after="0"/>
        <w:jc w:val="both"/>
        <w:rPr>
          <w:lang w:val="en-US"/>
        </w:rPr>
      </w:pPr>
    </w:p>
    <w:p w14:paraId="4FFA77F8" w14:textId="77777777" w:rsidR="0095716C" w:rsidRDefault="0095716C" w:rsidP="0095716C">
      <w:pPr>
        <w:spacing w:after="0"/>
        <w:jc w:val="both"/>
      </w:pPr>
    </w:p>
    <w:p w14:paraId="7F14AE1E" w14:textId="77777777" w:rsidR="00630BEF" w:rsidRPr="000207E5" w:rsidRDefault="00630BEF" w:rsidP="00630BEF">
      <w:pPr>
        <w:pStyle w:val="SubheadLevel1"/>
        <w:jc w:val="both"/>
      </w:pPr>
      <w:r w:rsidRPr="000207E5">
        <w:t>4.</w:t>
      </w:r>
      <w:r>
        <w:t xml:space="preserve"> </w:t>
      </w:r>
      <w:r w:rsidRPr="00E517DA">
        <w:t>G</w:t>
      </w:r>
      <w:r w:rsidRPr="000207E5">
        <w:t xml:space="preserve">OING </w:t>
      </w:r>
      <w:r w:rsidRPr="0048757D">
        <w:t>CONCERN</w:t>
      </w:r>
    </w:p>
    <w:p w14:paraId="4C17BDE0" w14:textId="77777777" w:rsidR="00EE788B" w:rsidRPr="00EE788B" w:rsidRDefault="00EE788B" w:rsidP="00EE788B">
      <w:pPr>
        <w:jc w:val="both"/>
        <w:rPr>
          <w:lang w:val="en-US"/>
        </w:rPr>
      </w:pPr>
      <w:r w:rsidRPr="00EE788B">
        <w:rPr>
          <w:lang w:val="en-US"/>
        </w:rPr>
        <w:t xml:space="preserve">The Directors have concluded that it is reasonable to adopt the going concern basis in preparing these financial statements based on the expectation that the Group has adequate resources to continue as a going concern for a period of twelve months from the date these financial statements are approved. </w:t>
      </w:r>
    </w:p>
    <w:p w14:paraId="45DC0B99" w14:textId="34B20831" w:rsidR="00EE788B" w:rsidRPr="00EE788B" w:rsidRDefault="00EE788B" w:rsidP="00EE788B">
      <w:pPr>
        <w:jc w:val="both"/>
        <w:rPr>
          <w:lang w:val="en-US"/>
        </w:rPr>
      </w:pPr>
      <w:r w:rsidRPr="00EE788B">
        <w:rPr>
          <w:lang w:val="en-US"/>
        </w:rPr>
        <w:t>The process adopted to assess the viability of the Group involved the modelling of a base case scenario, a series of theoretical stress-test scenarios and a “reverse stress test” scenario, all linked to the Group’s principal risks</w:t>
      </w:r>
      <w:r>
        <w:rPr>
          <w:lang w:val="en-US"/>
        </w:rPr>
        <w:t xml:space="preserve">. </w:t>
      </w:r>
      <w:r w:rsidRPr="00EE788B">
        <w:rPr>
          <w:lang w:val="en-US"/>
        </w:rPr>
        <w:t xml:space="preserve">These scenarios focused primarily on severe, but plausible, adverse macro and microeconomic conditions </w:t>
      </w:r>
      <w:proofErr w:type="gramStart"/>
      <w:r w:rsidRPr="00EE788B">
        <w:rPr>
          <w:lang w:val="en-US"/>
        </w:rPr>
        <w:t>impacting on</w:t>
      </w:r>
      <w:proofErr w:type="gramEnd"/>
      <w:r w:rsidRPr="00EE788B">
        <w:rPr>
          <w:lang w:val="en-US"/>
        </w:rPr>
        <w:t xml:space="preserve"> revenues and costs, the root cause of which might be changes in consumer confidence or the competitive landscape in the sector, or supply chain disruptions such as trade barriers or climate change. </w:t>
      </w:r>
    </w:p>
    <w:p w14:paraId="25B5C287" w14:textId="77777777" w:rsidR="00EE788B" w:rsidRPr="00EE788B" w:rsidRDefault="00EE788B" w:rsidP="00EE788B">
      <w:pPr>
        <w:jc w:val="both"/>
        <w:rPr>
          <w:lang w:val="en-US"/>
        </w:rPr>
      </w:pPr>
      <w:r w:rsidRPr="00EE788B">
        <w:rPr>
          <w:lang w:val="en-US"/>
        </w:rPr>
        <w:t xml:space="preserve">The Group has a £25.0m asset-based lending facility with HSBC in the UK, which falls for renewal in June 2027 and a revolving credit facility with Bank of America in the US for $25.0m, renewing in July 2026, although we have obtained credit approval for, and expect to shortly </w:t>
      </w:r>
      <w:proofErr w:type="spellStart"/>
      <w:r w:rsidRPr="00EE788B">
        <w:rPr>
          <w:lang w:val="en-US"/>
        </w:rPr>
        <w:t>formalise</w:t>
      </w:r>
      <w:proofErr w:type="spellEnd"/>
      <w:r w:rsidRPr="00EE788B">
        <w:rPr>
          <w:lang w:val="en-US"/>
        </w:rPr>
        <w:t xml:space="preserve"> a further one-year extension of this facility to July 2027. Therefore, for the purpose of the going concern assessment, we have considered the base case and each stress test in the context of the US renewal being concluded in due course. </w:t>
      </w:r>
    </w:p>
    <w:p w14:paraId="48F475A2" w14:textId="77777777" w:rsidR="00EE788B" w:rsidRPr="00EE788B" w:rsidRDefault="00EE788B" w:rsidP="00EE788B">
      <w:pPr>
        <w:jc w:val="both"/>
        <w:rPr>
          <w:lang w:val="en-US"/>
        </w:rPr>
      </w:pPr>
      <w:r w:rsidRPr="00EE788B">
        <w:rPr>
          <w:lang w:val="en-US"/>
        </w:rPr>
        <w:t>In assessing the Group’s prospects and resilience, the Directors have done so with reference to its current financial position and prospects, its credit facilities, its recent and historical financial performance, and forecasts.</w:t>
      </w:r>
    </w:p>
    <w:p w14:paraId="6551915B" w14:textId="77777777" w:rsidR="00EE788B" w:rsidRPr="00EE788B" w:rsidRDefault="00EE788B" w:rsidP="00EE788B">
      <w:pPr>
        <w:jc w:val="both"/>
        <w:rPr>
          <w:lang w:val="en-US"/>
        </w:rPr>
      </w:pPr>
      <w:r w:rsidRPr="00EE788B">
        <w:rPr>
          <w:lang w:val="en-US"/>
        </w:rPr>
        <w:lastRenderedPageBreak/>
        <w:t>The Directors have modelled various scenarios representing severe but plausible manifestations of risks, particularly those affecting demand and raw material prices, and have considered adverse variances against FY25 actuals and FY26 (and early FY27) forecasts by 10% or more on revenues and gross profit margin, both separately and simultaneously. This includes the impacts of a potential breach of banking covenants.</w:t>
      </w:r>
    </w:p>
    <w:p w14:paraId="0542312B" w14:textId="77777777" w:rsidR="00EE788B" w:rsidRPr="00EE788B" w:rsidRDefault="00EE788B" w:rsidP="00EE788B">
      <w:pPr>
        <w:jc w:val="both"/>
        <w:rPr>
          <w:lang w:val="en-US"/>
        </w:rPr>
      </w:pPr>
      <w:r w:rsidRPr="00EE788B">
        <w:rPr>
          <w:lang w:val="en-US"/>
        </w:rPr>
        <w:t xml:space="preserve">Under </w:t>
      </w:r>
      <w:proofErr w:type="gramStart"/>
      <w:r w:rsidRPr="00EE788B">
        <w:rPr>
          <w:lang w:val="en-US"/>
        </w:rPr>
        <w:t>all of</w:t>
      </w:r>
      <w:proofErr w:type="gramEnd"/>
      <w:r w:rsidRPr="00EE788B">
        <w:rPr>
          <w:lang w:val="en-US"/>
        </w:rPr>
        <w:t xml:space="preserve"> the above scenarios considered (excluding the reverse stress test), which represent increasingly severe manifestations of the Group’s principal risks and uncertainties, Group headroom remains sufficient throughout the going concern (twelve-month) period, in particular because of capacity on the US debt with low interest payable, rendering non-compliance with covenants extremely remote. </w:t>
      </w:r>
    </w:p>
    <w:p w14:paraId="576501AE" w14:textId="77777777" w:rsidR="00EE788B" w:rsidRPr="00EE788B" w:rsidRDefault="00EE788B" w:rsidP="00EE788B">
      <w:pPr>
        <w:jc w:val="both"/>
        <w:rPr>
          <w:lang w:val="en-US"/>
        </w:rPr>
      </w:pPr>
      <w:r w:rsidRPr="00EE788B">
        <w:rPr>
          <w:lang w:val="en-US"/>
        </w:rPr>
        <w:t xml:space="preserve">The reverse stress test scenario involves determining conditions that would breach the covenants of the UK facility, and therefore an assumed removal or repayment thereof, and give rise to financing requirements </w:t>
      </w:r>
      <w:proofErr w:type="gramStart"/>
      <w:r w:rsidRPr="00EE788B">
        <w:rPr>
          <w:lang w:val="en-US"/>
        </w:rPr>
        <w:t>in excess of</w:t>
      </w:r>
      <w:proofErr w:type="gramEnd"/>
      <w:r w:rsidRPr="00EE788B">
        <w:rPr>
          <w:lang w:val="en-US"/>
        </w:rPr>
        <w:t xml:space="preserve"> the Group’s remaining US facility, within twelve months of the financial statements reporting date.</w:t>
      </w:r>
    </w:p>
    <w:p w14:paraId="58FE5FDA" w14:textId="4EA0E24B" w:rsidR="00EE788B" w:rsidRPr="00EE788B" w:rsidRDefault="00EE788B" w:rsidP="00EE788B">
      <w:pPr>
        <w:jc w:val="both"/>
        <w:rPr>
          <w:lang w:val="en-US"/>
        </w:rPr>
      </w:pPr>
      <w:r w:rsidRPr="00EE788B">
        <w:rPr>
          <w:lang w:val="en-US"/>
        </w:rPr>
        <w:t>In the reverse stress test scenario, it was determined that, all other variables remaining equal, the UK margin covenant would breach if the Group experienced raw material cost increases, across all product lines in aggregate, of c.14% compared to 2025 levels and was not able to pass on more than 50% of that increase to customers (lower than our proven ability to pass on costs since 2022).  Assuming the UK facility was withdrawn, a decrease of revenue of c.2</w:t>
      </w:r>
      <w:r w:rsidR="00FD70C4">
        <w:rPr>
          <w:lang w:val="en-US"/>
        </w:rPr>
        <w:t>3</w:t>
      </w:r>
      <w:r w:rsidRPr="00EE788B">
        <w:rPr>
          <w:lang w:val="en-US"/>
        </w:rPr>
        <w:t>% and c.1</w:t>
      </w:r>
      <w:r w:rsidR="00FD70C4">
        <w:rPr>
          <w:lang w:val="en-US"/>
        </w:rPr>
        <w:t>8</w:t>
      </w:r>
      <w:r w:rsidRPr="00EE788B">
        <w:rPr>
          <w:lang w:val="en-US"/>
        </w:rPr>
        <w:t xml:space="preserve">% against FY26 (and early FY27) budget and FY25 actuals respectively (alongside this margin reduction of c.600bps and c.550bps compared with FY26 budget and FY25 levels respectively) would lead to a full erosion of the remaining headroom on US facilities by January 2027, with no mitigating measures put in place. </w:t>
      </w:r>
    </w:p>
    <w:p w14:paraId="31B020C3" w14:textId="77777777" w:rsidR="00EE788B" w:rsidRPr="00EE788B" w:rsidRDefault="00EE788B" w:rsidP="00EE788B">
      <w:pPr>
        <w:jc w:val="both"/>
        <w:rPr>
          <w:lang w:val="en-US"/>
        </w:rPr>
      </w:pPr>
      <w:r w:rsidRPr="00EE788B">
        <w:rPr>
          <w:lang w:val="en-US"/>
        </w:rPr>
        <w:t xml:space="preserve">The directors have concluded that the likelihood of this reverse stress test scenario is remote. In addition, it is implausible that the Group would not act swiftly and decisively to activate mitigations such as operating cost savings, reduction in capital expenditure, working capital and inventory management, and delaying or cancelling future dividends </w:t>
      </w:r>
      <w:proofErr w:type="gramStart"/>
      <w:r w:rsidRPr="00EE788B">
        <w:rPr>
          <w:lang w:val="en-US"/>
        </w:rPr>
        <w:t>in order to</w:t>
      </w:r>
      <w:proofErr w:type="gramEnd"/>
      <w:r w:rsidRPr="00EE788B">
        <w:rPr>
          <w:lang w:val="en-US"/>
        </w:rPr>
        <w:t xml:space="preserve"> mitigate immediate liquidity concerns. </w:t>
      </w:r>
    </w:p>
    <w:p w14:paraId="4CE5A843" w14:textId="77777777" w:rsidR="00EE788B" w:rsidRPr="00EE788B" w:rsidRDefault="00EE788B" w:rsidP="00EE788B">
      <w:pPr>
        <w:jc w:val="both"/>
        <w:rPr>
          <w:lang w:val="en-US"/>
        </w:rPr>
      </w:pPr>
      <w:r w:rsidRPr="00EE788B">
        <w:rPr>
          <w:lang w:val="en-US"/>
        </w:rPr>
        <w:t>Having considered</w:t>
      </w:r>
      <w:r w:rsidRPr="00EE788B" w:rsidDel="00A96559">
        <w:rPr>
          <w:lang w:val="en-US"/>
        </w:rPr>
        <w:t xml:space="preserve"> </w:t>
      </w:r>
      <w:r w:rsidRPr="00EE788B">
        <w:rPr>
          <w:lang w:val="en-US"/>
        </w:rPr>
        <w:t>this range of stress-test scenarios and the Group’s proven ability to adapt to and manage adversity, the Directors have not identified any material uncertainty that may give rise to significant doubt over the Group’s ability to continue as a going concern for a period of at least twelve months from the date that this report is approved. Accordingly, they continue to adopt the going concern basis of accounting in preparing these financial statements.</w:t>
      </w:r>
    </w:p>
    <w:p w14:paraId="611B242A" w14:textId="653A70F2" w:rsidR="00630BEF" w:rsidRPr="00224478" w:rsidRDefault="00630BEF" w:rsidP="00224478">
      <w:pPr>
        <w:jc w:val="both"/>
        <w:rPr>
          <w:b/>
          <w:bCs/>
          <w:color w:val="00984B"/>
          <w:spacing w:val="4"/>
          <w:sz w:val="22"/>
          <w:szCs w:val="22"/>
        </w:rPr>
      </w:pPr>
      <w:r w:rsidRPr="00224478">
        <w:rPr>
          <w:b/>
          <w:bCs/>
          <w:color w:val="00984B"/>
          <w:spacing w:val="4"/>
          <w:sz w:val="22"/>
          <w:szCs w:val="22"/>
        </w:rPr>
        <w:t>5. RISKS AND UNCERTAINTIES</w:t>
      </w:r>
    </w:p>
    <w:p w14:paraId="69475CB0" w14:textId="3BEB7E66" w:rsidR="00630BEF" w:rsidRPr="00B77BB1" w:rsidRDefault="00630BEF" w:rsidP="00630BEF">
      <w:pPr>
        <w:jc w:val="both"/>
        <w:rPr>
          <w:highlight w:val="yellow"/>
          <w:lang w:val="en-US"/>
        </w:rPr>
      </w:pPr>
      <w:r w:rsidRPr="005707FB">
        <w:rPr>
          <w:lang w:val="en-US"/>
        </w:rPr>
        <w:t>The operation of a public company involves a series of risks and uncertainties across a range of strategic, commercial, operational and financial areas. The principal risks and uncertainties</w:t>
      </w:r>
      <w:r w:rsidRPr="00B77BB1">
        <w:rPr>
          <w:lang w:val="en-US"/>
        </w:rPr>
        <w:t xml:space="preserve"> </w:t>
      </w:r>
      <w:r w:rsidRPr="005707FB">
        <w:rPr>
          <w:lang w:val="en-US"/>
        </w:rPr>
        <w:t xml:space="preserve">that could have a material impact </w:t>
      </w:r>
      <w:r w:rsidRPr="0095716C">
        <w:rPr>
          <w:lang w:val="en-US"/>
        </w:rPr>
        <w:t>on the Group’s performance over the next twelve months (for example, causing actual results to differ materially from expected results or from those experienced previously) are the same in all material respects</w:t>
      </w:r>
      <w:r w:rsidR="0095716C" w:rsidRPr="0095716C">
        <w:rPr>
          <w:lang w:val="en-US"/>
        </w:rPr>
        <w:t>, excluding the pandemic,</w:t>
      </w:r>
      <w:r w:rsidRPr="0095716C">
        <w:rPr>
          <w:lang w:val="en-US"/>
        </w:rPr>
        <w:t xml:space="preserve"> as those detailed on </w:t>
      </w:r>
      <w:r w:rsidRPr="0095716C">
        <w:rPr>
          <w:color w:val="000000" w:themeColor="text1"/>
          <w:lang w:val="en-US"/>
        </w:rPr>
        <w:t xml:space="preserve">pages </w:t>
      </w:r>
      <w:r w:rsidR="00C66F88" w:rsidRPr="0095716C">
        <w:rPr>
          <w:color w:val="000000" w:themeColor="text1"/>
          <w:lang w:val="en-US"/>
        </w:rPr>
        <w:t>5</w:t>
      </w:r>
      <w:r w:rsidRPr="0095716C">
        <w:rPr>
          <w:color w:val="000000" w:themeColor="text1"/>
          <w:lang w:val="en-US"/>
        </w:rPr>
        <w:t xml:space="preserve">2 to </w:t>
      </w:r>
      <w:r w:rsidR="00C66F88" w:rsidRPr="0095716C">
        <w:rPr>
          <w:color w:val="000000" w:themeColor="text1"/>
          <w:lang w:val="en-US"/>
        </w:rPr>
        <w:t>5</w:t>
      </w:r>
      <w:r w:rsidRPr="0095716C">
        <w:rPr>
          <w:color w:val="000000" w:themeColor="text1"/>
          <w:lang w:val="en-US"/>
        </w:rPr>
        <w:t xml:space="preserve">7 of </w:t>
      </w:r>
      <w:r w:rsidRPr="0095716C">
        <w:rPr>
          <w:lang w:val="en-US"/>
        </w:rPr>
        <w:t>the audited 202</w:t>
      </w:r>
      <w:r w:rsidR="00DD0F70" w:rsidRPr="0095716C">
        <w:rPr>
          <w:lang w:val="en-US"/>
        </w:rPr>
        <w:t>4</w:t>
      </w:r>
      <w:r w:rsidRPr="0095716C">
        <w:rPr>
          <w:lang w:val="en-US"/>
        </w:rPr>
        <w:t xml:space="preserve"> Annual Report and Financial Statements.</w:t>
      </w:r>
    </w:p>
    <w:p w14:paraId="71BBA852" w14:textId="77777777" w:rsidR="00630BEF" w:rsidRDefault="00630BEF" w:rsidP="00630BEF">
      <w:pPr>
        <w:autoSpaceDE/>
        <w:autoSpaceDN/>
        <w:adjustRightInd/>
        <w:spacing w:after="0"/>
        <w:rPr>
          <w:b/>
          <w:bCs/>
          <w:color w:val="00984B"/>
          <w:spacing w:val="4"/>
          <w:sz w:val="22"/>
          <w:szCs w:val="22"/>
        </w:rPr>
      </w:pPr>
      <w:r>
        <w:br w:type="page"/>
      </w:r>
    </w:p>
    <w:p w14:paraId="47355091" w14:textId="77777777" w:rsidR="00630BEF" w:rsidRPr="009C721C" w:rsidRDefault="00630BEF" w:rsidP="00630BEF">
      <w:pPr>
        <w:pStyle w:val="SubheadLevel1"/>
        <w:jc w:val="both"/>
      </w:pPr>
      <w:r>
        <w:lastRenderedPageBreak/>
        <w:t xml:space="preserve">6. </w:t>
      </w:r>
      <w:r w:rsidRPr="009C721C">
        <w:t>SEGMENTAL INFORMATION</w:t>
      </w:r>
      <w:r>
        <w:t xml:space="preserve"> </w:t>
      </w:r>
    </w:p>
    <w:p w14:paraId="0F829762" w14:textId="77777777" w:rsidR="00630BEF" w:rsidRPr="00A32A95" w:rsidRDefault="00630BEF" w:rsidP="00630BEF">
      <w:pPr>
        <w:pStyle w:val="SubheadLevel222222"/>
        <w:rPr>
          <w:b/>
          <w:spacing w:val="4"/>
        </w:rPr>
      </w:pPr>
      <w:r w:rsidRPr="00A32A95">
        <w:rPr>
          <w:b/>
          <w:spacing w:val="4"/>
        </w:rPr>
        <w:t>Business segments</w:t>
      </w:r>
    </w:p>
    <w:p w14:paraId="1FF651B6" w14:textId="77777777" w:rsidR="00630BEF" w:rsidRPr="00361D9B" w:rsidRDefault="00630BEF" w:rsidP="00630BEF">
      <w:pPr>
        <w:pStyle w:val="BodyText"/>
        <w:spacing w:before="26"/>
        <w:ind w:right="38"/>
        <w:jc w:val="both"/>
        <w:rPr>
          <w:lang w:val="en-US"/>
        </w:rPr>
      </w:pPr>
      <w:r w:rsidRPr="00361D9B">
        <w:rPr>
          <w:lang w:val="en-US"/>
        </w:rPr>
        <w:t xml:space="preserve">IFRS 8 requires operating segments to be identified </w:t>
      </w:r>
      <w:proofErr w:type="gramStart"/>
      <w:r w:rsidRPr="00361D9B">
        <w:rPr>
          <w:lang w:val="en-US"/>
        </w:rPr>
        <w:t>on the basis of</w:t>
      </w:r>
      <w:proofErr w:type="gramEnd"/>
      <w:r w:rsidRPr="00361D9B">
        <w:rPr>
          <w:lang w:val="en-US"/>
        </w:rPr>
        <w:t xml:space="preserve"> internal financial information reported to the Chief Operating Decision </w:t>
      </w:r>
      <w:proofErr w:type="gramStart"/>
      <w:r w:rsidRPr="00361D9B">
        <w:rPr>
          <w:lang w:val="en-US"/>
        </w:rPr>
        <w:t>Maker (‘</w:t>
      </w:r>
      <w:proofErr w:type="gramEnd"/>
      <w:r w:rsidRPr="00361D9B">
        <w:rPr>
          <w:lang w:val="en-US"/>
        </w:rPr>
        <w:t xml:space="preserve">CODM’). The Group’s CODM has been identified as the Board of Directors who are primarily responsible for the allocation of resources to the segments and for assessing their performance. The disclosure in the Group accounts of segmental information is consistent with the information used by the CODM </w:t>
      </w:r>
      <w:proofErr w:type="gramStart"/>
      <w:r w:rsidRPr="00361D9B">
        <w:rPr>
          <w:lang w:val="en-US"/>
        </w:rPr>
        <w:t>in order to</w:t>
      </w:r>
      <w:proofErr w:type="gramEnd"/>
      <w:r w:rsidRPr="00361D9B">
        <w:rPr>
          <w:lang w:val="en-US"/>
        </w:rPr>
        <w:t xml:space="preserve"> assess profit performance from the Group’s operations.</w:t>
      </w:r>
    </w:p>
    <w:p w14:paraId="47A9750E" w14:textId="77777777" w:rsidR="00630BEF" w:rsidRPr="00361D9B" w:rsidRDefault="00630BEF" w:rsidP="00630BEF">
      <w:pPr>
        <w:pStyle w:val="BodyText"/>
        <w:spacing w:before="171"/>
        <w:ind w:right="39"/>
        <w:jc w:val="both"/>
        <w:rPr>
          <w:lang w:val="en-US"/>
        </w:rPr>
      </w:pPr>
      <w:r w:rsidRPr="00361D9B">
        <w:rPr>
          <w:lang w:val="en-US"/>
        </w:rPr>
        <w:t>The Group operates one global business segment engaging in the manufacture and supply of innovative ingredient solutions for the beverage, flavour, fragrance and consumer product industries with manufacturing sites in the UK and the US. Many of the Group’s activities, including sales, manufacturing,</w:t>
      </w:r>
      <w:r>
        <w:rPr>
          <w:lang w:val="en-US"/>
        </w:rPr>
        <w:t xml:space="preserve"> supply chain,</w:t>
      </w:r>
      <w:r w:rsidRPr="00361D9B">
        <w:rPr>
          <w:lang w:val="en-US"/>
        </w:rPr>
        <w:t xml:space="preserve"> technical, IT and finance, are managed globally on a Group basis.</w:t>
      </w:r>
    </w:p>
    <w:p w14:paraId="4AFC6DEE" w14:textId="77777777" w:rsidR="00630BEF" w:rsidRDefault="00630BEF" w:rsidP="00630BEF">
      <w:pPr>
        <w:autoSpaceDE/>
        <w:autoSpaceDN/>
        <w:adjustRightInd/>
        <w:spacing w:after="0"/>
        <w:rPr>
          <w:bCs/>
          <w:color w:val="00984B"/>
          <w:sz w:val="22"/>
          <w:szCs w:val="22"/>
        </w:rPr>
      </w:pPr>
    </w:p>
    <w:p w14:paraId="5112271D" w14:textId="77777777" w:rsidR="00630BEF" w:rsidRPr="00A32A95" w:rsidRDefault="00630BEF" w:rsidP="00630BEF">
      <w:pPr>
        <w:pStyle w:val="SubheadLevel222222"/>
        <w:rPr>
          <w:b/>
          <w:spacing w:val="4"/>
        </w:rPr>
      </w:pPr>
      <w:r w:rsidRPr="00A32A95">
        <w:rPr>
          <w:b/>
          <w:spacing w:val="4"/>
        </w:rPr>
        <w:t>Geographical segments</w:t>
      </w:r>
    </w:p>
    <w:p w14:paraId="407373B4" w14:textId="77777777" w:rsidR="00630BEF" w:rsidRPr="009C721C" w:rsidRDefault="00630BEF" w:rsidP="00630BEF">
      <w:r w:rsidRPr="009C721C">
        <w:t>The following table provides an analysis of the Group’s revenue by geographical market:</w:t>
      </w:r>
    </w:p>
    <w:tbl>
      <w:tblPr>
        <w:tblW w:w="10073" w:type="dxa"/>
        <w:tblInd w:w="-8" w:type="dxa"/>
        <w:tblLayout w:type="fixed"/>
        <w:tblCellMar>
          <w:left w:w="0" w:type="dxa"/>
          <w:right w:w="0" w:type="dxa"/>
        </w:tblCellMar>
        <w:tblLook w:val="0000" w:firstRow="0" w:lastRow="0" w:firstColumn="0" w:lastColumn="0" w:noHBand="0" w:noVBand="0"/>
      </w:tblPr>
      <w:tblGrid>
        <w:gridCol w:w="1568"/>
        <w:gridCol w:w="5811"/>
        <w:gridCol w:w="1560"/>
        <w:gridCol w:w="26"/>
        <w:gridCol w:w="1108"/>
      </w:tblGrid>
      <w:tr w:rsidR="00630BEF" w:rsidRPr="009C721C" w14:paraId="4EE5B1F7" w14:textId="77777777" w:rsidTr="009873AB">
        <w:trPr>
          <w:trHeight w:val="223"/>
        </w:trPr>
        <w:tc>
          <w:tcPr>
            <w:tcW w:w="7379" w:type="dxa"/>
            <w:gridSpan w:val="2"/>
            <w:tcBorders>
              <w:bottom w:val="single" w:sz="12" w:space="0" w:color="00B050"/>
            </w:tcBorders>
            <w:tcMar>
              <w:top w:w="85" w:type="dxa"/>
              <w:left w:w="0" w:type="dxa"/>
              <w:bottom w:w="85" w:type="dxa"/>
              <w:right w:w="0" w:type="dxa"/>
            </w:tcMar>
            <w:vAlign w:val="bottom"/>
          </w:tcPr>
          <w:p w14:paraId="282A9702" w14:textId="77777777" w:rsidR="00630BEF" w:rsidRPr="009C721C" w:rsidRDefault="00630BEF" w:rsidP="009873AB">
            <w:pPr>
              <w:pStyle w:val="TableTextBold"/>
              <w:spacing w:after="0"/>
              <w:ind w:left="0"/>
            </w:pPr>
            <w:r w:rsidRPr="009C721C">
              <w:t xml:space="preserve">Revenue by </w:t>
            </w:r>
            <w:r w:rsidRPr="00B82854">
              <w:t>destination</w:t>
            </w:r>
          </w:p>
        </w:tc>
        <w:tc>
          <w:tcPr>
            <w:tcW w:w="1560" w:type="dxa"/>
            <w:tcBorders>
              <w:bottom w:val="single" w:sz="12" w:space="0" w:color="00B050"/>
            </w:tcBorders>
            <w:shd w:val="clear" w:color="auto" w:fill="EDF3EE"/>
            <w:tcMar>
              <w:top w:w="85" w:type="dxa"/>
              <w:left w:w="0" w:type="dxa"/>
              <w:bottom w:w="85" w:type="dxa"/>
              <w:right w:w="0" w:type="dxa"/>
            </w:tcMar>
            <w:vAlign w:val="bottom"/>
          </w:tcPr>
          <w:p w14:paraId="04F000AC" w14:textId="0EA377A5" w:rsidR="00630BEF" w:rsidRPr="00567901" w:rsidRDefault="00630BEF" w:rsidP="009873AB">
            <w:pPr>
              <w:pStyle w:val="TableHeader"/>
              <w:rPr>
                <w:color w:val="00984B"/>
                <w:sz w:val="17"/>
                <w:szCs w:val="17"/>
              </w:rPr>
            </w:pPr>
            <w:r w:rsidRPr="00567901">
              <w:rPr>
                <w:color w:val="00984B"/>
                <w:sz w:val="17"/>
                <w:szCs w:val="17"/>
              </w:rPr>
              <w:t>202</w:t>
            </w:r>
            <w:r w:rsidR="000F332D">
              <w:rPr>
                <w:color w:val="00984B"/>
                <w:sz w:val="17"/>
                <w:szCs w:val="17"/>
              </w:rPr>
              <w:t>5</w:t>
            </w:r>
          </w:p>
          <w:p w14:paraId="3C4FDE09" w14:textId="77777777" w:rsidR="00630BEF" w:rsidRPr="00567901" w:rsidRDefault="00630BEF" w:rsidP="009873AB">
            <w:pPr>
              <w:pStyle w:val="TableHeader"/>
              <w:rPr>
                <w:color w:val="00984B"/>
                <w:sz w:val="17"/>
                <w:szCs w:val="17"/>
              </w:rPr>
            </w:pPr>
            <w:r w:rsidRPr="00567901">
              <w:rPr>
                <w:color w:val="00984B"/>
                <w:sz w:val="17"/>
                <w:szCs w:val="17"/>
              </w:rPr>
              <w:t>£’000</w:t>
            </w:r>
          </w:p>
        </w:tc>
        <w:tc>
          <w:tcPr>
            <w:tcW w:w="26" w:type="dxa"/>
            <w:tcBorders>
              <w:bottom w:val="single" w:sz="12" w:space="0" w:color="00B050"/>
            </w:tcBorders>
            <w:tcMar>
              <w:top w:w="85" w:type="dxa"/>
              <w:left w:w="0" w:type="dxa"/>
              <w:bottom w:w="85" w:type="dxa"/>
              <w:right w:w="0" w:type="dxa"/>
            </w:tcMar>
            <w:vAlign w:val="bottom"/>
          </w:tcPr>
          <w:p w14:paraId="5F05C8FF" w14:textId="77777777" w:rsidR="00630BEF" w:rsidRPr="00567901" w:rsidRDefault="00630BEF" w:rsidP="009873AB">
            <w:pPr>
              <w:pStyle w:val="TableHeader"/>
              <w:rPr>
                <w:color w:val="00984B"/>
                <w:sz w:val="17"/>
                <w:szCs w:val="17"/>
              </w:rPr>
            </w:pPr>
          </w:p>
        </w:tc>
        <w:tc>
          <w:tcPr>
            <w:tcW w:w="1108" w:type="dxa"/>
            <w:tcBorders>
              <w:bottom w:val="single" w:sz="12" w:space="0" w:color="00B050"/>
            </w:tcBorders>
            <w:tcMar>
              <w:top w:w="85" w:type="dxa"/>
              <w:left w:w="0" w:type="dxa"/>
              <w:bottom w:w="85" w:type="dxa"/>
              <w:right w:w="0" w:type="dxa"/>
            </w:tcMar>
            <w:vAlign w:val="bottom"/>
          </w:tcPr>
          <w:p w14:paraId="7C78D5F9" w14:textId="77777777" w:rsidR="00D040BD" w:rsidRPr="00567901" w:rsidRDefault="00D040BD" w:rsidP="00D040BD">
            <w:pPr>
              <w:pStyle w:val="TableHeader"/>
              <w:rPr>
                <w:color w:val="00984B"/>
              </w:rPr>
            </w:pPr>
            <w:r w:rsidRPr="00567901">
              <w:rPr>
                <w:color w:val="00984B"/>
              </w:rPr>
              <w:t>202</w:t>
            </w:r>
            <w:r>
              <w:rPr>
                <w:color w:val="00984B"/>
              </w:rPr>
              <w:t>4 (restated)</w:t>
            </w:r>
            <w:r>
              <w:rPr>
                <w:color w:val="00984B"/>
                <w:vertAlign w:val="superscript"/>
              </w:rPr>
              <w:t>1</w:t>
            </w:r>
            <w:r w:rsidRPr="00567901">
              <w:rPr>
                <w:color w:val="00984B"/>
              </w:rPr>
              <w:t xml:space="preserve"> </w:t>
            </w:r>
          </w:p>
          <w:p w14:paraId="3FE4FDB4" w14:textId="03119CAA" w:rsidR="00630BEF" w:rsidRPr="00567901" w:rsidRDefault="00D040BD" w:rsidP="00D040BD">
            <w:pPr>
              <w:pStyle w:val="TableHeader"/>
              <w:rPr>
                <w:color w:val="00984B"/>
                <w:sz w:val="17"/>
                <w:szCs w:val="17"/>
              </w:rPr>
            </w:pPr>
            <w:r>
              <w:rPr>
                <w:color w:val="00984B"/>
              </w:rPr>
              <w:t>£’000</w:t>
            </w:r>
          </w:p>
        </w:tc>
      </w:tr>
      <w:tr w:rsidR="00630BEF" w:rsidRPr="009C721C" w14:paraId="6804FA3D" w14:textId="77777777" w:rsidTr="00711C98">
        <w:trPr>
          <w:trHeight w:val="60"/>
        </w:trPr>
        <w:tc>
          <w:tcPr>
            <w:tcW w:w="1568" w:type="dxa"/>
            <w:tcBorders>
              <w:top w:val="single" w:sz="12" w:space="0" w:color="00B050"/>
            </w:tcBorders>
            <w:tcMar>
              <w:top w:w="85" w:type="dxa"/>
              <w:left w:w="0" w:type="dxa"/>
              <w:bottom w:w="85" w:type="dxa"/>
              <w:right w:w="0" w:type="dxa"/>
            </w:tcMar>
            <w:vAlign w:val="center"/>
          </w:tcPr>
          <w:p w14:paraId="5CE926D2" w14:textId="77777777" w:rsidR="00630BEF" w:rsidRPr="009C721C" w:rsidRDefault="00630BEF" w:rsidP="00711C98">
            <w:pPr>
              <w:pStyle w:val="TableText"/>
              <w:spacing w:after="0"/>
              <w:ind w:left="0"/>
            </w:pPr>
            <w:r w:rsidRPr="009C721C">
              <w:t>United Kingdom</w:t>
            </w:r>
          </w:p>
        </w:tc>
        <w:tc>
          <w:tcPr>
            <w:tcW w:w="5811" w:type="dxa"/>
            <w:tcBorders>
              <w:top w:val="single" w:sz="12" w:space="0" w:color="00B050"/>
            </w:tcBorders>
            <w:tcMar>
              <w:top w:w="85" w:type="dxa"/>
              <w:left w:w="0" w:type="dxa"/>
              <w:bottom w:w="85" w:type="dxa"/>
              <w:right w:w="0" w:type="dxa"/>
            </w:tcMar>
            <w:vAlign w:val="center"/>
          </w:tcPr>
          <w:p w14:paraId="77833B2D" w14:textId="77777777" w:rsidR="00630BEF" w:rsidRPr="009C721C" w:rsidRDefault="00630BEF" w:rsidP="00711C98">
            <w:pPr>
              <w:pStyle w:val="TableText"/>
              <w:spacing w:after="0"/>
              <w:ind w:left="0"/>
            </w:pPr>
          </w:p>
        </w:tc>
        <w:tc>
          <w:tcPr>
            <w:tcW w:w="1560" w:type="dxa"/>
            <w:tcBorders>
              <w:top w:val="single" w:sz="12" w:space="0" w:color="00B050"/>
            </w:tcBorders>
            <w:shd w:val="clear" w:color="auto" w:fill="EDF3EE"/>
            <w:tcMar>
              <w:top w:w="85" w:type="dxa"/>
              <w:left w:w="0" w:type="dxa"/>
              <w:bottom w:w="85" w:type="dxa"/>
              <w:right w:w="0" w:type="dxa"/>
            </w:tcMar>
            <w:vAlign w:val="center"/>
          </w:tcPr>
          <w:p w14:paraId="008214FA" w14:textId="0A8FC6A4" w:rsidR="00630BEF" w:rsidRPr="00F63213" w:rsidRDefault="000F332D" w:rsidP="00711C98">
            <w:pPr>
              <w:pStyle w:val="TableFigures"/>
              <w:rPr>
                <w:b/>
              </w:rPr>
            </w:pPr>
            <w:r>
              <w:rPr>
                <w:b/>
              </w:rPr>
              <w:t>6,992</w:t>
            </w:r>
          </w:p>
        </w:tc>
        <w:tc>
          <w:tcPr>
            <w:tcW w:w="26" w:type="dxa"/>
            <w:tcBorders>
              <w:top w:val="single" w:sz="12" w:space="0" w:color="00B050"/>
            </w:tcBorders>
            <w:tcMar>
              <w:top w:w="85" w:type="dxa"/>
              <w:left w:w="0" w:type="dxa"/>
              <w:bottom w:w="85" w:type="dxa"/>
              <w:right w:w="0" w:type="dxa"/>
            </w:tcMar>
            <w:vAlign w:val="center"/>
          </w:tcPr>
          <w:p w14:paraId="196B7664" w14:textId="77777777" w:rsidR="00630BEF" w:rsidRPr="00BD4FDA" w:rsidRDefault="00630BEF" w:rsidP="00711C98">
            <w:pPr>
              <w:pStyle w:val="TableFigures"/>
              <w:rPr>
                <w:bCs/>
              </w:rPr>
            </w:pPr>
          </w:p>
        </w:tc>
        <w:tc>
          <w:tcPr>
            <w:tcW w:w="1108" w:type="dxa"/>
            <w:tcBorders>
              <w:top w:val="single" w:sz="12" w:space="0" w:color="00B050"/>
            </w:tcBorders>
            <w:tcMar>
              <w:top w:w="85" w:type="dxa"/>
              <w:left w:w="0" w:type="dxa"/>
              <w:bottom w:w="85" w:type="dxa"/>
              <w:right w:w="0" w:type="dxa"/>
            </w:tcMar>
            <w:vAlign w:val="center"/>
          </w:tcPr>
          <w:p w14:paraId="4AA99D51" w14:textId="08503265" w:rsidR="00630BEF" w:rsidRPr="00FA6BEC" w:rsidRDefault="000F332D" w:rsidP="00711C98">
            <w:pPr>
              <w:pStyle w:val="TableFigures"/>
              <w:rPr>
                <w:bCs/>
              </w:rPr>
            </w:pPr>
            <w:r>
              <w:t>8,052</w:t>
            </w:r>
          </w:p>
        </w:tc>
      </w:tr>
      <w:tr w:rsidR="00630BEF" w:rsidRPr="009C721C" w14:paraId="546C8D8C" w14:textId="77777777" w:rsidTr="00711C98">
        <w:trPr>
          <w:trHeight w:val="60"/>
        </w:trPr>
        <w:tc>
          <w:tcPr>
            <w:tcW w:w="1568" w:type="dxa"/>
            <w:tcMar>
              <w:top w:w="85" w:type="dxa"/>
              <w:left w:w="0" w:type="dxa"/>
              <w:bottom w:w="85" w:type="dxa"/>
              <w:right w:w="0" w:type="dxa"/>
            </w:tcMar>
            <w:vAlign w:val="center"/>
          </w:tcPr>
          <w:p w14:paraId="2200D52C" w14:textId="77777777" w:rsidR="00630BEF" w:rsidRPr="009C721C" w:rsidRDefault="00630BEF" w:rsidP="00711C98">
            <w:pPr>
              <w:pStyle w:val="TableText"/>
              <w:spacing w:after="0"/>
              <w:ind w:left="0"/>
            </w:pPr>
            <w:r w:rsidRPr="009C721C">
              <w:t>Rest of Europe</w:t>
            </w:r>
          </w:p>
        </w:tc>
        <w:tc>
          <w:tcPr>
            <w:tcW w:w="5811" w:type="dxa"/>
            <w:tcMar>
              <w:top w:w="85" w:type="dxa"/>
              <w:left w:w="0" w:type="dxa"/>
              <w:bottom w:w="85" w:type="dxa"/>
              <w:right w:w="0" w:type="dxa"/>
            </w:tcMar>
            <w:vAlign w:val="center"/>
          </w:tcPr>
          <w:p w14:paraId="14FEB8C0" w14:textId="77777777" w:rsidR="00630BEF" w:rsidRPr="009C721C" w:rsidRDefault="00630BEF" w:rsidP="00711C98">
            <w:pPr>
              <w:pStyle w:val="TableText"/>
              <w:spacing w:after="0"/>
              <w:ind w:left="0"/>
            </w:pPr>
            <w:r w:rsidRPr="009C721C">
              <w:t>– Germany</w:t>
            </w:r>
          </w:p>
        </w:tc>
        <w:tc>
          <w:tcPr>
            <w:tcW w:w="1560" w:type="dxa"/>
            <w:shd w:val="clear" w:color="auto" w:fill="EDF3EE"/>
            <w:tcMar>
              <w:top w:w="85" w:type="dxa"/>
              <w:left w:w="0" w:type="dxa"/>
              <w:bottom w:w="85" w:type="dxa"/>
              <w:right w:w="0" w:type="dxa"/>
            </w:tcMar>
            <w:vAlign w:val="center"/>
          </w:tcPr>
          <w:p w14:paraId="0B026755" w14:textId="3DFEBBF9" w:rsidR="00630BEF" w:rsidRPr="00F63213" w:rsidRDefault="000F332D" w:rsidP="00711C98">
            <w:pPr>
              <w:pStyle w:val="TableFigures"/>
              <w:rPr>
                <w:b/>
              </w:rPr>
            </w:pPr>
            <w:r>
              <w:rPr>
                <w:b/>
              </w:rPr>
              <w:t>7,151</w:t>
            </w:r>
          </w:p>
        </w:tc>
        <w:tc>
          <w:tcPr>
            <w:tcW w:w="26" w:type="dxa"/>
            <w:tcMar>
              <w:top w:w="85" w:type="dxa"/>
              <w:left w:w="0" w:type="dxa"/>
              <w:bottom w:w="85" w:type="dxa"/>
              <w:right w:w="0" w:type="dxa"/>
            </w:tcMar>
            <w:vAlign w:val="center"/>
          </w:tcPr>
          <w:p w14:paraId="7642E997" w14:textId="77777777" w:rsidR="00630BEF" w:rsidRPr="00BD4FDA" w:rsidRDefault="00630BEF" w:rsidP="00711C98">
            <w:pPr>
              <w:pStyle w:val="TableFigures"/>
              <w:rPr>
                <w:bCs/>
              </w:rPr>
            </w:pPr>
          </w:p>
        </w:tc>
        <w:tc>
          <w:tcPr>
            <w:tcW w:w="1108" w:type="dxa"/>
            <w:tcMar>
              <w:top w:w="85" w:type="dxa"/>
              <w:left w:w="0" w:type="dxa"/>
              <w:bottom w:w="85" w:type="dxa"/>
              <w:right w:w="0" w:type="dxa"/>
            </w:tcMar>
            <w:vAlign w:val="center"/>
          </w:tcPr>
          <w:p w14:paraId="00082B2A" w14:textId="24BD87AD" w:rsidR="00630BEF" w:rsidRPr="00FA6BEC" w:rsidRDefault="000F332D" w:rsidP="00711C98">
            <w:pPr>
              <w:pStyle w:val="TableFigures"/>
              <w:rPr>
                <w:bCs/>
              </w:rPr>
            </w:pPr>
            <w:r>
              <w:t>4,892</w:t>
            </w:r>
          </w:p>
        </w:tc>
      </w:tr>
      <w:tr w:rsidR="00630BEF" w:rsidRPr="009C721C" w14:paraId="4A1A2B66" w14:textId="77777777" w:rsidTr="00711C98">
        <w:trPr>
          <w:trHeight w:val="60"/>
        </w:trPr>
        <w:tc>
          <w:tcPr>
            <w:tcW w:w="1568" w:type="dxa"/>
            <w:tcMar>
              <w:top w:w="85" w:type="dxa"/>
              <w:left w:w="0" w:type="dxa"/>
              <w:bottom w:w="85" w:type="dxa"/>
              <w:right w:w="0" w:type="dxa"/>
            </w:tcMar>
            <w:vAlign w:val="center"/>
          </w:tcPr>
          <w:p w14:paraId="637F22E7" w14:textId="77777777" w:rsidR="00630BEF" w:rsidRPr="009C721C" w:rsidRDefault="00630BEF" w:rsidP="00711C98">
            <w:pPr>
              <w:pStyle w:val="TableText"/>
              <w:spacing w:after="0"/>
              <w:ind w:left="0"/>
            </w:pPr>
          </w:p>
        </w:tc>
        <w:tc>
          <w:tcPr>
            <w:tcW w:w="5811" w:type="dxa"/>
            <w:tcMar>
              <w:top w:w="85" w:type="dxa"/>
              <w:left w:w="0" w:type="dxa"/>
              <w:bottom w:w="85" w:type="dxa"/>
              <w:right w:w="0" w:type="dxa"/>
            </w:tcMar>
            <w:vAlign w:val="center"/>
          </w:tcPr>
          <w:p w14:paraId="1F6AE6BD" w14:textId="77777777" w:rsidR="00630BEF" w:rsidRPr="009C721C" w:rsidRDefault="00630BEF" w:rsidP="00711C98">
            <w:pPr>
              <w:pStyle w:val="TableText"/>
              <w:spacing w:after="0"/>
              <w:ind w:left="0"/>
            </w:pPr>
            <w:r w:rsidRPr="009C721C">
              <w:t>– Ireland</w:t>
            </w:r>
          </w:p>
        </w:tc>
        <w:tc>
          <w:tcPr>
            <w:tcW w:w="1560" w:type="dxa"/>
            <w:shd w:val="clear" w:color="auto" w:fill="EDF3EE"/>
            <w:tcMar>
              <w:top w:w="85" w:type="dxa"/>
              <w:left w:w="0" w:type="dxa"/>
              <w:bottom w:w="85" w:type="dxa"/>
              <w:right w:w="0" w:type="dxa"/>
            </w:tcMar>
            <w:vAlign w:val="center"/>
          </w:tcPr>
          <w:p w14:paraId="6322ACEF" w14:textId="06BA6CF9" w:rsidR="00630BEF" w:rsidRPr="00F63213" w:rsidRDefault="000F332D" w:rsidP="00711C98">
            <w:pPr>
              <w:pStyle w:val="TableFigures"/>
              <w:rPr>
                <w:b/>
              </w:rPr>
            </w:pPr>
            <w:r>
              <w:rPr>
                <w:b/>
              </w:rPr>
              <w:t>8,783</w:t>
            </w:r>
          </w:p>
        </w:tc>
        <w:tc>
          <w:tcPr>
            <w:tcW w:w="26" w:type="dxa"/>
            <w:tcMar>
              <w:top w:w="85" w:type="dxa"/>
              <w:left w:w="0" w:type="dxa"/>
              <w:bottom w:w="85" w:type="dxa"/>
              <w:right w:w="0" w:type="dxa"/>
            </w:tcMar>
            <w:vAlign w:val="center"/>
          </w:tcPr>
          <w:p w14:paraId="44514994" w14:textId="77777777" w:rsidR="00630BEF" w:rsidRPr="00BD4FDA" w:rsidRDefault="00630BEF" w:rsidP="00711C98">
            <w:pPr>
              <w:pStyle w:val="TableFigures"/>
              <w:rPr>
                <w:bCs/>
              </w:rPr>
            </w:pPr>
          </w:p>
        </w:tc>
        <w:tc>
          <w:tcPr>
            <w:tcW w:w="1108" w:type="dxa"/>
            <w:tcMar>
              <w:top w:w="85" w:type="dxa"/>
              <w:left w:w="0" w:type="dxa"/>
              <w:bottom w:w="85" w:type="dxa"/>
              <w:right w:w="0" w:type="dxa"/>
            </w:tcMar>
            <w:vAlign w:val="center"/>
          </w:tcPr>
          <w:p w14:paraId="7D809D29" w14:textId="5E1F6BAB" w:rsidR="00630BEF" w:rsidRPr="00FA6BEC" w:rsidRDefault="000F332D" w:rsidP="00711C98">
            <w:pPr>
              <w:pStyle w:val="TableFigures"/>
              <w:rPr>
                <w:bCs/>
              </w:rPr>
            </w:pPr>
            <w:r>
              <w:t>16,552</w:t>
            </w:r>
          </w:p>
        </w:tc>
      </w:tr>
      <w:tr w:rsidR="00630BEF" w:rsidRPr="009C721C" w14:paraId="064E1609" w14:textId="77777777" w:rsidTr="00711C98">
        <w:trPr>
          <w:trHeight w:val="60"/>
        </w:trPr>
        <w:tc>
          <w:tcPr>
            <w:tcW w:w="1568" w:type="dxa"/>
            <w:tcMar>
              <w:top w:w="85" w:type="dxa"/>
              <w:left w:w="0" w:type="dxa"/>
              <w:bottom w:w="85" w:type="dxa"/>
              <w:right w:w="0" w:type="dxa"/>
            </w:tcMar>
            <w:vAlign w:val="center"/>
          </w:tcPr>
          <w:p w14:paraId="68FFCB7B" w14:textId="77777777" w:rsidR="00630BEF" w:rsidRPr="009C721C" w:rsidRDefault="00630BEF" w:rsidP="00711C98">
            <w:pPr>
              <w:pStyle w:val="TableText"/>
              <w:spacing w:after="0"/>
              <w:ind w:left="0"/>
            </w:pPr>
          </w:p>
        </w:tc>
        <w:tc>
          <w:tcPr>
            <w:tcW w:w="5811" w:type="dxa"/>
            <w:tcMar>
              <w:top w:w="85" w:type="dxa"/>
              <w:left w:w="0" w:type="dxa"/>
              <w:bottom w:w="85" w:type="dxa"/>
              <w:right w:w="0" w:type="dxa"/>
            </w:tcMar>
            <w:vAlign w:val="center"/>
          </w:tcPr>
          <w:p w14:paraId="382E2F4F" w14:textId="77777777" w:rsidR="00630BEF" w:rsidRPr="009C721C" w:rsidRDefault="00630BEF" w:rsidP="00711C98">
            <w:pPr>
              <w:pStyle w:val="TableText"/>
              <w:spacing w:after="0"/>
              <w:ind w:left="0"/>
            </w:pPr>
            <w:r w:rsidRPr="009C721C">
              <w:t>– Other</w:t>
            </w:r>
          </w:p>
        </w:tc>
        <w:tc>
          <w:tcPr>
            <w:tcW w:w="1560" w:type="dxa"/>
            <w:shd w:val="clear" w:color="auto" w:fill="EDF3EE"/>
            <w:tcMar>
              <w:top w:w="85" w:type="dxa"/>
              <w:left w:w="0" w:type="dxa"/>
              <w:bottom w:w="85" w:type="dxa"/>
              <w:right w:w="0" w:type="dxa"/>
            </w:tcMar>
            <w:vAlign w:val="center"/>
          </w:tcPr>
          <w:p w14:paraId="5ED9CCAE" w14:textId="48381129" w:rsidR="00630BEF" w:rsidRPr="00F63213" w:rsidRDefault="000F332D" w:rsidP="00711C98">
            <w:pPr>
              <w:pStyle w:val="TableFigures"/>
              <w:rPr>
                <w:b/>
              </w:rPr>
            </w:pPr>
            <w:r>
              <w:rPr>
                <w:b/>
              </w:rPr>
              <w:t>15,759</w:t>
            </w:r>
          </w:p>
        </w:tc>
        <w:tc>
          <w:tcPr>
            <w:tcW w:w="26" w:type="dxa"/>
            <w:tcMar>
              <w:top w:w="85" w:type="dxa"/>
              <w:left w:w="0" w:type="dxa"/>
              <w:bottom w:w="85" w:type="dxa"/>
              <w:right w:w="0" w:type="dxa"/>
            </w:tcMar>
            <w:vAlign w:val="center"/>
          </w:tcPr>
          <w:p w14:paraId="648E0706" w14:textId="77777777" w:rsidR="00630BEF" w:rsidRPr="00BD4FDA" w:rsidRDefault="00630BEF" w:rsidP="00711C98">
            <w:pPr>
              <w:pStyle w:val="TableFigures"/>
              <w:rPr>
                <w:bCs/>
              </w:rPr>
            </w:pPr>
          </w:p>
        </w:tc>
        <w:tc>
          <w:tcPr>
            <w:tcW w:w="1108" w:type="dxa"/>
            <w:tcMar>
              <w:top w:w="85" w:type="dxa"/>
              <w:left w:w="0" w:type="dxa"/>
              <w:bottom w:w="85" w:type="dxa"/>
              <w:right w:w="0" w:type="dxa"/>
            </w:tcMar>
            <w:vAlign w:val="center"/>
          </w:tcPr>
          <w:p w14:paraId="37B06CE3" w14:textId="35B42D1D" w:rsidR="00630BEF" w:rsidRPr="00FA6BEC" w:rsidRDefault="000F332D" w:rsidP="00711C98">
            <w:pPr>
              <w:pStyle w:val="TableFigures"/>
              <w:rPr>
                <w:bCs/>
              </w:rPr>
            </w:pPr>
            <w:r>
              <w:t>14,095</w:t>
            </w:r>
          </w:p>
        </w:tc>
      </w:tr>
      <w:tr w:rsidR="00630BEF" w:rsidRPr="009C721C" w14:paraId="29BA3123" w14:textId="77777777" w:rsidTr="00711C98">
        <w:trPr>
          <w:trHeight w:val="60"/>
        </w:trPr>
        <w:tc>
          <w:tcPr>
            <w:tcW w:w="1568" w:type="dxa"/>
            <w:tcMar>
              <w:top w:w="85" w:type="dxa"/>
              <w:left w:w="0" w:type="dxa"/>
              <w:bottom w:w="85" w:type="dxa"/>
              <w:right w:w="0" w:type="dxa"/>
            </w:tcMar>
            <w:vAlign w:val="center"/>
          </w:tcPr>
          <w:p w14:paraId="7CB01B60" w14:textId="77777777" w:rsidR="00630BEF" w:rsidRPr="009C721C" w:rsidRDefault="00630BEF" w:rsidP="00711C98">
            <w:pPr>
              <w:pStyle w:val="TableText"/>
              <w:spacing w:after="0"/>
              <w:ind w:left="0"/>
            </w:pPr>
            <w:r w:rsidRPr="009C721C">
              <w:t>The Americas</w:t>
            </w:r>
          </w:p>
        </w:tc>
        <w:tc>
          <w:tcPr>
            <w:tcW w:w="5811" w:type="dxa"/>
            <w:tcMar>
              <w:top w:w="85" w:type="dxa"/>
              <w:left w:w="0" w:type="dxa"/>
              <w:bottom w:w="85" w:type="dxa"/>
              <w:right w:w="0" w:type="dxa"/>
            </w:tcMar>
            <w:vAlign w:val="center"/>
          </w:tcPr>
          <w:p w14:paraId="0B17365A" w14:textId="77777777" w:rsidR="00630BEF" w:rsidRPr="009C721C" w:rsidRDefault="00630BEF" w:rsidP="00711C98">
            <w:pPr>
              <w:pStyle w:val="TableText"/>
              <w:spacing w:after="0"/>
              <w:ind w:left="0"/>
            </w:pPr>
            <w:r w:rsidRPr="009C721C">
              <w:t>– USA</w:t>
            </w:r>
          </w:p>
        </w:tc>
        <w:tc>
          <w:tcPr>
            <w:tcW w:w="1560" w:type="dxa"/>
            <w:shd w:val="clear" w:color="auto" w:fill="EDF3EE"/>
            <w:tcMar>
              <w:top w:w="85" w:type="dxa"/>
              <w:left w:w="0" w:type="dxa"/>
              <w:bottom w:w="85" w:type="dxa"/>
              <w:right w:w="0" w:type="dxa"/>
            </w:tcMar>
            <w:vAlign w:val="center"/>
          </w:tcPr>
          <w:p w14:paraId="148CD392" w14:textId="377576B1" w:rsidR="00630BEF" w:rsidRPr="00F63213" w:rsidRDefault="000F332D" w:rsidP="00711C98">
            <w:pPr>
              <w:pStyle w:val="TableFigures"/>
              <w:rPr>
                <w:b/>
              </w:rPr>
            </w:pPr>
            <w:r>
              <w:rPr>
                <w:b/>
              </w:rPr>
              <w:t>52,962</w:t>
            </w:r>
          </w:p>
        </w:tc>
        <w:tc>
          <w:tcPr>
            <w:tcW w:w="26" w:type="dxa"/>
            <w:tcMar>
              <w:top w:w="85" w:type="dxa"/>
              <w:left w:w="0" w:type="dxa"/>
              <w:bottom w:w="85" w:type="dxa"/>
              <w:right w:w="0" w:type="dxa"/>
            </w:tcMar>
            <w:vAlign w:val="center"/>
          </w:tcPr>
          <w:p w14:paraId="799D3657" w14:textId="77777777" w:rsidR="00630BEF" w:rsidRPr="00BD4FDA" w:rsidRDefault="00630BEF" w:rsidP="00711C98">
            <w:pPr>
              <w:pStyle w:val="TableFigures"/>
              <w:rPr>
                <w:bCs/>
              </w:rPr>
            </w:pPr>
          </w:p>
        </w:tc>
        <w:tc>
          <w:tcPr>
            <w:tcW w:w="1108" w:type="dxa"/>
            <w:tcMar>
              <w:top w:w="85" w:type="dxa"/>
              <w:left w:w="0" w:type="dxa"/>
              <w:bottom w:w="85" w:type="dxa"/>
              <w:right w:w="0" w:type="dxa"/>
            </w:tcMar>
            <w:vAlign w:val="center"/>
          </w:tcPr>
          <w:p w14:paraId="1F3AB18D" w14:textId="2C2EE66E" w:rsidR="00630BEF" w:rsidRPr="00FA6BEC" w:rsidRDefault="000F332D" w:rsidP="00711C98">
            <w:pPr>
              <w:pStyle w:val="TableFigures"/>
              <w:rPr>
                <w:bCs/>
              </w:rPr>
            </w:pPr>
            <w:r>
              <w:t>57,412</w:t>
            </w:r>
          </w:p>
        </w:tc>
      </w:tr>
      <w:tr w:rsidR="00630BEF" w:rsidRPr="009C721C" w14:paraId="2B13628C" w14:textId="77777777" w:rsidTr="00711C98">
        <w:trPr>
          <w:trHeight w:val="60"/>
        </w:trPr>
        <w:tc>
          <w:tcPr>
            <w:tcW w:w="1568" w:type="dxa"/>
            <w:tcMar>
              <w:top w:w="85" w:type="dxa"/>
              <w:left w:w="0" w:type="dxa"/>
              <w:bottom w:w="85" w:type="dxa"/>
              <w:right w:w="0" w:type="dxa"/>
            </w:tcMar>
            <w:vAlign w:val="center"/>
          </w:tcPr>
          <w:p w14:paraId="66FBC70E" w14:textId="77777777" w:rsidR="00630BEF" w:rsidRPr="009C721C" w:rsidRDefault="00630BEF" w:rsidP="00711C98">
            <w:pPr>
              <w:pStyle w:val="TableText"/>
              <w:spacing w:after="0"/>
              <w:ind w:left="0"/>
            </w:pPr>
          </w:p>
        </w:tc>
        <w:tc>
          <w:tcPr>
            <w:tcW w:w="5811" w:type="dxa"/>
            <w:tcMar>
              <w:top w:w="85" w:type="dxa"/>
              <w:left w:w="0" w:type="dxa"/>
              <w:bottom w:w="85" w:type="dxa"/>
              <w:right w:w="0" w:type="dxa"/>
            </w:tcMar>
            <w:vAlign w:val="center"/>
          </w:tcPr>
          <w:p w14:paraId="64105EE4" w14:textId="77777777" w:rsidR="00630BEF" w:rsidRPr="009C721C" w:rsidRDefault="00630BEF" w:rsidP="00711C98">
            <w:pPr>
              <w:pStyle w:val="TableText"/>
              <w:spacing w:after="0"/>
              <w:ind w:left="0"/>
            </w:pPr>
            <w:r w:rsidRPr="009C721C">
              <w:t>– Other</w:t>
            </w:r>
          </w:p>
        </w:tc>
        <w:tc>
          <w:tcPr>
            <w:tcW w:w="1560" w:type="dxa"/>
            <w:shd w:val="clear" w:color="auto" w:fill="EDF3EE"/>
            <w:tcMar>
              <w:top w:w="85" w:type="dxa"/>
              <w:left w:w="0" w:type="dxa"/>
              <w:bottom w:w="85" w:type="dxa"/>
              <w:right w:w="0" w:type="dxa"/>
            </w:tcMar>
            <w:vAlign w:val="center"/>
          </w:tcPr>
          <w:p w14:paraId="631545DD" w14:textId="03BBA3F0" w:rsidR="00630BEF" w:rsidRPr="00F63213" w:rsidRDefault="000F332D" w:rsidP="00711C98">
            <w:pPr>
              <w:pStyle w:val="TableFigures"/>
              <w:rPr>
                <w:b/>
              </w:rPr>
            </w:pPr>
            <w:r>
              <w:rPr>
                <w:b/>
              </w:rPr>
              <w:t>7,415</w:t>
            </w:r>
          </w:p>
        </w:tc>
        <w:tc>
          <w:tcPr>
            <w:tcW w:w="26" w:type="dxa"/>
            <w:tcMar>
              <w:top w:w="85" w:type="dxa"/>
              <w:left w:w="0" w:type="dxa"/>
              <w:bottom w:w="85" w:type="dxa"/>
              <w:right w:w="0" w:type="dxa"/>
            </w:tcMar>
            <w:vAlign w:val="center"/>
          </w:tcPr>
          <w:p w14:paraId="422624D9" w14:textId="77777777" w:rsidR="00630BEF" w:rsidRPr="00BD4FDA" w:rsidRDefault="00630BEF" w:rsidP="00711C98">
            <w:pPr>
              <w:pStyle w:val="TableFigures"/>
              <w:rPr>
                <w:bCs/>
              </w:rPr>
            </w:pPr>
          </w:p>
        </w:tc>
        <w:tc>
          <w:tcPr>
            <w:tcW w:w="1108" w:type="dxa"/>
            <w:tcMar>
              <w:top w:w="85" w:type="dxa"/>
              <w:left w:w="0" w:type="dxa"/>
              <w:bottom w:w="85" w:type="dxa"/>
              <w:right w:w="0" w:type="dxa"/>
            </w:tcMar>
            <w:vAlign w:val="center"/>
          </w:tcPr>
          <w:p w14:paraId="4C607272" w14:textId="30E7E1F0" w:rsidR="00630BEF" w:rsidRPr="00FA6BEC" w:rsidRDefault="000F332D" w:rsidP="00711C98">
            <w:pPr>
              <w:pStyle w:val="TableFigures"/>
              <w:rPr>
                <w:bCs/>
              </w:rPr>
            </w:pPr>
            <w:r>
              <w:t>14,555</w:t>
            </w:r>
          </w:p>
        </w:tc>
      </w:tr>
      <w:tr w:rsidR="00630BEF" w:rsidRPr="009C721C" w14:paraId="620DAE3F" w14:textId="77777777" w:rsidTr="00711C98">
        <w:trPr>
          <w:trHeight w:val="60"/>
        </w:trPr>
        <w:tc>
          <w:tcPr>
            <w:tcW w:w="1568" w:type="dxa"/>
            <w:tcMar>
              <w:top w:w="85" w:type="dxa"/>
              <w:left w:w="0" w:type="dxa"/>
              <w:bottom w:w="85" w:type="dxa"/>
              <w:right w:w="0" w:type="dxa"/>
            </w:tcMar>
            <w:vAlign w:val="center"/>
          </w:tcPr>
          <w:p w14:paraId="21B85440" w14:textId="77777777" w:rsidR="00630BEF" w:rsidRPr="009C721C" w:rsidRDefault="00630BEF" w:rsidP="00711C98">
            <w:pPr>
              <w:pStyle w:val="TableText"/>
              <w:spacing w:after="0"/>
              <w:ind w:left="0"/>
            </w:pPr>
            <w:r w:rsidRPr="009C721C">
              <w:t>Rest of the World</w:t>
            </w:r>
          </w:p>
        </w:tc>
        <w:tc>
          <w:tcPr>
            <w:tcW w:w="5811" w:type="dxa"/>
            <w:tcMar>
              <w:top w:w="85" w:type="dxa"/>
              <w:left w:w="0" w:type="dxa"/>
              <w:bottom w:w="85" w:type="dxa"/>
              <w:right w:w="0" w:type="dxa"/>
            </w:tcMar>
            <w:vAlign w:val="center"/>
          </w:tcPr>
          <w:p w14:paraId="3784E85A" w14:textId="77777777" w:rsidR="00630BEF" w:rsidRPr="009C721C" w:rsidRDefault="00630BEF" w:rsidP="00711C98">
            <w:pPr>
              <w:pStyle w:val="TableText"/>
              <w:spacing w:after="0"/>
              <w:ind w:left="0"/>
            </w:pPr>
            <w:r w:rsidRPr="009C721C">
              <w:t>– China</w:t>
            </w:r>
          </w:p>
        </w:tc>
        <w:tc>
          <w:tcPr>
            <w:tcW w:w="1560" w:type="dxa"/>
            <w:shd w:val="clear" w:color="auto" w:fill="EDF3EE"/>
            <w:tcMar>
              <w:top w:w="85" w:type="dxa"/>
              <w:left w:w="0" w:type="dxa"/>
              <w:bottom w:w="85" w:type="dxa"/>
              <w:right w:w="0" w:type="dxa"/>
            </w:tcMar>
            <w:vAlign w:val="center"/>
          </w:tcPr>
          <w:p w14:paraId="00D29B04" w14:textId="1B3BE0F0" w:rsidR="00630BEF" w:rsidRPr="00F63213" w:rsidRDefault="000F332D" w:rsidP="00711C98">
            <w:pPr>
              <w:pStyle w:val="TableFigures"/>
              <w:rPr>
                <w:b/>
              </w:rPr>
            </w:pPr>
            <w:r>
              <w:rPr>
                <w:b/>
              </w:rPr>
              <w:t>9,559</w:t>
            </w:r>
          </w:p>
        </w:tc>
        <w:tc>
          <w:tcPr>
            <w:tcW w:w="26" w:type="dxa"/>
            <w:tcMar>
              <w:top w:w="85" w:type="dxa"/>
              <w:left w:w="0" w:type="dxa"/>
              <w:bottom w:w="85" w:type="dxa"/>
              <w:right w:w="0" w:type="dxa"/>
            </w:tcMar>
            <w:vAlign w:val="center"/>
          </w:tcPr>
          <w:p w14:paraId="2A91A585" w14:textId="77777777" w:rsidR="00630BEF" w:rsidRPr="00BD4FDA" w:rsidRDefault="00630BEF" w:rsidP="00711C98">
            <w:pPr>
              <w:pStyle w:val="TableFigures"/>
              <w:rPr>
                <w:bCs/>
              </w:rPr>
            </w:pPr>
          </w:p>
        </w:tc>
        <w:tc>
          <w:tcPr>
            <w:tcW w:w="1108" w:type="dxa"/>
            <w:tcMar>
              <w:top w:w="85" w:type="dxa"/>
              <w:left w:w="0" w:type="dxa"/>
              <w:bottom w:w="85" w:type="dxa"/>
              <w:right w:w="0" w:type="dxa"/>
            </w:tcMar>
            <w:vAlign w:val="center"/>
          </w:tcPr>
          <w:p w14:paraId="3087BA95" w14:textId="4EDCB29F" w:rsidR="00630BEF" w:rsidRPr="00FA6BEC" w:rsidRDefault="000F332D" w:rsidP="00711C98">
            <w:pPr>
              <w:pStyle w:val="TableFigures"/>
              <w:rPr>
                <w:bCs/>
              </w:rPr>
            </w:pPr>
            <w:r>
              <w:t>11,495</w:t>
            </w:r>
          </w:p>
        </w:tc>
      </w:tr>
      <w:tr w:rsidR="00630BEF" w:rsidRPr="009C721C" w14:paraId="0F005741" w14:textId="77777777" w:rsidTr="00711C98">
        <w:trPr>
          <w:trHeight w:val="60"/>
        </w:trPr>
        <w:tc>
          <w:tcPr>
            <w:tcW w:w="1568" w:type="dxa"/>
            <w:tcBorders>
              <w:bottom w:val="single" w:sz="8" w:space="0" w:color="000000" w:themeColor="text1"/>
            </w:tcBorders>
            <w:tcMar>
              <w:top w:w="85" w:type="dxa"/>
              <w:left w:w="0" w:type="dxa"/>
              <w:bottom w:w="85" w:type="dxa"/>
              <w:right w:w="0" w:type="dxa"/>
            </w:tcMar>
            <w:vAlign w:val="center"/>
          </w:tcPr>
          <w:p w14:paraId="41E28D5A" w14:textId="77777777" w:rsidR="00630BEF" w:rsidRPr="009C721C" w:rsidRDefault="00630BEF" w:rsidP="00711C98">
            <w:pPr>
              <w:pStyle w:val="TableText"/>
              <w:spacing w:after="0"/>
              <w:ind w:left="0"/>
            </w:pPr>
          </w:p>
        </w:tc>
        <w:tc>
          <w:tcPr>
            <w:tcW w:w="5811" w:type="dxa"/>
            <w:tcBorders>
              <w:bottom w:val="single" w:sz="8" w:space="0" w:color="000000" w:themeColor="text1"/>
            </w:tcBorders>
            <w:tcMar>
              <w:top w:w="85" w:type="dxa"/>
              <w:left w:w="0" w:type="dxa"/>
              <w:bottom w:w="85" w:type="dxa"/>
              <w:right w:w="0" w:type="dxa"/>
            </w:tcMar>
            <w:vAlign w:val="center"/>
          </w:tcPr>
          <w:p w14:paraId="2B558B6A" w14:textId="77777777" w:rsidR="00630BEF" w:rsidRPr="009C721C" w:rsidRDefault="00630BEF" w:rsidP="00711C98">
            <w:pPr>
              <w:pStyle w:val="TableText"/>
              <w:spacing w:after="0"/>
              <w:ind w:left="0"/>
            </w:pPr>
            <w:r w:rsidRPr="009C721C">
              <w:t>– Other</w:t>
            </w:r>
          </w:p>
        </w:tc>
        <w:tc>
          <w:tcPr>
            <w:tcW w:w="1560" w:type="dxa"/>
            <w:tcBorders>
              <w:bottom w:val="single" w:sz="8" w:space="0" w:color="000000" w:themeColor="text1"/>
            </w:tcBorders>
            <w:shd w:val="clear" w:color="auto" w:fill="EDF3EE"/>
            <w:tcMar>
              <w:top w:w="85" w:type="dxa"/>
              <w:left w:w="0" w:type="dxa"/>
              <w:bottom w:w="85" w:type="dxa"/>
              <w:right w:w="0" w:type="dxa"/>
            </w:tcMar>
            <w:vAlign w:val="center"/>
          </w:tcPr>
          <w:p w14:paraId="0BD2338F" w14:textId="2632561B" w:rsidR="00630BEF" w:rsidRPr="00F63213" w:rsidRDefault="000F332D" w:rsidP="00711C98">
            <w:pPr>
              <w:pStyle w:val="TableFigures"/>
              <w:rPr>
                <w:b/>
              </w:rPr>
            </w:pPr>
            <w:r>
              <w:rPr>
                <w:b/>
              </w:rPr>
              <w:t>23,853</w:t>
            </w:r>
          </w:p>
        </w:tc>
        <w:tc>
          <w:tcPr>
            <w:tcW w:w="26" w:type="dxa"/>
            <w:tcBorders>
              <w:bottom w:val="single" w:sz="8" w:space="0" w:color="000000" w:themeColor="text1"/>
            </w:tcBorders>
            <w:tcMar>
              <w:top w:w="85" w:type="dxa"/>
              <w:left w:w="0" w:type="dxa"/>
              <w:bottom w:w="85" w:type="dxa"/>
              <w:right w:w="0" w:type="dxa"/>
            </w:tcMar>
            <w:vAlign w:val="center"/>
          </w:tcPr>
          <w:p w14:paraId="1A10A475" w14:textId="77777777" w:rsidR="00630BEF" w:rsidRPr="00BD4FDA" w:rsidRDefault="00630BEF" w:rsidP="00711C98">
            <w:pPr>
              <w:pStyle w:val="TableFigures"/>
              <w:rPr>
                <w:bCs/>
              </w:rPr>
            </w:pPr>
          </w:p>
        </w:tc>
        <w:tc>
          <w:tcPr>
            <w:tcW w:w="1108" w:type="dxa"/>
            <w:tcBorders>
              <w:bottom w:val="single" w:sz="8" w:space="0" w:color="000000" w:themeColor="text1"/>
            </w:tcBorders>
            <w:tcMar>
              <w:top w:w="85" w:type="dxa"/>
              <w:left w:w="0" w:type="dxa"/>
              <w:bottom w:w="85" w:type="dxa"/>
              <w:right w:w="0" w:type="dxa"/>
            </w:tcMar>
            <w:vAlign w:val="center"/>
          </w:tcPr>
          <w:p w14:paraId="0B81D621" w14:textId="1BFD444E" w:rsidR="00630BEF" w:rsidRPr="00FA6BEC" w:rsidRDefault="000F332D" w:rsidP="00711C98">
            <w:pPr>
              <w:pStyle w:val="TableFigures"/>
              <w:rPr>
                <w:bCs/>
              </w:rPr>
            </w:pPr>
            <w:r>
              <w:t>23,150</w:t>
            </w:r>
          </w:p>
        </w:tc>
      </w:tr>
      <w:tr w:rsidR="00630BEF" w:rsidRPr="009C721C" w14:paraId="164A15B1" w14:textId="77777777" w:rsidTr="00711C98">
        <w:trPr>
          <w:trHeight w:val="60"/>
        </w:trPr>
        <w:tc>
          <w:tcPr>
            <w:tcW w:w="1568" w:type="dxa"/>
            <w:tcBorders>
              <w:top w:val="single" w:sz="8" w:space="0" w:color="000000" w:themeColor="text1"/>
              <w:bottom w:val="single" w:sz="12" w:space="0" w:color="000000" w:themeColor="text1"/>
            </w:tcBorders>
            <w:tcMar>
              <w:top w:w="85" w:type="dxa"/>
              <w:left w:w="0" w:type="dxa"/>
              <w:bottom w:w="85" w:type="dxa"/>
              <w:right w:w="0" w:type="dxa"/>
            </w:tcMar>
            <w:vAlign w:val="bottom"/>
          </w:tcPr>
          <w:p w14:paraId="1B2012FC" w14:textId="77777777" w:rsidR="00630BEF" w:rsidRPr="009C721C" w:rsidRDefault="00630BEF" w:rsidP="009873AB">
            <w:pPr>
              <w:pStyle w:val="TableText"/>
              <w:spacing w:after="0"/>
              <w:ind w:left="0"/>
            </w:pPr>
          </w:p>
        </w:tc>
        <w:tc>
          <w:tcPr>
            <w:tcW w:w="5811" w:type="dxa"/>
            <w:tcBorders>
              <w:top w:val="single" w:sz="8" w:space="0" w:color="000000" w:themeColor="text1"/>
              <w:bottom w:val="single" w:sz="12" w:space="0" w:color="000000" w:themeColor="text1"/>
            </w:tcBorders>
            <w:tcMar>
              <w:top w:w="85" w:type="dxa"/>
              <w:left w:w="0" w:type="dxa"/>
              <w:bottom w:w="85" w:type="dxa"/>
              <w:right w:w="0" w:type="dxa"/>
            </w:tcMar>
            <w:vAlign w:val="bottom"/>
          </w:tcPr>
          <w:p w14:paraId="38851421" w14:textId="77777777" w:rsidR="00630BEF" w:rsidRPr="009C721C" w:rsidRDefault="00630BEF" w:rsidP="009873AB">
            <w:pPr>
              <w:pStyle w:val="TableText"/>
              <w:spacing w:after="0"/>
              <w:ind w:left="0"/>
            </w:pPr>
          </w:p>
        </w:tc>
        <w:tc>
          <w:tcPr>
            <w:tcW w:w="1560" w:type="dxa"/>
            <w:tcBorders>
              <w:top w:val="single" w:sz="8" w:space="0" w:color="000000" w:themeColor="text1"/>
              <w:bottom w:val="single" w:sz="12" w:space="0" w:color="000000" w:themeColor="text1"/>
            </w:tcBorders>
            <w:shd w:val="clear" w:color="auto" w:fill="EDF3EE"/>
            <w:tcMar>
              <w:top w:w="85" w:type="dxa"/>
              <w:left w:w="0" w:type="dxa"/>
              <w:bottom w:w="85" w:type="dxa"/>
              <w:right w:w="0" w:type="dxa"/>
            </w:tcMar>
            <w:vAlign w:val="center"/>
          </w:tcPr>
          <w:p w14:paraId="646213DF" w14:textId="273BE0DC" w:rsidR="00630BEF" w:rsidRPr="00F63213" w:rsidRDefault="000F332D" w:rsidP="00711C98">
            <w:pPr>
              <w:pStyle w:val="TableFigures"/>
              <w:rPr>
                <w:b/>
              </w:rPr>
            </w:pPr>
            <w:r>
              <w:rPr>
                <w:b/>
              </w:rPr>
              <w:t>132,474</w:t>
            </w:r>
          </w:p>
        </w:tc>
        <w:tc>
          <w:tcPr>
            <w:tcW w:w="26" w:type="dxa"/>
            <w:tcBorders>
              <w:top w:val="single" w:sz="8" w:space="0" w:color="000000" w:themeColor="text1"/>
              <w:bottom w:val="single" w:sz="12" w:space="0" w:color="000000" w:themeColor="text1"/>
            </w:tcBorders>
            <w:tcMar>
              <w:top w:w="85" w:type="dxa"/>
              <w:left w:w="0" w:type="dxa"/>
              <w:bottom w:w="85" w:type="dxa"/>
              <w:right w:w="0" w:type="dxa"/>
            </w:tcMar>
            <w:vAlign w:val="center"/>
          </w:tcPr>
          <w:p w14:paraId="21A142B5" w14:textId="77777777" w:rsidR="00630BEF" w:rsidRPr="00BD4FDA" w:rsidRDefault="00630BEF" w:rsidP="00711C98">
            <w:pPr>
              <w:pStyle w:val="TableFigures"/>
              <w:rPr>
                <w:bCs/>
              </w:rPr>
            </w:pPr>
          </w:p>
        </w:tc>
        <w:tc>
          <w:tcPr>
            <w:tcW w:w="1108" w:type="dxa"/>
            <w:tcBorders>
              <w:top w:val="single" w:sz="8" w:space="0" w:color="000000" w:themeColor="text1"/>
              <w:bottom w:val="single" w:sz="12" w:space="0" w:color="000000" w:themeColor="text1"/>
            </w:tcBorders>
            <w:tcMar>
              <w:top w:w="85" w:type="dxa"/>
              <w:left w:w="0" w:type="dxa"/>
              <w:bottom w:w="85" w:type="dxa"/>
              <w:right w:w="0" w:type="dxa"/>
            </w:tcMar>
            <w:vAlign w:val="center"/>
          </w:tcPr>
          <w:p w14:paraId="4288D46C" w14:textId="2EBCB65F" w:rsidR="00630BEF" w:rsidRPr="00FA6BEC" w:rsidRDefault="000F332D" w:rsidP="00711C98">
            <w:pPr>
              <w:pStyle w:val="TableFigures"/>
              <w:rPr>
                <w:bCs/>
              </w:rPr>
            </w:pPr>
            <w:r>
              <w:t>150,203</w:t>
            </w:r>
          </w:p>
        </w:tc>
      </w:tr>
    </w:tbl>
    <w:p w14:paraId="42EFE9B8" w14:textId="0C792383" w:rsidR="000F332D" w:rsidRPr="00FD0507" w:rsidRDefault="000F332D" w:rsidP="00FD0507">
      <w:pPr>
        <w:rPr>
          <w:sz w:val="16"/>
          <w:szCs w:val="16"/>
        </w:rPr>
      </w:pPr>
      <w:r>
        <w:rPr>
          <w:vertAlign w:val="superscript"/>
        </w:rPr>
        <w:t xml:space="preserve">1 </w:t>
      </w:r>
      <w:r w:rsidRPr="000F332D">
        <w:rPr>
          <w:sz w:val="16"/>
          <w:szCs w:val="16"/>
        </w:rPr>
        <w:t>Revenue, and therefore the analysis by geographical market has been restated for the year ended 30 September 2024,</w:t>
      </w:r>
      <w:r>
        <w:rPr>
          <w:sz w:val="16"/>
          <w:szCs w:val="16"/>
        </w:rPr>
        <w:t xml:space="preserve"> </w:t>
      </w:r>
      <w:r w:rsidRPr="000F332D">
        <w:rPr>
          <w:sz w:val="16"/>
          <w:szCs w:val="16"/>
        </w:rPr>
        <w:t xml:space="preserve">further details are given in note </w:t>
      </w:r>
      <w:r w:rsidR="00DC24F7">
        <w:rPr>
          <w:sz w:val="16"/>
          <w:szCs w:val="16"/>
        </w:rPr>
        <w:t>12</w:t>
      </w:r>
      <w:r w:rsidRPr="000F332D">
        <w:rPr>
          <w:sz w:val="16"/>
          <w:szCs w:val="16"/>
        </w:rPr>
        <w:t>.</w:t>
      </w:r>
    </w:p>
    <w:p w14:paraId="45C75C4A" w14:textId="4F4E35D2" w:rsidR="00630BEF" w:rsidRDefault="00630BEF" w:rsidP="00630BEF">
      <w:pPr>
        <w:autoSpaceDE/>
        <w:autoSpaceDN/>
        <w:adjustRightInd/>
        <w:spacing w:after="0"/>
        <w:jc w:val="both"/>
      </w:pPr>
      <w:r>
        <w:t xml:space="preserve">All Group revenue is in respect of the sale of goods. No country included within ‘Other’ contributes more than 5.0% of the Group’s total revenue. </w:t>
      </w:r>
      <w:r w:rsidR="00853C91" w:rsidRPr="00853C91">
        <w:t>The Group revenue generated by customers accounting for more than 10% each of the Group’s overall revenue is £</w:t>
      </w:r>
      <w:r w:rsidR="000F332D">
        <w:t>nil</w:t>
      </w:r>
      <w:r w:rsidR="00853C91" w:rsidRPr="00853C91">
        <w:t xml:space="preserve"> (202</w:t>
      </w:r>
      <w:r w:rsidR="000F332D">
        <w:t>4</w:t>
      </w:r>
      <w:r w:rsidR="00853C91" w:rsidRPr="00853C91">
        <w:t>: £</w:t>
      </w:r>
      <w:r w:rsidR="000F332D">
        <w:t>25,477</w:t>
      </w:r>
      <w:r w:rsidR="00853C91" w:rsidRPr="00853C91">
        <w:t>,000)</w:t>
      </w:r>
      <w:r w:rsidR="00853C91">
        <w:t>.</w:t>
      </w:r>
    </w:p>
    <w:p w14:paraId="6D1855FB" w14:textId="77777777" w:rsidR="00853C91" w:rsidRDefault="00853C91" w:rsidP="00630BEF">
      <w:pPr>
        <w:autoSpaceDE/>
        <w:autoSpaceDN/>
        <w:adjustRightInd/>
        <w:spacing w:after="0"/>
        <w:jc w:val="both"/>
      </w:pPr>
    </w:p>
    <w:p w14:paraId="0C2C5FA6" w14:textId="77777777" w:rsidR="00630BEF" w:rsidRPr="009C721C" w:rsidRDefault="00630BEF" w:rsidP="00630BEF">
      <w:pPr>
        <w:jc w:val="both"/>
      </w:pPr>
      <w:r w:rsidRPr="009C721C">
        <w:t xml:space="preserve">Non-current assets by geographical location, excluding </w:t>
      </w:r>
      <w:r>
        <w:t>post-employment benefit surplus</w:t>
      </w:r>
      <w:r w:rsidRPr="009C721C">
        <w:t>, were as follows:</w:t>
      </w:r>
    </w:p>
    <w:tbl>
      <w:tblPr>
        <w:tblW w:w="10186" w:type="dxa"/>
        <w:tblInd w:w="-8" w:type="dxa"/>
        <w:tblLayout w:type="fixed"/>
        <w:tblCellMar>
          <w:left w:w="0" w:type="dxa"/>
          <w:right w:w="0" w:type="dxa"/>
        </w:tblCellMar>
        <w:tblLook w:val="0000" w:firstRow="0" w:lastRow="0" w:firstColumn="0" w:lastColumn="0" w:noHBand="0" w:noVBand="0"/>
      </w:tblPr>
      <w:tblGrid>
        <w:gridCol w:w="7379"/>
        <w:gridCol w:w="1560"/>
        <w:gridCol w:w="1247"/>
      </w:tblGrid>
      <w:tr w:rsidR="00630BEF" w:rsidRPr="009C721C" w14:paraId="3FC4AC56" w14:textId="77777777" w:rsidTr="009873AB">
        <w:trPr>
          <w:trHeight w:val="60"/>
        </w:trPr>
        <w:tc>
          <w:tcPr>
            <w:tcW w:w="7379" w:type="dxa"/>
            <w:tcBorders>
              <w:bottom w:val="single" w:sz="12" w:space="0" w:color="00B050"/>
            </w:tcBorders>
            <w:tcMar>
              <w:top w:w="85" w:type="dxa"/>
              <w:left w:w="0" w:type="dxa"/>
              <w:bottom w:w="85" w:type="dxa"/>
              <w:right w:w="0" w:type="dxa"/>
            </w:tcMar>
            <w:vAlign w:val="bottom"/>
          </w:tcPr>
          <w:p w14:paraId="1D5E11D6" w14:textId="796A1D67" w:rsidR="00630BEF" w:rsidRPr="009C721C" w:rsidRDefault="00DB1AC2" w:rsidP="009873AB">
            <w:pPr>
              <w:pStyle w:val="TableTextBold"/>
              <w:spacing w:after="0"/>
              <w:ind w:left="0"/>
            </w:pPr>
            <w:r>
              <w:t>Non-current assets by destination</w:t>
            </w:r>
          </w:p>
        </w:tc>
        <w:tc>
          <w:tcPr>
            <w:tcW w:w="1560" w:type="dxa"/>
            <w:tcBorders>
              <w:bottom w:val="single" w:sz="12" w:space="0" w:color="00B050"/>
            </w:tcBorders>
            <w:shd w:val="clear" w:color="auto" w:fill="EDF3EE"/>
            <w:tcMar>
              <w:top w:w="85" w:type="dxa"/>
              <w:left w:w="0" w:type="dxa"/>
              <w:bottom w:w="85" w:type="dxa"/>
              <w:right w:w="0" w:type="dxa"/>
            </w:tcMar>
            <w:vAlign w:val="bottom"/>
          </w:tcPr>
          <w:p w14:paraId="3CDF10DD" w14:textId="1DE847BF" w:rsidR="00630BEF" w:rsidRPr="00567901" w:rsidRDefault="00630BEF" w:rsidP="009873AB">
            <w:pPr>
              <w:pStyle w:val="TableHeader"/>
              <w:rPr>
                <w:color w:val="00984B"/>
              </w:rPr>
            </w:pPr>
            <w:r w:rsidRPr="00567901">
              <w:rPr>
                <w:color w:val="00984B"/>
              </w:rPr>
              <w:t>20</w:t>
            </w:r>
            <w:r>
              <w:rPr>
                <w:color w:val="00984B"/>
              </w:rPr>
              <w:t>2</w:t>
            </w:r>
            <w:r w:rsidR="000F332D">
              <w:rPr>
                <w:color w:val="00984B"/>
              </w:rPr>
              <w:t>5</w:t>
            </w:r>
          </w:p>
          <w:p w14:paraId="5496CB1F" w14:textId="77777777" w:rsidR="00630BEF" w:rsidRPr="00567901" w:rsidRDefault="00630BEF" w:rsidP="009873AB">
            <w:pPr>
              <w:pStyle w:val="TableHeader"/>
              <w:rPr>
                <w:color w:val="00984B"/>
              </w:rPr>
            </w:pPr>
            <w:r w:rsidRPr="00567901">
              <w:rPr>
                <w:color w:val="00984B"/>
              </w:rPr>
              <w:t>£’000</w:t>
            </w:r>
          </w:p>
        </w:tc>
        <w:tc>
          <w:tcPr>
            <w:tcW w:w="1247" w:type="dxa"/>
            <w:tcBorders>
              <w:bottom w:val="single" w:sz="12" w:space="0" w:color="00B050"/>
            </w:tcBorders>
            <w:vAlign w:val="bottom"/>
          </w:tcPr>
          <w:p w14:paraId="37FB4020" w14:textId="0C1079FF" w:rsidR="00630BEF" w:rsidRPr="00567901" w:rsidRDefault="00630BEF" w:rsidP="009873AB">
            <w:pPr>
              <w:pStyle w:val="TableHeader"/>
              <w:rPr>
                <w:color w:val="00984B"/>
              </w:rPr>
            </w:pPr>
            <w:r w:rsidRPr="00567901">
              <w:rPr>
                <w:color w:val="00984B"/>
              </w:rPr>
              <w:t>202</w:t>
            </w:r>
            <w:r w:rsidR="000F332D">
              <w:rPr>
                <w:color w:val="00984B"/>
              </w:rPr>
              <w:t>4</w:t>
            </w:r>
            <w:r w:rsidRPr="00567901">
              <w:rPr>
                <w:color w:val="00984B"/>
              </w:rPr>
              <w:t xml:space="preserve"> </w:t>
            </w:r>
          </w:p>
          <w:p w14:paraId="3CD7D9A0" w14:textId="77777777" w:rsidR="00630BEF" w:rsidRPr="00567901" w:rsidRDefault="00630BEF" w:rsidP="009873AB">
            <w:pPr>
              <w:pStyle w:val="TableHeader"/>
              <w:rPr>
                <w:color w:val="00984B"/>
              </w:rPr>
            </w:pPr>
            <w:r w:rsidRPr="00567901">
              <w:rPr>
                <w:color w:val="00984B"/>
              </w:rPr>
              <w:t>£’000</w:t>
            </w:r>
          </w:p>
        </w:tc>
      </w:tr>
      <w:tr w:rsidR="00630BEF" w:rsidRPr="009C721C" w14:paraId="3C893CB2" w14:textId="77777777" w:rsidTr="00711C98">
        <w:trPr>
          <w:trHeight w:val="60"/>
        </w:trPr>
        <w:tc>
          <w:tcPr>
            <w:tcW w:w="7379" w:type="dxa"/>
            <w:tcBorders>
              <w:top w:val="single" w:sz="12" w:space="0" w:color="00B050"/>
            </w:tcBorders>
            <w:tcMar>
              <w:top w:w="85" w:type="dxa"/>
              <w:left w:w="0" w:type="dxa"/>
              <w:bottom w:w="85" w:type="dxa"/>
              <w:right w:w="0" w:type="dxa"/>
            </w:tcMar>
            <w:vAlign w:val="center"/>
          </w:tcPr>
          <w:p w14:paraId="77143794" w14:textId="77777777" w:rsidR="00630BEF" w:rsidRPr="009C721C" w:rsidRDefault="00630BEF" w:rsidP="00711C98">
            <w:pPr>
              <w:pStyle w:val="TableText"/>
              <w:spacing w:after="0"/>
              <w:ind w:left="0"/>
            </w:pPr>
            <w:r w:rsidRPr="009C721C">
              <w:t>United Kingdom</w:t>
            </w:r>
          </w:p>
        </w:tc>
        <w:tc>
          <w:tcPr>
            <w:tcW w:w="1560" w:type="dxa"/>
            <w:tcBorders>
              <w:top w:val="single" w:sz="12" w:space="0" w:color="00B050"/>
            </w:tcBorders>
            <w:shd w:val="clear" w:color="auto" w:fill="EDF3EE"/>
            <w:tcMar>
              <w:top w:w="85" w:type="dxa"/>
              <w:left w:w="0" w:type="dxa"/>
              <w:bottom w:w="85" w:type="dxa"/>
              <w:right w:w="0" w:type="dxa"/>
            </w:tcMar>
            <w:vAlign w:val="center"/>
          </w:tcPr>
          <w:p w14:paraId="5DA52EE3" w14:textId="082A5549" w:rsidR="00630BEF" w:rsidRPr="005A382E" w:rsidRDefault="000F332D" w:rsidP="00711C98">
            <w:pPr>
              <w:pStyle w:val="TableFigures"/>
              <w:rPr>
                <w:b/>
                <w:bCs/>
              </w:rPr>
            </w:pPr>
            <w:r>
              <w:rPr>
                <w:b/>
                <w:bCs/>
              </w:rPr>
              <w:t>45,560</w:t>
            </w:r>
          </w:p>
        </w:tc>
        <w:tc>
          <w:tcPr>
            <w:tcW w:w="1247" w:type="dxa"/>
            <w:tcBorders>
              <w:top w:val="single" w:sz="12" w:space="0" w:color="00B050"/>
            </w:tcBorders>
            <w:vAlign w:val="center"/>
          </w:tcPr>
          <w:p w14:paraId="250499B3" w14:textId="5010F3BB" w:rsidR="00630BEF" w:rsidRPr="009C721C" w:rsidRDefault="000F332D" w:rsidP="00711C98">
            <w:pPr>
              <w:pStyle w:val="TableFigures"/>
            </w:pPr>
            <w:r>
              <w:t>45,698</w:t>
            </w:r>
          </w:p>
        </w:tc>
      </w:tr>
      <w:tr w:rsidR="00630BEF" w:rsidRPr="009C721C" w14:paraId="77495A8D" w14:textId="77777777" w:rsidTr="00711C98">
        <w:trPr>
          <w:trHeight w:val="60"/>
        </w:trPr>
        <w:tc>
          <w:tcPr>
            <w:tcW w:w="7379" w:type="dxa"/>
            <w:tcMar>
              <w:top w:w="85" w:type="dxa"/>
              <w:left w:w="0" w:type="dxa"/>
              <w:bottom w:w="85" w:type="dxa"/>
              <w:right w:w="0" w:type="dxa"/>
            </w:tcMar>
            <w:vAlign w:val="center"/>
          </w:tcPr>
          <w:p w14:paraId="77EA5C3E" w14:textId="77777777" w:rsidR="00630BEF" w:rsidRPr="009C721C" w:rsidRDefault="00630BEF" w:rsidP="00711C98">
            <w:pPr>
              <w:pStyle w:val="TableText"/>
              <w:spacing w:after="0"/>
              <w:ind w:left="0"/>
            </w:pPr>
            <w:r w:rsidRPr="009C721C">
              <w:t>United States</w:t>
            </w:r>
          </w:p>
        </w:tc>
        <w:tc>
          <w:tcPr>
            <w:tcW w:w="1560" w:type="dxa"/>
            <w:shd w:val="clear" w:color="auto" w:fill="EDF3EE"/>
            <w:tcMar>
              <w:top w:w="85" w:type="dxa"/>
              <w:left w:w="0" w:type="dxa"/>
              <w:bottom w:w="85" w:type="dxa"/>
              <w:right w:w="0" w:type="dxa"/>
            </w:tcMar>
            <w:vAlign w:val="center"/>
          </w:tcPr>
          <w:p w14:paraId="74E19FB8" w14:textId="1F09F79C" w:rsidR="00630BEF" w:rsidRPr="005A382E" w:rsidRDefault="000F332D" w:rsidP="00711C98">
            <w:pPr>
              <w:pStyle w:val="TableFigures"/>
              <w:rPr>
                <w:b/>
                <w:bCs/>
              </w:rPr>
            </w:pPr>
            <w:r>
              <w:rPr>
                <w:b/>
                <w:bCs/>
              </w:rPr>
              <w:t>26,564</w:t>
            </w:r>
          </w:p>
        </w:tc>
        <w:tc>
          <w:tcPr>
            <w:tcW w:w="1247" w:type="dxa"/>
            <w:vAlign w:val="center"/>
          </w:tcPr>
          <w:p w14:paraId="0EB956F3" w14:textId="63E11FDE" w:rsidR="00630BEF" w:rsidRPr="009C721C" w:rsidRDefault="000F332D" w:rsidP="00711C98">
            <w:pPr>
              <w:pStyle w:val="TableFigures"/>
            </w:pPr>
            <w:r>
              <w:t>26,925</w:t>
            </w:r>
          </w:p>
        </w:tc>
      </w:tr>
      <w:tr w:rsidR="00630BEF" w:rsidRPr="009C721C" w14:paraId="6A423C4A" w14:textId="77777777" w:rsidTr="00711C98">
        <w:trPr>
          <w:trHeight w:val="60"/>
        </w:trPr>
        <w:tc>
          <w:tcPr>
            <w:tcW w:w="7379" w:type="dxa"/>
            <w:tcMar>
              <w:top w:w="85" w:type="dxa"/>
              <w:left w:w="0" w:type="dxa"/>
              <w:bottom w:w="85" w:type="dxa"/>
              <w:right w:w="0" w:type="dxa"/>
            </w:tcMar>
            <w:vAlign w:val="center"/>
          </w:tcPr>
          <w:p w14:paraId="5423CEDA" w14:textId="77777777" w:rsidR="00630BEF" w:rsidRPr="009C721C" w:rsidRDefault="00630BEF" w:rsidP="00711C98">
            <w:pPr>
              <w:pStyle w:val="TableText"/>
              <w:spacing w:after="0"/>
              <w:ind w:left="0"/>
            </w:pPr>
            <w:r>
              <w:t>China</w:t>
            </w:r>
          </w:p>
        </w:tc>
        <w:tc>
          <w:tcPr>
            <w:tcW w:w="1560" w:type="dxa"/>
            <w:shd w:val="clear" w:color="auto" w:fill="EDF3EE"/>
            <w:tcMar>
              <w:top w:w="85" w:type="dxa"/>
              <w:left w:w="0" w:type="dxa"/>
              <w:bottom w:w="85" w:type="dxa"/>
              <w:right w:w="0" w:type="dxa"/>
            </w:tcMar>
            <w:vAlign w:val="center"/>
          </w:tcPr>
          <w:p w14:paraId="7CC3764E" w14:textId="26725F4D" w:rsidR="00630BEF" w:rsidRDefault="000F332D" w:rsidP="00711C98">
            <w:pPr>
              <w:pStyle w:val="TableFigures"/>
              <w:rPr>
                <w:b/>
                <w:bCs/>
              </w:rPr>
            </w:pPr>
            <w:r>
              <w:rPr>
                <w:b/>
                <w:bCs/>
              </w:rPr>
              <w:t>980</w:t>
            </w:r>
          </w:p>
        </w:tc>
        <w:tc>
          <w:tcPr>
            <w:tcW w:w="1247" w:type="dxa"/>
            <w:vAlign w:val="center"/>
          </w:tcPr>
          <w:p w14:paraId="719E8ADD" w14:textId="01C6E0B3" w:rsidR="00630BEF" w:rsidRDefault="000F332D" w:rsidP="00711C98">
            <w:pPr>
              <w:pStyle w:val="TableFigures"/>
            </w:pPr>
            <w:r>
              <w:t>98</w:t>
            </w:r>
          </w:p>
        </w:tc>
      </w:tr>
      <w:tr w:rsidR="00630BEF" w:rsidRPr="009C721C" w14:paraId="1E9A734A" w14:textId="77777777" w:rsidTr="00711C98">
        <w:trPr>
          <w:trHeight w:val="60"/>
        </w:trPr>
        <w:tc>
          <w:tcPr>
            <w:tcW w:w="7379" w:type="dxa"/>
            <w:tcBorders>
              <w:top w:val="single" w:sz="8" w:space="0" w:color="000000" w:themeColor="text1"/>
              <w:bottom w:val="single" w:sz="18" w:space="0" w:color="000000" w:themeColor="text1"/>
            </w:tcBorders>
            <w:tcMar>
              <w:top w:w="85" w:type="dxa"/>
              <w:left w:w="0" w:type="dxa"/>
              <w:bottom w:w="85" w:type="dxa"/>
              <w:right w:w="0" w:type="dxa"/>
            </w:tcMar>
            <w:vAlign w:val="bottom"/>
          </w:tcPr>
          <w:p w14:paraId="0A0FD467" w14:textId="77777777" w:rsidR="00630BEF" w:rsidRPr="009C721C" w:rsidRDefault="00630BEF" w:rsidP="009873AB">
            <w:pPr>
              <w:pStyle w:val="TableText"/>
              <w:spacing w:after="0"/>
              <w:ind w:left="0"/>
            </w:pPr>
          </w:p>
        </w:tc>
        <w:tc>
          <w:tcPr>
            <w:tcW w:w="1560" w:type="dxa"/>
            <w:tcBorders>
              <w:top w:val="single" w:sz="8" w:space="0" w:color="000000" w:themeColor="text1"/>
              <w:bottom w:val="single" w:sz="18" w:space="0" w:color="000000" w:themeColor="text1"/>
            </w:tcBorders>
            <w:shd w:val="clear" w:color="auto" w:fill="EDF3EE"/>
            <w:tcMar>
              <w:top w:w="85" w:type="dxa"/>
              <w:left w:w="0" w:type="dxa"/>
              <w:bottom w:w="85" w:type="dxa"/>
              <w:right w:w="0" w:type="dxa"/>
            </w:tcMar>
            <w:vAlign w:val="center"/>
          </w:tcPr>
          <w:p w14:paraId="1C542E04" w14:textId="638D32CE" w:rsidR="00630BEF" w:rsidRPr="005A382E" w:rsidRDefault="000F332D" w:rsidP="00711C98">
            <w:pPr>
              <w:pStyle w:val="TableFigures"/>
              <w:rPr>
                <w:b/>
                <w:bCs/>
              </w:rPr>
            </w:pPr>
            <w:r>
              <w:rPr>
                <w:b/>
                <w:bCs/>
              </w:rPr>
              <w:t>73,104</w:t>
            </w:r>
          </w:p>
        </w:tc>
        <w:tc>
          <w:tcPr>
            <w:tcW w:w="1247" w:type="dxa"/>
            <w:tcBorders>
              <w:top w:val="single" w:sz="8" w:space="0" w:color="000000" w:themeColor="text1"/>
              <w:bottom w:val="single" w:sz="18" w:space="0" w:color="000000" w:themeColor="text1"/>
            </w:tcBorders>
            <w:vAlign w:val="center"/>
          </w:tcPr>
          <w:p w14:paraId="64760493" w14:textId="43523C7A" w:rsidR="00630BEF" w:rsidRPr="009C721C" w:rsidRDefault="000F332D" w:rsidP="00711C98">
            <w:pPr>
              <w:pStyle w:val="TableFigures"/>
            </w:pPr>
            <w:r>
              <w:t>72,721</w:t>
            </w:r>
          </w:p>
        </w:tc>
      </w:tr>
    </w:tbl>
    <w:p w14:paraId="2645A956" w14:textId="77777777" w:rsidR="00630BEF" w:rsidRDefault="00630BEF" w:rsidP="00630BEF">
      <w:pPr>
        <w:autoSpaceDE/>
        <w:autoSpaceDN/>
        <w:adjustRightInd/>
        <w:spacing w:after="0"/>
        <w:rPr>
          <w:b/>
          <w:bCs/>
          <w:color w:val="00984B"/>
          <w:spacing w:val="4"/>
          <w:sz w:val="22"/>
          <w:szCs w:val="22"/>
        </w:rPr>
      </w:pPr>
      <w:r>
        <w:br w:type="page"/>
      </w:r>
    </w:p>
    <w:p w14:paraId="597E1EB5" w14:textId="77777777" w:rsidR="00630BEF" w:rsidRPr="009C721C" w:rsidRDefault="00630BEF" w:rsidP="00630BEF">
      <w:pPr>
        <w:pStyle w:val="SubheadLevel1"/>
        <w:jc w:val="both"/>
      </w:pPr>
      <w:r>
        <w:lastRenderedPageBreak/>
        <w:t xml:space="preserve">7. </w:t>
      </w:r>
      <w:r w:rsidRPr="009C721C">
        <w:t>EXCEPTIONAL ITEMS</w:t>
      </w:r>
    </w:p>
    <w:p w14:paraId="566CF71F" w14:textId="77777777" w:rsidR="00630BEF" w:rsidRPr="009C721C" w:rsidRDefault="00630BEF" w:rsidP="00630BEF">
      <w:pPr>
        <w:jc w:val="both"/>
      </w:pPr>
      <w:r w:rsidRPr="009C721C">
        <w:t>The exceptional items referred to in the income statement can be categorised as follows:</w:t>
      </w:r>
    </w:p>
    <w:tbl>
      <w:tblPr>
        <w:tblW w:w="9873" w:type="dxa"/>
        <w:tblInd w:w="-8" w:type="dxa"/>
        <w:tblLayout w:type="fixed"/>
        <w:tblCellMar>
          <w:left w:w="0" w:type="dxa"/>
          <w:right w:w="0" w:type="dxa"/>
        </w:tblCellMar>
        <w:tblLook w:val="0000" w:firstRow="0" w:lastRow="0" w:firstColumn="0" w:lastColumn="0" w:noHBand="0" w:noVBand="0"/>
      </w:tblPr>
      <w:tblGrid>
        <w:gridCol w:w="7379"/>
        <w:gridCol w:w="1247"/>
        <w:gridCol w:w="1247"/>
      </w:tblGrid>
      <w:tr w:rsidR="00630BEF" w:rsidRPr="009C721C" w14:paraId="538C0E97" w14:textId="77777777" w:rsidTr="009873AB">
        <w:trPr>
          <w:trHeight w:val="60"/>
        </w:trPr>
        <w:tc>
          <w:tcPr>
            <w:tcW w:w="7379" w:type="dxa"/>
            <w:tcBorders>
              <w:bottom w:val="single" w:sz="12" w:space="0" w:color="00B050"/>
            </w:tcBorders>
            <w:tcMar>
              <w:top w:w="85" w:type="dxa"/>
              <w:left w:w="0" w:type="dxa"/>
              <w:bottom w:w="85" w:type="dxa"/>
              <w:right w:w="0" w:type="dxa"/>
            </w:tcMar>
            <w:vAlign w:val="bottom"/>
          </w:tcPr>
          <w:p w14:paraId="2D513349" w14:textId="77777777" w:rsidR="00630BEF" w:rsidRPr="009C721C" w:rsidRDefault="00630BEF" w:rsidP="009873AB">
            <w:pPr>
              <w:pStyle w:val="TableHeader"/>
              <w:jc w:val="left"/>
            </w:pPr>
          </w:p>
        </w:tc>
        <w:tc>
          <w:tcPr>
            <w:tcW w:w="1247" w:type="dxa"/>
            <w:tcBorders>
              <w:bottom w:val="single" w:sz="12" w:space="0" w:color="00B050"/>
            </w:tcBorders>
            <w:shd w:val="clear" w:color="auto" w:fill="EDF3EE"/>
            <w:tcMar>
              <w:top w:w="85" w:type="dxa"/>
              <w:left w:w="0" w:type="dxa"/>
              <w:bottom w:w="85" w:type="dxa"/>
              <w:right w:w="0" w:type="dxa"/>
            </w:tcMar>
            <w:vAlign w:val="bottom"/>
          </w:tcPr>
          <w:p w14:paraId="1F2934E3" w14:textId="7F65DCEF" w:rsidR="00630BEF" w:rsidRPr="00567901" w:rsidRDefault="00630BEF" w:rsidP="009873AB">
            <w:pPr>
              <w:pStyle w:val="TableHeader"/>
              <w:rPr>
                <w:color w:val="00984B"/>
              </w:rPr>
            </w:pPr>
            <w:r w:rsidRPr="00567901">
              <w:rPr>
                <w:color w:val="00984B"/>
              </w:rPr>
              <w:t>202</w:t>
            </w:r>
            <w:r w:rsidR="008A5487">
              <w:rPr>
                <w:color w:val="00984B"/>
              </w:rPr>
              <w:t>5</w:t>
            </w:r>
          </w:p>
          <w:p w14:paraId="0ADEB93E" w14:textId="77777777" w:rsidR="00630BEF" w:rsidRPr="00567901" w:rsidRDefault="00630BEF" w:rsidP="009873AB">
            <w:pPr>
              <w:pStyle w:val="TableHeader"/>
              <w:rPr>
                <w:color w:val="00984B"/>
              </w:rPr>
            </w:pPr>
            <w:r w:rsidRPr="00567901">
              <w:rPr>
                <w:color w:val="00984B"/>
              </w:rPr>
              <w:t xml:space="preserve"> £’000</w:t>
            </w:r>
          </w:p>
        </w:tc>
        <w:tc>
          <w:tcPr>
            <w:tcW w:w="1247" w:type="dxa"/>
            <w:tcBorders>
              <w:bottom w:val="single" w:sz="12" w:space="0" w:color="00B050"/>
            </w:tcBorders>
            <w:tcMar>
              <w:top w:w="85" w:type="dxa"/>
              <w:left w:w="0" w:type="dxa"/>
              <w:bottom w:w="85" w:type="dxa"/>
              <w:right w:w="0" w:type="dxa"/>
            </w:tcMar>
            <w:vAlign w:val="bottom"/>
          </w:tcPr>
          <w:p w14:paraId="1D752BA9" w14:textId="171EDF59" w:rsidR="00630BEF" w:rsidRPr="00567901" w:rsidRDefault="00630BEF" w:rsidP="009873AB">
            <w:pPr>
              <w:pStyle w:val="TableHeader"/>
              <w:rPr>
                <w:color w:val="00984B"/>
              </w:rPr>
            </w:pPr>
            <w:r w:rsidRPr="00567901">
              <w:rPr>
                <w:color w:val="00984B"/>
              </w:rPr>
              <w:t>202</w:t>
            </w:r>
            <w:r w:rsidR="008A5487">
              <w:rPr>
                <w:color w:val="00984B"/>
              </w:rPr>
              <w:t>4</w:t>
            </w:r>
            <w:r w:rsidRPr="00567901">
              <w:rPr>
                <w:color w:val="00984B"/>
              </w:rPr>
              <w:t xml:space="preserve"> </w:t>
            </w:r>
          </w:p>
          <w:p w14:paraId="3318A559" w14:textId="77777777" w:rsidR="00630BEF" w:rsidRPr="00567901" w:rsidRDefault="00630BEF" w:rsidP="009873AB">
            <w:pPr>
              <w:pStyle w:val="TableHeader"/>
              <w:rPr>
                <w:color w:val="00984B"/>
              </w:rPr>
            </w:pPr>
            <w:r w:rsidRPr="00567901">
              <w:rPr>
                <w:color w:val="00984B"/>
              </w:rPr>
              <w:t>£’000</w:t>
            </w:r>
          </w:p>
        </w:tc>
      </w:tr>
      <w:tr w:rsidR="00630BEF" w:rsidRPr="009C721C" w14:paraId="26C3741C" w14:textId="77777777" w:rsidTr="00711C98">
        <w:trPr>
          <w:trHeight w:val="60"/>
        </w:trPr>
        <w:tc>
          <w:tcPr>
            <w:tcW w:w="7379" w:type="dxa"/>
            <w:tcMar>
              <w:top w:w="85" w:type="dxa"/>
              <w:left w:w="0" w:type="dxa"/>
              <w:bottom w:w="85" w:type="dxa"/>
              <w:right w:w="0" w:type="dxa"/>
            </w:tcMar>
            <w:vAlign w:val="center"/>
          </w:tcPr>
          <w:p w14:paraId="3F1886BB" w14:textId="76F6FFBC" w:rsidR="00630BEF" w:rsidRPr="00216E61" w:rsidRDefault="008A5487" w:rsidP="00711C98">
            <w:pPr>
              <w:pStyle w:val="TableText"/>
              <w:spacing w:after="0"/>
              <w:ind w:left="0"/>
              <w:rPr>
                <w:b/>
                <w:bCs/>
              </w:rPr>
            </w:pPr>
            <w:r>
              <w:rPr>
                <w:b/>
                <w:bCs/>
              </w:rPr>
              <w:t>Treatt PLC acquisition</w:t>
            </w:r>
            <w:r w:rsidR="00DB1AC2">
              <w:rPr>
                <w:b/>
                <w:bCs/>
              </w:rPr>
              <w:t>:</w:t>
            </w:r>
          </w:p>
        </w:tc>
        <w:tc>
          <w:tcPr>
            <w:tcW w:w="1247" w:type="dxa"/>
            <w:shd w:val="clear" w:color="auto" w:fill="EDF3EE"/>
            <w:tcMar>
              <w:top w:w="85" w:type="dxa"/>
              <w:left w:w="0" w:type="dxa"/>
              <w:bottom w:w="85" w:type="dxa"/>
              <w:right w:w="0" w:type="dxa"/>
            </w:tcMar>
            <w:vAlign w:val="bottom"/>
          </w:tcPr>
          <w:p w14:paraId="2AF57F8A" w14:textId="77777777" w:rsidR="00630BEF" w:rsidRPr="005A382E" w:rsidRDefault="00630BEF" w:rsidP="009873AB">
            <w:pPr>
              <w:pStyle w:val="TableFigures"/>
              <w:rPr>
                <w:b/>
                <w:bCs/>
              </w:rPr>
            </w:pPr>
          </w:p>
        </w:tc>
        <w:tc>
          <w:tcPr>
            <w:tcW w:w="1247" w:type="dxa"/>
            <w:tcMar>
              <w:top w:w="85" w:type="dxa"/>
              <w:left w:w="0" w:type="dxa"/>
              <w:bottom w:w="85" w:type="dxa"/>
              <w:right w:w="0" w:type="dxa"/>
            </w:tcMar>
            <w:vAlign w:val="bottom"/>
          </w:tcPr>
          <w:p w14:paraId="272A8F2D" w14:textId="77777777" w:rsidR="00630BEF" w:rsidRPr="009C721C" w:rsidRDefault="00630BEF" w:rsidP="009873AB">
            <w:pPr>
              <w:pStyle w:val="TableFigures"/>
            </w:pPr>
          </w:p>
        </w:tc>
      </w:tr>
      <w:tr w:rsidR="00630BEF" w:rsidRPr="009C721C" w14:paraId="7776233B" w14:textId="77777777" w:rsidTr="00711C98">
        <w:trPr>
          <w:trHeight w:val="60"/>
        </w:trPr>
        <w:tc>
          <w:tcPr>
            <w:tcW w:w="7379" w:type="dxa"/>
            <w:tcMar>
              <w:top w:w="85" w:type="dxa"/>
              <w:left w:w="0" w:type="dxa"/>
              <w:bottom w:w="85" w:type="dxa"/>
              <w:right w:w="0" w:type="dxa"/>
            </w:tcMar>
            <w:vAlign w:val="center"/>
          </w:tcPr>
          <w:p w14:paraId="334A29F1" w14:textId="639ACD13" w:rsidR="00630BEF" w:rsidRPr="009C721C" w:rsidRDefault="008A5487" w:rsidP="00711C98">
            <w:pPr>
              <w:pStyle w:val="TableText"/>
              <w:spacing w:after="0"/>
              <w:ind w:left="0"/>
            </w:pPr>
            <w:r>
              <w:t>Acquisition expenses</w:t>
            </w:r>
          </w:p>
        </w:tc>
        <w:tc>
          <w:tcPr>
            <w:tcW w:w="1247" w:type="dxa"/>
            <w:shd w:val="clear" w:color="auto" w:fill="EDF3EE"/>
            <w:tcMar>
              <w:top w:w="85" w:type="dxa"/>
              <w:left w:w="0" w:type="dxa"/>
              <w:bottom w:w="85" w:type="dxa"/>
              <w:right w:w="0" w:type="dxa"/>
            </w:tcMar>
            <w:vAlign w:val="center"/>
          </w:tcPr>
          <w:p w14:paraId="3F37DF3D" w14:textId="38C1D503" w:rsidR="00630BEF" w:rsidRPr="005A382E" w:rsidRDefault="008A5487" w:rsidP="00711C98">
            <w:pPr>
              <w:pStyle w:val="TableFigures"/>
              <w:rPr>
                <w:b/>
                <w:bCs/>
              </w:rPr>
            </w:pPr>
            <w:r>
              <w:rPr>
                <w:b/>
                <w:bCs/>
              </w:rPr>
              <w:t>2,374</w:t>
            </w:r>
          </w:p>
        </w:tc>
        <w:tc>
          <w:tcPr>
            <w:tcW w:w="1247" w:type="dxa"/>
            <w:tcMar>
              <w:top w:w="85" w:type="dxa"/>
              <w:left w:w="0" w:type="dxa"/>
              <w:bottom w:w="85" w:type="dxa"/>
              <w:right w:w="0" w:type="dxa"/>
            </w:tcMar>
            <w:vAlign w:val="center"/>
          </w:tcPr>
          <w:p w14:paraId="5D7BF516" w14:textId="396D69BB" w:rsidR="00630BEF" w:rsidRPr="00FA6BEC" w:rsidRDefault="00DB1AC2" w:rsidP="00711C98">
            <w:pPr>
              <w:pStyle w:val="TableFigures"/>
            </w:pPr>
            <w:r w:rsidRPr="000100D1">
              <w:t>–</w:t>
            </w:r>
          </w:p>
        </w:tc>
      </w:tr>
      <w:tr w:rsidR="00630BEF" w:rsidRPr="009C721C" w14:paraId="0CEE27AA" w14:textId="77777777" w:rsidTr="00711C98">
        <w:trPr>
          <w:trHeight w:val="60"/>
        </w:trPr>
        <w:tc>
          <w:tcPr>
            <w:tcW w:w="7379" w:type="dxa"/>
            <w:tcBorders>
              <w:bottom w:val="single" w:sz="4" w:space="0" w:color="auto"/>
            </w:tcBorders>
            <w:tcMar>
              <w:top w:w="85" w:type="dxa"/>
              <w:left w:w="0" w:type="dxa"/>
              <w:bottom w:w="85" w:type="dxa"/>
              <w:right w:w="0" w:type="dxa"/>
            </w:tcMar>
            <w:vAlign w:val="center"/>
          </w:tcPr>
          <w:p w14:paraId="0A329143" w14:textId="6D95B4C1" w:rsidR="00630BEF" w:rsidRPr="009C721C" w:rsidRDefault="00630BEF" w:rsidP="00711C98">
            <w:pPr>
              <w:pStyle w:val="TableText"/>
              <w:spacing w:after="0"/>
              <w:ind w:left="0"/>
            </w:pPr>
            <w:r>
              <w:t xml:space="preserve">Less: tax effect of </w:t>
            </w:r>
            <w:r w:rsidR="008A5487">
              <w:t>acquisition expenses</w:t>
            </w:r>
          </w:p>
        </w:tc>
        <w:tc>
          <w:tcPr>
            <w:tcW w:w="1247" w:type="dxa"/>
            <w:tcBorders>
              <w:bottom w:val="single" w:sz="4" w:space="0" w:color="auto"/>
            </w:tcBorders>
            <w:shd w:val="clear" w:color="auto" w:fill="EDF3EE"/>
            <w:tcMar>
              <w:top w:w="85" w:type="dxa"/>
              <w:left w:w="0" w:type="dxa"/>
              <w:bottom w:w="85" w:type="dxa"/>
              <w:right w:w="0" w:type="dxa"/>
            </w:tcMar>
            <w:vAlign w:val="center"/>
          </w:tcPr>
          <w:p w14:paraId="50FB7082" w14:textId="724E52F4" w:rsidR="00630BEF" w:rsidRPr="00216E61" w:rsidRDefault="008A5487" w:rsidP="00711C98">
            <w:pPr>
              <w:pStyle w:val="TableFigures"/>
              <w:rPr>
                <w:b/>
                <w:bCs/>
              </w:rPr>
            </w:pPr>
            <w:r>
              <w:rPr>
                <w:b/>
                <w:bCs/>
              </w:rPr>
              <w:t>(92)</w:t>
            </w:r>
          </w:p>
        </w:tc>
        <w:tc>
          <w:tcPr>
            <w:tcW w:w="1247" w:type="dxa"/>
            <w:tcBorders>
              <w:bottom w:val="single" w:sz="4" w:space="0" w:color="auto"/>
            </w:tcBorders>
            <w:tcMar>
              <w:top w:w="85" w:type="dxa"/>
              <w:left w:w="0" w:type="dxa"/>
              <w:bottom w:w="85" w:type="dxa"/>
              <w:right w:w="0" w:type="dxa"/>
            </w:tcMar>
            <w:vAlign w:val="center"/>
          </w:tcPr>
          <w:p w14:paraId="59181BC5" w14:textId="3AD83C26" w:rsidR="00630BEF" w:rsidRPr="00FA6BEC" w:rsidRDefault="00DB1AC2" w:rsidP="00711C98">
            <w:pPr>
              <w:pStyle w:val="TableFigures"/>
            </w:pPr>
            <w:r w:rsidRPr="000100D1">
              <w:t>–</w:t>
            </w:r>
          </w:p>
        </w:tc>
      </w:tr>
      <w:tr w:rsidR="008A5487" w:rsidRPr="009C721C" w14:paraId="1F26C59F" w14:textId="77777777" w:rsidTr="00711C98">
        <w:trPr>
          <w:trHeight w:val="60"/>
        </w:trPr>
        <w:tc>
          <w:tcPr>
            <w:tcW w:w="7379" w:type="dxa"/>
            <w:tcBorders>
              <w:top w:val="single" w:sz="4" w:space="0" w:color="auto"/>
            </w:tcBorders>
            <w:tcMar>
              <w:top w:w="85" w:type="dxa"/>
              <w:left w:w="0" w:type="dxa"/>
              <w:bottom w:w="85" w:type="dxa"/>
              <w:right w:w="0" w:type="dxa"/>
            </w:tcMar>
            <w:vAlign w:val="center"/>
          </w:tcPr>
          <w:p w14:paraId="58E8183C" w14:textId="7CBDD14B" w:rsidR="008A5487" w:rsidRDefault="008A5487" w:rsidP="00711C98">
            <w:pPr>
              <w:pStyle w:val="TableText"/>
              <w:spacing w:after="0"/>
              <w:ind w:left="0"/>
            </w:pPr>
            <w:r>
              <w:rPr>
                <w:b/>
                <w:bCs/>
              </w:rPr>
              <w:t>Regional restructuring</w:t>
            </w:r>
            <w:r w:rsidR="00DB1AC2">
              <w:rPr>
                <w:b/>
                <w:bCs/>
              </w:rPr>
              <w:t>:</w:t>
            </w:r>
          </w:p>
        </w:tc>
        <w:tc>
          <w:tcPr>
            <w:tcW w:w="1247" w:type="dxa"/>
            <w:tcBorders>
              <w:top w:val="single" w:sz="4" w:space="0" w:color="auto"/>
            </w:tcBorders>
            <w:shd w:val="clear" w:color="auto" w:fill="EDF3EE"/>
            <w:tcMar>
              <w:top w:w="85" w:type="dxa"/>
              <w:left w:w="0" w:type="dxa"/>
              <w:bottom w:w="85" w:type="dxa"/>
              <w:right w:w="0" w:type="dxa"/>
            </w:tcMar>
            <w:vAlign w:val="center"/>
          </w:tcPr>
          <w:p w14:paraId="5AF68F1C" w14:textId="77777777" w:rsidR="008A5487" w:rsidRDefault="008A5487" w:rsidP="00711C98">
            <w:pPr>
              <w:pStyle w:val="TableFigures"/>
              <w:rPr>
                <w:b/>
                <w:bCs/>
              </w:rPr>
            </w:pPr>
          </w:p>
        </w:tc>
        <w:tc>
          <w:tcPr>
            <w:tcW w:w="1247" w:type="dxa"/>
            <w:tcBorders>
              <w:top w:val="single" w:sz="4" w:space="0" w:color="auto"/>
            </w:tcBorders>
            <w:tcMar>
              <w:top w:w="85" w:type="dxa"/>
              <w:left w:w="0" w:type="dxa"/>
              <w:bottom w:w="85" w:type="dxa"/>
              <w:right w:w="0" w:type="dxa"/>
            </w:tcMar>
            <w:vAlign w:val="center"/>
          </w:tcPr>
          <w:p w14:paraId="3FDD12CB" w14:textId="77777777" w:rsidR="008A5487" w:rsidRPr="006D0C04" w:rsidRDefault="008A5487" w:rsidP="00711C98">
            <w:pPr>
              <w:pStyle w:val="TableFigures"/>
            </w:pPr>
          </w:p>
        </w:tc>
      </w:tr>
      <w:tr w:rsidR="008A5487" w:rsidRPr="009C721C" w14:paraId="08B93E29" w14:textId="77777777" w:rsidTr="00711C98">
        <w:trPr>
          <w:trHeight w:val="60"/>
        </w:trPr>
        <w:tc>
          <w:tcPr>
            <w:tcW w:w="7379" w:type="dxa"/>
            <w:tcMar>
              <w:top w:w="85" w:type="dxa"/>
              <w:left w:w="0" w:type="dxa"/>
              <w:bottom w:w="85" w:type="dxa"/>
              <w:right w:w="0" w:type="dxa"/>
            </w:tcMar>
            <w:vAlign w:val="center"/>
          </w:tcPr>
          <w:p w14:paraId="2D78305E" w14:textId="12632CCE" w:rsidR="008A5487" w:rsidRDefault="008A5487" w:rsidP="00711C98">
            <w:pPr>
              <w:pStyle w:val="TableText"/>
              <w:spacing w:after="0"/>
              <w:ind w:left="0"/>
            </w:pPr>
            <w:r>
              <w:t>Restructuring expenses</w:t>
            </w:r>
          </w:p>
        </w:tc>
        <w:tc>
          <w:tcPr>
            <w:tcW w:w="1247" w:type="dxa"/>
            <w:shd w:val="clear" w:color="auto" w:fill="EDF3EE"/>
            <w:tcMar>
              <w:top w:w="85" w:type="dxa"/>
              <w:left w:w="0" w:type="dxa"/>
              <w:bottom w:w="85" w:type="dxa"/>
              <w:right w:w="0" w:type="dxa"/>
            </w:tcMar>
            <w:vAlign w:val="center"/>
          </w:tcPr>
          <w:p w14:paraId="76E44430" w14:textId="4995A0AC" w:rsidR="008A5487" w:rsidRDefault="008A5487" w:rsidP="00711C98">
            <w:pPr>
              <w:pStyle w:val="TableFigures"/>
              <w:rPr>
                <w:b/>
                <w:bCs/>
              </w:rPr>
            </w:pPr>
            <w:r>
              <w:rPr>
                <w:b/>
                <w:bCs/>
              </w:rPr>
              <w:t>538</w:t>
            </w:r>
          </w:p>
        </w:tc>
        <w:tc>
          <w:tcPr>
            <w:tcW w:w="1247" w:type="dxa"/>
            <w:tcMar>
              <w:top w:w="85" w:type="dxa"/>
              <w:left w:w="0" w:type="dxa"/>
              <w:bottom w:w="85" w:type="dxa"/>
              <w:right w:w="0" w:type="dxa"/>
            </w:tcMar>
            <w:vAlign w:val="center"/>
          </w:tcPr>
          <w:p w14:paraId="2E18CE90" w14:textId="5E1E934F" w:rsidR="008A5487" w:rsidRPr="006D0C04" w:rsidRDefault="008A5487" w:rsidP="00711C98">
            <w:pPr>
              <w:pStyle w:val="TableFigures"/>
            </w:pPr>
            <w:r>
              <w:t>328</w:t>
            </w:r>
          </w:p>
        </w:tc>
      </w:tr>
      <w:tr w:rsidR="008A5487" w:rsidRPr="009C721C" w14:paraId="781D5604" w14:textId="77777777" w:rsidTr="00711C98">
        <w:trPr>
          <w:trHeight w:val="60"/>
        </w:trPr>
        <w:tc>
          <w:tcPr>
            <w:tcW w:w="7379" w:type="dxa"/>
            <w:tcBorders>
              <w:bottom w:val="single" w:sz="4" w:space="0" w:color="auto"/>
            </w:tcBorders>
            <w:tcMar>
              <w:top w:w="85" w:type="dxa"/>
              <w:left w:w="0" w:type="dxa"/>
              <w:bottom w:w="85" w:type="dxa"/>
              <w:right w:w="0" w:type="dxa"/>
            </w:tcMar>
            <w:vAlign w:val="center"/>
          </w:tcPr>
          <w:p w14:paraId="45926830" w14:textId="6DF1EC0B" w:rsidR="008A5487" w:rsidRDefault="008A5487" w:rsidP="00711C98">
            <w:pPr>
              <w:pStyle w:val="TableText"/>
              <w:spacing w:after="0"/>
              <w:ind w:left="0"/>
            </w:pPr>
            <w:r>
              <w:t>Less: tax effect of restructuring expenses</w:t>
            </w:r>
          </w:p>
        </w:tc>
        <w:tc>
          <w:tcPr>
            <w:tcW w:w="1247" w:type="dxa"/>
            <w:tcBorders>
              <w:bottom w:val="single" w:sz="4" w:space="0" w:color="auto"/>
            </w:tcBorders>
            <w:shd w:val="clear" w:color="auto" w:fill="EDF3EE"/>
            <w:tcMar>
              <w:top w:w="85" w:type="dxa"/>
              <w:left w:w="0" w:type="dxa"/>
              <w:bottom w:w="85" w:type="dxa"/>
              <w:right w:w="0" w:type="dxa"/>
            </w:tcMar>
            <w:vAlign w:val="center"/>
          </w:tcPr>
          <w:p w14:paraId="1CB3C33F" w14:textId="51F5C88C" w:rsidR="008A5487" w:rsidRDefault="008A5487" w:rsidP="00711C98">
            <w:pPr>
              <w:pStyle w:val="TableFigures"/>
              <w:rPr>
                <w:b/>
                <w:bCs/>
              </w:rPr>
            </w:pPr>
            <w:r>
              <w:rPr>
                <w:b/>
                <w:bCs/>
              </w:rPr>
              <w:t>(135)</w:t>
            </w:r>
          </w:p>
        </w:tc>
        <w:tc>
          <w:tcPr>
            <w:tcW w:w="1247" w:type="dxa"/>
            <w:tcBorders>
              <w:bottom w:val="single" w:sz="4" w:space="0" w:color="auto"/>
            </w:tcBorders>
            <w:tcMar>
              <w:top w:w="85" w:type="dxa"/>
              <w:left w:w="0" w:type="dxa"/>
              <w:bottom w:w="85" w:type="dxa"/>
              <w:right w:w="0" w:type="dxa"/>
            </w:tcMar>
            <w:vAlign w:val="center"/>
          </w:tcPr>
          <w:p w14:paraId="3755F824" w14:textId="4DEBF2E9" w:rsidR="008A5487" w:rsidRPr="006D0C04" w:rsidRDefault="008A5487" w:rsidP="00711C98">
            <w:pPr>
              <w:pStyle w:val="TableFigures"/>
            </w:pPr>
            <w:r>
              <w:t>(82)</w:t>
            </w:r>
          </w:p>
        </w:tc>
      </w:tr>
      <w:tr w:rsidR="008A5487" w:rsidRPr="009C721C" w14:paraId="5724D9C2" w14:textId="77777777" w:rsidTr="00711C98">
        <w:trPr>
          <w:trHeight w:val="60"/>
        </w:trPr>
        <w:tc>
          <w:tcPr>
            <w:tcW w:w="7379" w:type="dxa"/>
            <w:tcMar>
              <w:top w:w="85" w:type="dxa"/>
              <w:left w:w="0" w:type="dxa"/>
              <w:bottom w:w="85" w:type="dxa"/>
              <w:right w:w="0" w:type="dxa"/>
            </w:tcMar>
            <w:vAlign w:val="center"/>
          </w:tcPr>
          <w:p w14:paraId="2D2932CB" w14:textId="19133025" w:rsidR="008A5487" w:rsidRDefault="008A5487" w:rsidP="00711C98">
            <w:pPr>
              <w:pStyle w:val="TableText"/>
              <w:spacing w:after="0"/>
              <w:ind w:left="0"/>
            </w:pPr>
            <w:r>
              <w:rPr>
                <w:b/>
                <w:bCs/>
              </w:rPr>
              <w:t>Other exceptionals</w:t>
            </w:r>
            <w:r w:rsidR="00DB1AC2">
              <w:rPr>
                <w:b/>
                <w:bCs/>
              </w:rPr>
              <w:t>:</w:t>
            </w:r>
          </w:p>
        </w:tc>
        <w:tc>
          <w:tcPr>
            <w:tcW w:w="1247" w:type="dxa"/>
            <w:shd w:val="clear" w:color="auto" w:fill="EDF3EE"/>
            <w:tcMar>
              <w:top w:w="85" w:type="dxa"/>
              <w:left w:w="0" w:type="dxa"/>
              <w:bottom w:w="85" w:type="dxa"/>
              <w:right w:w="0" w:type="dxa"/>
            </w:tcMar>
            <w:vAlign w:val="center"/>
          </w:tcPr>
          <w:p w14:paraId="208E5836" w14:textId="77777777" w:rsidR="008A5487" w:rsidRDefault="008A5487" w:rsidP="00711C98">
            <w:pPr>
              <w:pStyle w:val="TableFigures"/>
              <w:rPr>
                <w:b/>
                <w:bCs/>
              </w:rPr>
            </w:pPr>
          </w:p>
        </w:tc>
        <w:tc>
          <w:tcPr>
            <w:tcW w:w="1247" w:type="dxa"/>
            <w:tcMar>
              <w:top w:w="85" w:type="dxa"/>
              <w:left w:w="0" w:type="dxa"/>
              <w:bottom w:w="85" w:type="dxa"/>
              <w:right w:w="0" w:type="dxa"/>
            </w:tcMar>
            <w:vAlign w:val="center"/>
          </w:tcPr>
          <w:p w14:paraId="0FDAC784" w14:textId="77777777" w:rsidR="008A5487" w:rsidRPr="006D0C04" w:rsidRDefault="008A5487" w:rsidP="00711C98">
            <w:pPr>
              <w:pStyle w:val="TableFigures"/>
            </w:pPr>
          </w:p>
        </w:tc>
      </w:tr>
      <w:tr w:rsidR="008A5487" w:rsidRPr="009C721C" w14:paraId="14099DB5" w14:textId="77777777" w:rsidTr="00711C98">
        <w:trPr>
          <w:trHeight w:val="60"/>
        </w:trPr>
        <w:tc>
          <w:tcPr>
            <w:tcW w:w="7379" w:type="dxa"/>
            <w:tcMar>
              <w:top w:w="85" w:type="dxa"/>
              <w:left w:w="0" w:type="dxa"/>
              <w:bottom w:w="85" w:type="dxa"/>
              <w:right w:w="0" w:type="dxa"/>
            </w:tcMar>
            <w:vAlign w:val="center"/>
          </w:tcPr>
          <w:p w14:paraId="3BC2DA44" w14:textId="27992737" w:rsidR="008A5487" w:rsidRDefault="008A5487" w:rsidP="00711C98">
            <w:pPr>
              <w:pStyle w:val="TableText"/>
              <w:spacing w:after="0"/>
              <w:ind w:left="0"/>
            </w:pPr>
            <w:r>
              <w:t>Other exceptional expenses (see below)</w:t>
            </w:r>
          </w:p>
        </w:tc>
        <w:tc>
          <w:tcPr>
            <w:tcW w:w="1247" w:type="dxa"/>
            <w:shd w:val="clear" w:color="auto" w:fill="EDF3EE"/>
            <w:tcMar>
              <w:top w:w="85" w:type="dxa"/>
              <w:left w:w="0" w:type="dxa"/>
              <w:bottom w:w="85" w:type="dxa"/>
              <w:right w:w="0" w:type="dxa"/>
            </w:tcMar>
            <w:vAlign w:val="center"/>
          </w:tcPr>
          <w:p w14:paraId="3D3C4708" w14:textId="07F406D8" w:rsidR="008A5487" w:rsidRDefault="008A5487" w:rsidP="00711C98">
            <w:pPr>
              <w:pStyle w:val="TableFigures"/>
              <w:rPr>
                <w:b/>
                <w:bCs/>
              </w:rPr>
            </w:pPr>
            <w:r>
              <w:rPr>
                <w:b/>
                <w:bCs/>
              </w:rPr>
              <w:t>397</w:t>
            </w:r>
          </w:p>
        </w:tc>
        <w:tc>
          <w:tcPr>
            <w:tcW w:w="1247" w:type="dxa"/>
            <w:tcMar>
              <w:top w:w="85" w:type="dxa"/>
              <w:left w:w="0" w:type="dxa"/>
              <w:bottom w:w="85" w:type="dxa"/>
              <w:right w:w="0" w:type="dxa"/>
            </w:tcMar>
            <w:vAlign w:val="center"/>
          </w:tcPr>
          <w:p w14:paraId="4C7DE010" w14:textId="4F7CF0C2" w:rsidR="008A5487" w:rsidRPr="006D0C04" w:rsidRDefault="00DB1AC2" w:rsidP="00711C98">
            <w:pPr>
              <w:pStyle w:val="TableFigures"/>
            </w:pPr>
            <w:r w:rsidRPr="000100D1">
              <w:t>–</w:t>
            </w:r>
          </w:p>
        </w:tc>
      </w:tr>
      <w:tr w:rsidR="008A5487" w:rsidRPr="009C721C" w14:paraId="1F75F772" w14:textId="77777777" w:rsidTr="00711C98">
        <w:trPr>
          <w:trHeight w:val="60"/>
        </w:trPr>
        <w:tc>
          <w:tcPr>
            <w:tcW w:w="7379" w:type="dxa"/>
            <w:tcBorders>
              <w:bottom w:val="single" w:sz="4" w:space="0" w:color="auto"/>
            </w:tcBorders>
            <w:tcMar>
              <w:top w:w="85" w:type="dxa"/>
              <w:left w:w="0" w:type="dxa"/>
              <w:bottom w:w="85" w:type="dxa"/>
              <w:right w:w="0" w:type="dxa"/>
            </w:tcMar>
            <w:vAlign w:val="center"/>
          </w:tcPr>
          <w:p w14:paraId="4FF3DEB4" w14:textId="4B24C5CB" w:rsidR="008A5487" w:rsidRDefault="008A5487" w:rsidP="00711C98">
            <w:pPr>
              <w:pStyle w:val="TableText"/>
              <w:spacing w:after="0"/>
              <w:ind w:left="0"/>
            </w:pPr>
            <w:r>
              <w:t>Less: tax effect of other exceptional expenses</w:t>
            </w:r>
          </w:p>
        </w:tc>
        <w:tc>
          <w:tcPr>
            <w:tcW w:w="1247" w:type="dxa"/>
            <w:tcBorders>
              <w:bottom w:val="single" w:sz="4" w:space="0" w:color="auto"/>
            </w:tcBorders>
            <w:shd w:val="clear" w:color="auto" w:fill="EDF3EE"/>
            <w:tcMar>
              <w:top w:w="85" w:type="dxa"/>
              <w:left w:w="0" w:type="dxa"/>
              <w:bottom w:w="85" w:type="dxa"/>
              <w:right w:w="0" w:type="dxa"/>
            </w:tcMar>
            <w:vAlign w:val="center"/>
          </w:tcPr>
          <w:p w14:paraId="59B370D6" w14:textId="5FDDA56E" w:rsidR="008A5487" w:rsidRDefault="008A5487" w:rsidP="00711C98">
            <w:pPr>
              <w:pStyle w:val="TableFigures"/>
              <w:rPr>
                <w:b/>
                <w:bCs/>
              </w:rPr>
            </w:pPr>
            <w:r>
              <w:rPr>
                <w:b/>
                <w:bCs/>
              </w:rPr>
              <w:t>(49)</w:t>
            </w:r>
          </w:p>
        </w:tc>
        <w:tc>
          <w:tcPr>
            <w:tcW w:w="1247" w:type="dxa"/>
            <w:tcBorders>
              <w:bottom w:val="single" w:sz="4" w:space="0" w:color="auto"/>
            </w:tcBorders>
            <w:tcMar>
              <w:top w:w="85" w:type="dxa"/>
              <w:left w:w="0" w:type="dxa"/>
              <w:bottom w:w="85" w:type="dxa"/>
              <w:right w:w="0" w:type="dxa"/>
            </w:tcMar>
            <w:vAlign w:val="center"/>
          </w:tcPr>
          <w:p w14:paraId="53FCAC97" w14:textId="55206751" w:rsidR="008A5487" w:rsidRPr="006D0C04" w:rsidRDefault="008A5487" w:rsidP="00711C98">
            <w:pPr>
              <w:pStyle w:val="TableFigures"/>
            </w:pPr>
            <w:r>
              <w:t>-</w:t>
            </w:r>
          </w:p>
        </w:tc>
      </w:tr>
      <w:tr w:rsidR="008A5487" w:rsidRPr="009C721C" w14:paraId="6FE85264" w14:textId="77777777" w:rsidTr="00711C98">
        <w:trPr>
          <w:trHeight w:val="60"/>
        </w:trPr>
        <w:tc>
          <w:tcPr>
            <w:tcW w:w="7379" w:type="dxa"/>
            <w:tcBorders>
              <w:top w:val="single" w:sz="4" w:space="0" w:color="auto"/>
            </w:tcBorders>
            <w:tcMar>
              <w:top w:w="85" w:type="dxa"/>
              <w:left w:w="0" w:type="dxa"/>
              <w:bottom w:w="85" w:type="dxa"/>
              <w:right w:w="0" w:type="dxa"/>
            </w:tcMar>
            <w:vAlign w:val="center"/>
          </w:tcPr>
          <w:p w14:paraId="27746918" w14:textId="102AC5B3" w:rsidR="008A5487" w:rsidRPr="00216E61" w:rsidRDefault="008A5487" w:rsidP="00711C98">
            <w:pPr>
              <w:pStyle w:val="TableText"/>
              <w:spacing w:after="0"/>
              <w:ind w:left="0"/>
              <w:rPr>
                <w:b/>
                <w:bCs/>
              </w:rPr>
            </w:pPr>
            <w:r>
              <w:rPr>
                <w:b/>
                <w:bCs/>
              </w:rPr>
              <w:t>Relocation expenses</w:t>
            </w:r>
            <w:r w:rsidR="00DB1AC2">
              <w:rPr>
                <w:b/>
                <w:bCs/>
              </w:rPr>
              <w:t>:</w:t>
            </w:r>
          </w:p>
        </w:tc>
        <w:tc>
          <w:tcPr>
            <w:tcW w:w="1247" w:type="dxa"/>
            <w:tcBorders>
              <w:top w:val="single" w:sz="4" w:space="0" w:color="auto"/>
            </w:tcBorders>
            <w:shd w:val="clear" w:color="auto" w:fill="EDF3EE"/>
            <w:tcMar>
              <w:top w:w="85" w:type="dxa"/>
              <w:left w:w="0" w:type="dxa"/>
              <w:bottom w:w="85" w:type="dxa"/>
              <w:right w:w="0" w:type="dxa"/>
            </w:tcMar>
            <w:vAlign w:val="center"/>
          </w:tcPr>
          <w:p w14:paraId="37F08A5F" w14:textId="77777777" w:rsidR="008A5487" w:rsidRPr="005A382E" w:rsidRDefault="008A5487" w:rsidP="00711C98">
            <w:pPr>
              <w:pStyle w:val="TableFigures"/>
              <w:rPr>
                <w:b/>
                <w:bCs/>
              </w:rPr>
            </w:pPr>
          </w:p>
        </w:tc>
        <w:tc>
          <w:tcPr>
            <w:tcW w:w="1247" w:type="dxa"/>
            <w:tcBorders>
              <w:top w:val="single" w:sz="4" w:space="0" w:color="auto"/>
            </w:tcBorders>
            <w:tcMar>
              <w:top w:w="85" w:type="dxa"/>
              <w:left w:w="0" w:type="dxa"/>
              <w:bottom w:w="85" w:type="dxa"/>
              <w:right w:w="0" w:type="dxa"/>
            </w:tcMar>
            <w:vAlign w:val="center"/>
          </w:tcPr>
          <w:p w14:paraId="21F93162" w14:textId="77777777" w:rsidR="008A5487" w:rsidRPr="00FA6BEC" w:rsidRDefault="008A5487" w:rsidP="00711C98">
            <w:pPr>
              <w:pStyle w:val="TableFigures"/>
            </w:pPr>
          </w:p>
        </w:tc>
      </w:tr>
      <w:tr w:rsidR="008A5487" w:rsidRPr="009C721C" w14:paraId="307CEA07" w14:textId="77777777" w:rsidTr="00711C98">
        <w:trPr>
          <w:trHeight w:val="60"/>
        </w:trPr>
        <w:tc>
          <w:tcPr>
            <w:tcW w:w="7379" w:type="dxa"/>
            <w:tcMar>
              <w:top w:w="85" w:type="dxa"/>
              <w:left w:w="0" w:type="dxa"/>
              <w:bottom w:w="85" w:type="dxa"/>
              <w:right w:w="0" w:type="dxa"/>
            </w:tcMar>
            <w:vAlign w:val="center"/>
          </w:tcPr>
          <w:p w14:paraId="3EADC5B5" w14:textId="765ED9DD" w:rsidR="008A5487" w:rsidRPr="009C721C" w:rsidRDefault="008A5487" w:rsidP="00711C98">
            <w:pPr>
              <w:pStyle w:val="TableText"/>
              <w:spacing w:after="0"/>
              <w:ind w:left="0"/>
            </w:pPr>
            <w:r>
              <w:t>Relocation expenses</w:t>
            </w:r>
          </w:p>
        </w:tc>
        <w:tc>
          <w:tcPr>
            <w:tcW w:w="1247" w:type="dxa"/>
            <w:shd w:val="clear" w:color="auto" w:fill="EDF3EE"/>
            <w:tcMar>
              <w:top w:w="85" w:type="dxa"/>
              <w:left w:w="0" w:type="dxa"/>
              <w:bottom w:w="85" w:type="dxa"/>
              <w:right w:w="0" w:type="dxa"/>
            </w:tcMar>
            <w:vAlign w:val="center"/>
          </w:tcPr>
          <w:p w14:paraId="2B868281" w14:textId="67AFCC17" w:rsidR="008A5487" w:rsidRPr="00DB1AC2" w:rsidRDefault="00DB1AC2" w:rsidP="00711C98">
            <w:pPr>
              <w:pStyle w:val="TableFigures"/>
              <w:rPr>
                <w:b/>
                <w:bCs/>
              </w:rPr>
            </w:pPr>
            <w:r w:rsidRPr="00DB1AC2">
              <w:rPr>
                <w:b/>
                <w:bCs/>
              </w:rPr>
              <w:t>–</w:t>
            </w:r>
          </w:p>
        </w:tc>
        <w:tc>
          <w:tcPr>
            <w:tcW w:w="1247" w:type="dxa"/>
            <w:tcMar>
              <w:top w:w="85" w:type="dxa"/>
              <w:left w:w="0" w:type="dxa"/>
              <w:bottom w:w="85" w:type="dxa"/>
              <w:right w:w="0" w:type="dxa"/>
            </w:tcMar>
            <w:vAlign w:val="center"/>
          </w:tcPr>
          <w:p w14:paraId="624948DB" w14:textId="3E9C0319" w:rsidR="008A5487" w:rsidRPr="00FA6BEC" w:rsidRDefault="008A5487" w:rsidP="00711C98">
            <w:pPr>
              <w:pStyle w:val="TableFigures"/>
            </w:pPr>
            <w:r>
              <w:t>302</w:t>
            </w:r>
          </w:p>
        </w:tc>
      </w:tr>
      <w:tr w:rsidR="008A5487" w:rsidRPr="009C721C" w14:paraId="70C90068" w14:textId="77777777" w:rsidTr="00711C98">
        <w:trPr>
          <w:trHeight w:val="60"/>
        </w:trPr>
        <w:tc>
          <w:tcPr>
            <w:tcW w:w="7379" w:type="dxa"/>
            <w:tcBorders>
              <w:bottom w:val="single" w:sz="8" w:space="0" w:color="212121"/>
            </w:tcBorders>
            <w:tcMar>
              <w:top w:w="85" w:type="dxa"/>
              <w:left w:w="0" w:type="dxa"/>
              <w:bottom w:w="85" w:type="dxa"/>
              <w:right w:w="0" w:type="dxa"/>
            </w:tcMar>
            <w:vAlign w:val="center"/>
          </w:tcPr>
          <w:p w14:paraId="432ADAAC" w14:textId="3C731EEB" w:rsidR="008A5487" w:rsidRPr="009C721C" w:rsidRDefault="008A5487" w:rsidP="00711C98">
            <w:pPr>
              <w:pStyle w:val="TableText"/>
              <w:spacing w:after="0"/>
              <w:ind w:left="0"/>
            </w:pPr>
            <w:r>
              <w:t>Less: tax effect of relocation expenses</w:t>
            </w:r>
          </w:p>
        </w:tc>
        <w:tc>
          <w:tcPr>
            <w:tcW w:w="1247" w:type="dxa"/>
            <w:tcBorders>
              <w:bottom w:val="single" w:sz="8" w:space="0" w:color="212121"/>
            </w:tcBorders>
            <w:shd w:val="clear" w:color="auto" w:fill="EDF3EE"/>
            <w:tcMar>
              <w:top w:w="85" w:type="dxa"/>
              <w:left w:w="0" w:type="dxa"/>
              <w:bottom w:w="85" w:type="dxa"/>
              <w:right w:w="0" w:type="dxa"/>
            </w:tcMar>
            <w:vAlign w:val="center"/>
          </w:tcPr>
          <w:p w14:paraId="5E13C0F0" w14:textId="429A6FF2" w:rsidR="008A5487" w:rsidRPr="00DB1AC2" w:rsidRDefault="00DB1AC2" w:rsidP="00711C98">
            <w:pPr>
              <w:pStyle w:val="TableFigures"/>
              <w:rPr>
                <w:b/>
                <w:bCs/>
              </w:rPr>
            </w:pPr>
            <w:r w:rsidRPr="00DB1AC2">
              <w:rPr>
                <w:b/>
                <w:bCs/>
              </w:rPr>
              <w:t>–</w:t>
            </w:r>
          </w:p>
        </w:tc>
        <w:tc>
          <w:tcPr>
            <w:tcW w:w="1247" w:type="dxa"/>
            <w:tcBorders>
              <w:bottom w:val="single" w:sz="8" w:space="0" w:color="212121"/>
            </w:tcBorders>
            <w:tcMar>
              <w:top w:w="85" w:type="dxa"/>
              <w:left w:w="0" w:type="dxa"/>
              <w:bottom w:w="85" w:type="dxa"/>
              <w:right w:w="0" w:type="dxa"/>
            </w:tcMar>
            <w:vAlign w:val="center"/>
          </w:tcPr>
          <w:p w14:paraId="36DDA9D4" w14:textId="0D04D080" w:rsidR="008A5487" w:rsidRPr="00FA6BEC" w:rsidRDefault="008A5487" w:rsidP="00711C98">
            <w:pPr>
              <w:pStyle w:val="TableFigures"/>
            </w:pPr>
            <w:r>
              <w:t>(20)</w:t>
            </w:r>
          </w:p>
        </w:tc>
      </w:tr>
      <w:tr w:rsidR="008A5487" w:rsidRPr="009C721C" w14:paraId="54F6DE84" w14:textId="77777777" w:rsidTr="00711C98">
        <w:trPr>
          <w:trHeight w:val="60"/>
        </w:trPr>
        <w:tc>
          <w:tcPr>
            <w:tcW w:w="7379" w:type="dxa"/>
            <w:tcBorders>
              <w:top w:val="single" w:sz="8" w:space="0" w:color="212121"/>
              <w:bottom w:val="single" w:sz="12" w:space="0" w:color="212121"/>
            </w:tcBorders>
            <w:tcMar>
              <w:top w:w="85" w:type="dxa"/>
              <w:left w:w="0" w:type="dxa"/>
              <w:bottom w:w="85" w:type="dxa"/>
              <w:right w:w="0" w:type="dxa"/>
            </w:tcMar>
            <w:vAlign w:val="bottom"/>
          </w:tcPr>
          <w:p w14:paraId="6A21802D" w14:textId="77777777" w:rsidR="008A5487" w:rsidRDefault="008A5487" w:rsidP="008A5487">
            <w:pPr>
              <w:pStyle w:val="TableText"/>
              <w:spacing w:after="0"/>
              <w:ind w:left="0"/>
            </w:pPr>
          </w:p>
        </w:tc>
        <w:tc>
          <w:tcPr>
            <w:tcW w:w="1247" w:type="dxa"/>
            <w:tcBorders>
              <w:top w:val="single" w:sz="8" w:space="0" w:color="212121"/>
              <w:bottom w:val="single" w:sz="12" w:space="0" w:color="212121"/>
            </w:tcBorders>
            <w:shd w:val="clear" w:color="auto" w:fill="EDF3EE"/>
            <w:tcMar>
              <w:top w:w="85" w:type="dxa"/>
              <w:left w:w="0" w:type="dxa"/>
              <w:bottom w:w="85" w:type="dxa"/>
              <w:right w:w="0" w:type="dxa"/>
            </w:tcMar>
            <w:vAlign w:val="center"/>
          </w:tcPr>
          <w:p w14:paraId="223F3BDB" w14:textId="3B2DCDCF" w:rsidR="008A5487" w:rsidRPr="005166E7" w:rsidRDefault="008A5487" w:rsidP="00711C98">
            <w:pPr>
              <w:pStyle w:val="TableFigures"/>
              <w:rPr>
                <w:b/>
                <w:bCs/>
              </w:rPr>
            </w:pPr>
            <w:r>
              <w:rPr>
                <w:b/>
                <w:bCs/>
              </w:rPr>
              <w:t>3,033</w:t>
            </w:r>
          </w:p>
        </w:tc>
        <w:tc>
          <w:tcPr>
            <w:tcW w:w="1247" w:type="dxa"/>
            <w:tcBorders>
              <w:top w:val="single" w:sz="8" w:space="0" w:color="212121"/>
              <w:bottom w:val="single" w:sz="12" w:space="0" w:color="212121"/>
            </w:tcBorders>
            <w:tcMar>
              <w:top w:w="85" w:type="dxa"/>
              <w:left w:w="0" w:type="dxa"/>
              <w:bottom w:w="85" w:type="dxa"/>
              <w:right w:w="0" w:type="dxa"/>
            </w:tcMar>
            <w:vAlign w:val="center"/>
          </w:tcPr>
          <w:p w14:paraId="6EE7FD8C" w14:textId="2A8250C4" w:rsidR="008A5487" w:rsidRPr="00FA6BEC" w:rsidRDefault="008A5487" w:rsidP="00711C98">
            <w:pPr>
              <w:pStyle w:val="TableFigures"/>
            </w:pPr>
            <w:r>
              <w:t>528</w:t>
            </w:r>
          </w:p>
        </w:tc>
      </w:tr>
    </w:tbl>
    <w:p w14:paraId="69A5B165" w14:textId="79FBCB19" w:rsidR="00630BEF" w:rsidRDefault="00630BEF" w:rsidP="00630BEF">
      <w:pPr>
        <w:pStyle w:val="BodyText"/>
        <w:spacing w:before="171"/>
        <w:ind w:right="40"/>
        <w:jc w:val="both"/>
      </w:pPr>
      <w:r>
        <w:t xml:space="preserve">The exceptional items all relate to non-recurring costs which are considered material </w:t>
      </w:r>
      <w:r w:rsidR="00DB1AC2">
        <w:t xml:space="preserve">in aggregate </w:t>
      </w:r>
      <w:r>
        <w:t xml:space="preserve">and discrete in nature; therefore, the Group considers them exceptional </w:t>
      </w:r>
      <w:proofErr w:type="gramStart"/>
      <w:r>
        <w:t>in order to</w:t>
      </w:r>
      <w:proofErr w:type="gramEnd"/>
      <w:r>
        <w:t xml:space="preserve"> provide a more meaningful view of the Group’s underlying business performance. </w:t>
      </w:r>
    </w:p>
    <w:p w14:paraId="00AF5782" w14:textId="3AAC2592" w:rsidR="008A5487" w:rsidRPr="008A5487" w:rsidRDefault="008A5487" w:rsidP="00A32A95">
      <w:pPr>
        <w:pStyle w:val="SubheadLevel1"/>
        <w:spacing w:after="0"/>
      </w:pPr>
      <w:r w:rsidRPr="008A5487">
        <w:t>A</w:t>
      </w:r>
      <w:r w:rsidR="00DB1AC2">
        <w:t>cquisition expenses</w:t>
      </w:r>
    </w:p>
    <w:p w14:paraId="4788CE2D" w14:textId="57147BA6" w:rsidR="00580F52" w:rsidRPr="008A5487" w:rsidRDefault="00580F52" w:rsidP="008A0DF6">
      <w:pPr>
        <w:pStyle w:val="BodyText"/>
        <w:spacing w:after="0"/>
        <w:ind w:right="40"/>
        <w:jc w:val="both"/>
      </w:pPr>
      <w:r w:rsidRPr="00580F52">
        <w:t>Acquisition expenses relate to legal, financial, advisory and other direct costs incurred solely in relation</w:t>
      </w:r>
      <w:r w:rsidR="008A0DF6">
        <w:t xml:space="preserve"> </w:t>
      </w:r>
      <w:r w:rsidRPr="00580F52">
        <w:t>to the recommended offer first announced on 8 September 2025, via a scheme of arrangement from</w:t>
      </w:r>
      <w:r w:rsidR="008A0DF6">
        <w:t xml:space="preserve"> </w:t>
      </w:r>
      <w:r w:rsidRPr="00580F52">
        <w:t>Natara Global Limited, to acquire the entire issued and to-be-issued share capital of Treatt PLC. On</w:t>
      </w:r>
      <w:r w:rsidR="008A0DF6">
        <w:t xml:space="preserve"> </w:t>
      </w:r>
      <w:r w:rsidRPr="00580F52">
        <w:t>3 November 2025, the scheme of arrangement failed to reach the 75% approval threshold and did not</w:t>
      </w:r>
      <w:r w:rsidR="008A0DF6">
        <w:t xml:space="preserve"> </w:t>
      </w:r>
      <w:r w:rsidRPr="00580F52">
        <w:t>pass. As a result, the acquisition lapsed and Treatt exited the offer period under the UK takeover code.</w:t>
      </w:r>
      <w:r w:rsidR="008A0DF6">
        <w:t xml:space="preserve"> </w:t>
      </w:r>
      <w:r w:rsidRPr="00580F52">
        <w:t>The costs classified as exceptional in the year include costs actually incurred, and those expected to be</w:t>
      </w:r>
      <w:r w:rsidR="008A0DF6">
        <w:t xml:space="preserve"> </w:t>
      </w:r>
      <w:r w:rsidRPr="00580F52">
        <w:t xml:space="preserve">incurred such as unbilled work in progress from our legal advisers and brokers </w:t>
      </w:r>
      <w:proofErr w:type="gramStart"/>
      <w:r w:rsidRPr="00580F52">
        <w:t>at</w:t>
      </w:r>
      <w:proofErr w:type="gramEnd"/>
      <w:r w:rsidRPr="00580F52">
        <w:t xml:space="preserve"> 30 September 2025.</w:t>
      </w:r>
      <w:r w:rsidR="008A0DF6">
        <w:t xml:space="preserve"> </w:t>
      </w:r>
      <w:r w:rsidRPr="00580F52">
        <w:t>The total expenses recognised as at the reporting date are £2,374,000. However, immaterial further</w:t>
      </w:r>
      <w:r w:rsidR="008A0DF6">
        <w:t xml:space="preserve"> </w:t>
      </w:r>
      <w:r w:rsidRPr="00580F52">
        <w:t xml:space="preserve">costs and credits were incurred </w:t>
      </w:r>
      <w:proofErr w:type="gramStart"/>
      <w:r w:rsidRPr="00580F52">
        <w:t>subsequent to</w:t>
      </w:r>
      <w:proofErr w:type="gramEnd"/>
      <w:r w:rsidRPr="00580F52">
        <w:t xml:space="preserve"> the </w:t>
      </w:r>
      <w:proofErr w:type="spellStart"/>
      <w:r w:rsidRPr="00580F52">
        <w:t>year end</w:t>
      </w:r>
      <w:proofErr w:type="spellEnd"/>
      <w:r w:rsidRPr="00580F52">
        <w:t xml:space="preserve"> that will be reflected as exceptional items in</w:t>
      </w:r>
      <w:r w:rsidR="008A0DF6">
        <w:t xml:space="preserve"> </w:t>
      </w:r>
      <w:r w:rsidRPr="00580F52">
        <w:t xml:space="preserve">the FY26 financial statements. See note </w:t>
      </w:r>
      <w:r>
        <w:t>13</w:t>
      </w:r>
      <w:r w:rsidRPr="00580F52">
        <w:t xml:space="preserve"> for further detail on post balance sheet events.</w:t>
      </w:r>
    </w:p>
    <w:p w14:paraId="44B0E3C9" w14:textId="77777777" w:rsidR="00580F52" w:rsidRDefault="00580F52" w:rsidP="008A0DF6">
      <w:pPr>
        <w:pStyle w:val="SubheadLevel1"/>
        <w:jc w:val="both"/>
      </w:pPr>
    </w:p>
    <w:p w14:paraId="03C02DB1" w14:textId="0025C987" w:rsidR="008A5487" w:rsidRPr="008A5487" w:rsidRDefault="00DB1AC2" w:rsidP="008A0DF6">
      <w:pPr>
        <w:pStyle w:val="SubheadLevel1"/>
        <w:jc w:val="both"/>
      </w:pPr>
      <w:r>
        <w:t>Restructuring expenses</w:t>
      </w:r>
    </w:p>
    <w:p w14:paraId="7D58E3FA" w14:textId="6C9BCDDB" w:rsidR="00580F52" w:rsidRDefault="00580F52" w:rsidP="008A0DF6">
      <w:pPr>
        <w:pStyle w:val="BodyText"/>
        <w:spacing w:after="0"/>
        <w:ind w:right="40"/>
        <w:jc w:val="both"/>
      </w:pPr>
      <w:r w:rsidRPr="00580F52">
        <w:t>Restructuring expenses comprise costs that were incurred in respect of a Group restructure into a regional</w:t>
      </w:r>
      <w:r w:rsidR="008A0DF6">
        <w:t xml:space="preserve"> </w:t>
      </w:r>
      <w:r w:rsidRPr="00580F52">
        <w:t>operating model. This restructure involved removing some Group management positions and recruiting</w:t>
      </w:r>
      <w:r w:rsidR="008A0DF6">
        <w:t xml:space="preserve"> </w:t>
      </w:r>
      <w:r w:rsidRPr="00580F52">
        <w:t>locally focused leadership in the UK and the US. Restructuring costs principally comprise termination</w:t>
      </w:r>
      <w:r w:rsidR="008A0DF6">
        <w:t xml:space="preserve"> </w:t>
      </w:r>
      <w:r w:rsidRPr="00580F52">
        <w:t>payments and associated advisory costs relating to those employees impacted by the transition to the</w:t>
      </w:r>
      <w:r w:rsidR="008A0DF6">
        <w:t xml:space="preserve"> </w:t>
      </w:r>
      <w:r w:rsidRPr="00580F52">
        <w:t>new structure, as well as recruitment expenses for newly created roles. There are no further expenses</w:t>
      </w:r>
      <w:r w:rsidR="008A0DF6">
        <w:t xml:space="preserve"> </w:t>
      </w:r>
      <w:r w:rsidRPr="00580F52">
        <w:t>expected in relation to this process.</w:t>
      </w:r>
    </w:p>
    <w:p w14:paraId="0B0D5E28" w14:textId="4C8003A2" w:rsidR="008A5487" w:rsidRPr="00DB1AC2" w:rsidRDefault="00DB1AC2" w:rsidP="008A0DF6">
      <w:pPr>
        <w:pStyle w:val="BodyText"/>
        <w:spacing w:before="171"/>
        <w:ind w:right="40"/>
        <w:jc w:val="both"/>
        <w:rPr>
          <w:b/>
          <w:bCs/>
          <w:color w:val="00984B"/>
          <w:spacing w:val="4"/>
          <w:sz w:val="22"/>
          <w:szCs w:val="22"/>
        </w:rPr>
      </w:pPr>
      <w:r w:rsidRPr="00DB1AC2">
        <w:rPr>
          <w:b/>
          <w:bCs/>
          <w:color w:val="00984B"/>
          <w:spacing w:val="4"/>
          <w:sz w:val="22"/>
          <w:szCs w:val="22"/>
        </w:rPr>
        <w:t>Other exceptional expenses</w:t>
      </w:r>
    </w:p>
    <w:p w14:paraId="696E09EE" w14:textId="06907774" w:rsidR="00580F52" w:rsidRDefault="00580F52" w:rsidP="008A0DF6">
      <w:pPr>
        <w:pStyle w:val="BodyText"/>
        <w:spacing w:after="0"/>
        <w:ind w:right="40"/>
        <w:jc w:val="both"/>
      </w:pPr>
      <w:r w:rsidRPr="00580F52">
        <w:t>Other exceptional expenses comprise costs associated with achieving a full-scheme buy-in for the defined</w:t>
      </w:r>
      <w:r w:rsidR="008A0DF6">
        <w:t xml:space="preserve"> </w:t>
      </w:r>
      <w:r w:rsidRPr="00580F52">
        <w:t>benefit pension scheme and impairments of property, plant and equipment.</w:t>
      </w:r>
    </w:p>
    <w:p w14:paraId="678ECF19" w14:textId="77777777" w:rsidR="00580F52" w:rsidRPr="00580F52" w:rsidRDefault="00580F52" w:rsidP="008A0DF6">
      <w:pPr>
        <w:pStyle w:val="BodyText"/>
        <w:spacing w:after="0"/>
        <w:ind w:right="40"/>
        <w:jc w:val="both"/>
      </w:pPr>
    </w:p>
    <w:p w14:paraId="79B34873" w14:textId="3E3441D0" w:rsidR="00580F52" w:rsidRDefault="00580F52" w:rsidP="008A0DF6">
      <w:pPr>
        <w:pStyle w:val="BodyText"/>
        <w:spacing w:after="0"/>
        <w:ind w:right="40"/>
        <w:jc w:val="both"/>
      </w:pPr>
      <w:r w:rsidRPr="00580F52">
        <w:t xml:space="preserve">Pension </w:t>
      </w:r>
      <w:proofErr w:type="gramStart"/>
      <w:r w:rsidRPr="00580F52">
        <w:t>scheme</w:t>
      </w:r>
      <w:proofErr w:type="gramEnd"/>
      <w:r w:rsidRPr="00580F52">
        <w:t xml:space="preserve"> buy-in costs relate to the expenses incurred to date in respect of de-risking the</w:t>
      </w:r>
      <w:r w:rsidR="008A0DF6">
        <w:t xml:space="preserve"> </w:t>
      </w:r>
      <w:r w:rsidRPr="00580F52">
        <w:t>R.C. Treatt &amp; Company Pension Scheme via a full-scheme buy-in. This process was completed on</w:t>
      </w:r>
      <w:r w:rsidR="008A0DF6">
        <w:t xml:space="preserve"> </w:t>
      </w:r>
      <w:r w:rsidRPr="00580F52">
        <w:t>5th December 2026 and has been classified as exceptional due to its expected financial impact over the</w:t>
      </w:r>
      <w:r w:rsidR="008A0DF6">
        <w:t xml:space="preserve"> </w:t>
      </w:r>
      <w:r w:rsidRPr="00580F52">
        <w:t>duration of the project and its non-recurring nature. Total costs incurred to date are £201,000, of which</w:t>
      </w:r>
      <w:r w:rsidR="008A0DF6">
        <w:t xml:space="preserve"> </w:t>
      </w:r>
      <w:r w:rsidRPr="00580F52">
        <w:t>£129,000 have been reimbursed by the Scheme, with remaining fees expected to be in the region of</w:t>
      </w:r>
      <w:r w:rsidR="008A0DF6">
        <w:t xml:space="preserve"> </w:t>
      </w:r>
      <w:r w:rsidRPr="00580F52">
        <w:t xml:space="preserve">£0.2m to 0.3m. See note </w:t>
      </w:r>
      <w:r>
        <w:t>13</w:t>
      </w:r>
      <w:r w:rsidRPr="00580F52">
        <w:t xml:space="preserve"> for further detail on post balance sheet events.</w:t>
      </w:r>
    </w:p>
    <w:p w14:paraId="1B04D17F" w14:textId="50515587" w:rsidR="00580F52" w:rsidRPr="00580F52" w:rsidRDefault="00580F52" w:rsidP="007D2D66">
      <w:pPr>
        <w:pStyle w:val="SubheadLevel1"/>
        <w:jc w:val="both"/>
      </w:pPr>
      <w:r>
        <w:lastRenderedPageBreak/>
        <w:t xml:space="preserve">7. </w:t>
      </w:r>
      <w:r w:rsidRPr="009C721C">
        <w:t>EXCEPTIONAL ITEMS</w:t>
      </w:r>
      <w:r>
        <w:t xml:space="preserve"> (</w:t>
      </w:r>
      <w:r w:rsidR="00D575E4">
        <w:t>c</w:t>
      </w:r>
      <w:r>
        <w:t>ontinued)</w:t>
      </w:r>
    </w:p>
    <w:p w14:paraId="6D8E5312" w14:textId="358680FB" w:rsidR="008A0DF6" w:rsidRPr="008A0DF6" w:rsidRDefault="008A0DF6" w:rsidP="008A0DF6">
      <w:pPr>
        <w:pStyle w:val="BodyText"/>
        <w:spacing w:before="171"/>
        <w:ind w:right="40"/>
        <w:jc w:val="both"/>
        <w:rPr>
          <w:b/>
          <w:bCs/>
          <w:color w:val="00984B"/>
          <w:spacing w:val="4"/>
          <w:sz w:val="22"/>
          <w:szCs w:val="22"/>
        </w:rPr>
      </w:pPr>
      <w:r w:rsidRPr="00DB1AC2">
        <w:rPr>
          <w:b/>
          <w:bCs/>
          <w:color w:val="00984B"/>
          <w:spacing w:val="4"/>
          <w:sz w:val="22"/>
          <w:szCs w:val="22"/>
        </w:rPr>
        <w:t>Other exceptional expenses</w:t>
      </w:r>
      <w:r>
        <w:rPr>
          <w:b/>
          <w:bCs/>
          <w:color w:val="00984B"/>
          <w:spacing w:val="4"/>
          <w:sz w:val="22"/>
          <w:szCs w:val="22"/>
        </w:rPr>
        <w:t xml:space="preserve"> (continued)</w:t>
      </w:r>
    </w:p>
    <w:p w14:paraId="0C405385" w14:textId="22A4637D" w:rsidR="00580F52" w:rsidRDefault="00580F52" w:rsidP="00580F52">
      <w:pPr>
        <w:pStyle w:val="BodyText"/>
        <w:spacing w:after="0"/>
        <w:ind w:right="40"/>
        <w:jc w:val="both"/>
      </w:pPr>
      <w:r w:rsidRPr="00580F52">
        <w:t>Impairment costs of £196,000 relate to the aborted design and feasibility costs of an expansion at</w:t>
      </w:r>
      <w:r w:rsidR="00D575E4">
        <w:t xml:space="preserve"> </w:t>
      </w:r>
      <w:r w:rsidRPr="00580F52">
        <w:t>Treatt USA Inc’s Lakeland site. The impairment charge is for the full value of the work initially recognised</w:t>
      </w:r>
      <w:r w:rsidR="00D575E4">
        <w:t xml:space="preserve"> </w:t>
      </w:r>
      <w:r w:rsidRPr="00580F52">
        <w:t>as work in progress in the year to 30 September 2023. The impairment was made on the basis that</w:t>
      </w:r>
      <w:r w:rsidR="00D575E4">
        <w:t xml:space="preserve"> </w:t>
      </w:r>
      <w:r w:rsidRPr="00580F52">
        <w:t>realisation of the expansion under the terms of the design and feasibility studies undertaken was no</w:t>
      </w:r>
      <w:r w:rsidR="00D575E4">
        <w:t xml:space="preserve"> </w:t>
      </w:r>
      <w:r w:rsidRPr="00580F52">
        <w:t>longer probable. There are no further expenses expected in relation to this aborted project.</w:t>
      </w:r>
    </w:p>
    <w:p w14:paraId="6B1CAF38" w14:textId="77777777" w:rsidR="00580F52" w:rsidRDefault="00580F52" w:rsidP="00630BEF">
      <w:pPr>
        <w:pStyle w:val="SubheadLevel1"/>
        <w:jc w:val="both"/>
      </w:pPr>
    </w:p>
    <w:p w14:paraId="01F3055D" w14:textId="069DB45B" w:rsidR="00630BEF" w:rsidRPr="009C721C" w:rsidRDefault="00630BEF" w:rsidP="00630BEF">
      <w:pPr>
        <w:pStyle w:val="SubheadLevel1"/>
        <w:jc w:val="both"/>
      </w:pPr>
      <w:r>
        <w:t xml:space="preserve">8. </w:t>
      </w:r>
      <w:r w:rsidRPr="009C721C">
        <w:t>TAXATION</w:t>
      </w:r>
    </w:p>
    <w:p w14:paraId="6321766F" w14:textId="77777777" w:rsidR="00630BEF" w:rsidRPr="009C721C" w:rsidRDefault="00630BEF" w:rsidP="00630BEF">
      <w:pPr>
        <w:pStyle w:val="SubheadLevel1"/>
        <w:spacing w:line="360" w:lineRule="auto"/>
      </w:pPr>
      <w:r w:rsidRPr="009C721C">
        <w:t xml:space="preserve">Analysis of tax </w:t>
      </w:r>
      <w:r>
        <w:t>charge</w:t>
      </w:r>
      <w:r w:rsidRPr="009C721C">
        <w:t xml:space="preserve"> in </w:t>
      </w:r>
      <w:r w:rsidRPr="00F84313">
        <w:t>income</w:t>
      </w:r>
      <w:r w:rsidRPr="009C721C">
        <w:t xml:space="preserve"> statement: </w:t>
      </w:r>
    </w:p>
    <w:tbl>
      <w:tblPr>
        <w:tblW w:w="9506" w:type="dxa"/>
        <w:tblInd w:w="-8" w:type="dxa"/>
        <w:tblLayout w:type="fixed"/>
        <w:tblCellMar>
          <w:left w:w="0" w:type="dxa"/>
          <w:right w:w="0" w:type="dxa"/>
        </w:tblCellMar>
        <w:tblLook w:val="0000" w:firstRow="0" w:lastRow="0" w:firstColumn="0" w:lastColumn="0" w:noHBand="0" w:noVBand="0"/>
      </w:tblPr>
      <w:tblGrid>
        <w:gridCol w:w="5253"/>
        <w:gridCol w:w="22"/>
        <w:gridCol w:w="1679"/>
        <w:gridCol w:w="1276"/>
        <w:gridCol w:w="22"/>
        <w:gridCol w:w="1254"/>
      </w:tblGrid>
      <w:tr w:rsidR="00630BEF" w:rsidRPr="009C721C" w14:paraId="17FE6EF8" w14:textId="77777777" w:rsidTr="009873AB">
        <w:trPr>
          <w:trHeight w:val="133"/>
        </w:trPr>
        <w:tc>
          <w:tcPr>
            <w:tcW w:w="5253" w:type="dxa"/>
            <w:tcBorders>
              <w:bottom w:val="single" w:sz="12" w:space="0" w:color="00B050"/>
            </w:tcBorders>
            <w:tcMar>
              <w:top w:w="85" w:type="dxa"/>
              <w:left w:w="0" w:type="dxa"/>
              <w:bottom w:w="85" w:type="dxa"/>
              <w:right w:w="0" w:type="dxa"/>
            </w:tcMar>
            <w:vAlign w:val="bottom"/>
          </w:tcPr>
          <w:p w14:paraId="15C967C3" w14:textId="77777777" w:rsidR="00630BEF" w:rsidRPr="009C721C" w:rsidRDefault="00630BEF" w:rsidP="009873AB">
            <w:pPr>
              <w:pStyle w:val="TableTextBold"/>
              <w:spacing w:after="0"/>
              <w:ind w:left="0"/>
            </w:pPr>
          </w:p>
        </w:tc>
        <w:tc>
          <w:tcPr>
            <w:tcW w:w="22" w:type="dxa"/>
            <w:tcBorders>
              <w:bottom w:val="single" w:sz="12" w:space="0" w:color="00B050"/>
            </w:tcBorders>
            <w:tcMar>
              <w:top w:w="85" w:type="dxa"/>
              <w:left w:w="0" w:type="dxa"/>
              <w:bottom w:w="85" w:type="dxa"/>
              <w:right w:w="0" w:type="dxa"/>
            </w:tcMar>
            <w:vAlign w:val="bottom"/>
          </w:tcPr>
          <w:p w14:paraId="6A9E707D" w14:textId="77777777" w:rsidR="00630BEF" w:rsidRPr="009C721C" w:rsidRDefault="00630BEF" w:rsidP="009873AB">
            <w:pPr>
              <w:pStyle w:val="TableHeader"/>
            </w:pPr>
          </w:p>
        </w:tc>
        <w:tc>
          <w:tcPr>
            <w:tcW w:w="1679" w:type="dxa"/>
            <w:tcBorders>
              <w:bottom w:val="single" w:sz="12" w:space="0" w:color="00B050"/>
            </w:tcBorders>
            <w:tcMar>
              <w:top w:w="85" w:type="dxa"/>
              <w:left w:w="0" w:type="dxa"/>
              <w:bottom w:w="85" w:type="dxa"/>
              <w:right w:w="0" w:type="dxa"/>
            </w:tcMar>
            <w:vAlign w:val="bottom"/>
          </w:tcPr>
          <w:p w14:paraId="5B4E64A5" w14:textId="77777777" w:rsidR="00630BEF" w:rsidRPr="00423680" w:rsidRDefault="00630BEF" w:rsidP="009873AB">
            <w:pPr>
              <w:pStyle w:val="TableHeader"/>
              <w:rPr>
                <w:sz w:val="17"/>
                <w:szCs w:val="17"/>
              </w:rPr>
            </w:pPr>
          </w:p>
        </w:tc>
        <w:tc>
          <w:tcPr>
            <w:tcW w:w="1276" w:type="dxa"/>
            <w:tcBorders>
              <w:bottom w:val="single" w:sz="12" w:space="0" w:color="00B050"/>
            </w:tcBorders>
            <w:shd w:val="clear" w:color="auto" w:fill="EDF3EE"/>
            <w:tcMar>
              <w:top w:w="85" w:type="dxa"/>
              <w:left w:w="0" w:type="dxa"/>
              <w:bottom w:w="85" w:type="dxa"/>
              <w:right w:w="0" w:type="dxa"/>
            </w:tcMar>
            <w:vAlign w:val="bottom"/>
          </w:tcPr>
          <w:p w14:paraId="6977E3BB" w14:textId="1AAF6B8E" w:rsidR="00630BEF" w:rsidRPr="00443628" w:rsidRDefault="00630BEF" w:rsidP="009873AB">
            <w:pPr>
              <w:pStyle w:val="TableHeader"/>
              <w:rPr>
                <w:color w:val="00984B"/>
              </w:rPr>
            </w:pPr>
            <w:r w:rsidRPr="00443628">
              <w:rPr>
                <w:color w:val="00984B"/>
              </w:rPr>
              <w:t>202</w:t>
            </w:r>
            <w:r w:rsidR="008A5487">
              <w:rPr>
                <w:color w:val="00984B"/>
              </w:rPr>
              <w:t>5</w:t>
            </w:r>
          </w:p>
          <w:p w14:paraId="3E75DACF" w14:textId="7CE3FBD0" w:rsidR="00630BEF" w:rsidRPr="00443628" w:rsidRDefault="00630BEF" w:rsidP="00714B4B">
            <w:pPr>
              <w:pStyle w:val="TableHeader"/>
              <w:rPr>
                <w:color w:val="00984B"/>
              </w:rPr>
            </w:pPr>
            <w:r w:rsidRPr="00443628">
              <w:rPr>
                <w:color w:val="00984B"/>
              </w:rPr>
              <w:t>£’000</w:t>
            </w:r>
          </w:p>
        </w:tc>
        <w:tc>
          <w:tcPr>
            <w:tcW w:w="22" w:type="dxa"/>
            <w:tcBorders>
              <w:bottom w:val="single" w:sz="12" w:space="0" w:color="00B050"/>
            </w:tcBorders>
            <w:tcMar>
              <w:top w:w="85" w:type="dxa"/>
              <w:left w:w="0" w:type="dxa"/>
              <w:bottom w:w="85" w:type="dxa"/>
              <w:right w:w="0" w:type="dxa"/>
            </w:tcMar>
            <w:vAlign w:val="bottom"/>
          </w:tcPr>
          <w:p w14:paraId="4A58178F" w14:textId="77777777" w:rsidR="00630BEF" w:rsidRPr="00443628" w:rsidRDefault="00630BEF" w:rsidP="009873AB">
            <w:pPr>
              <w:pStyle w:val="TableHeader"/>
              <w:rPr>
                <w:color w:val="00984B"/>
              </w:rPr>
            </w:pPr>
          </w:p>
        </w:tc>
        <w:tc>
          <w:tcPr>
            <w:tcW w:w="1254" w:type="dxa"/>
            <w:tcBorders>
              <w:bottom w:val="single" w:sz="12" w:space="0" w:color="00B050"/>
            </w:tcBorders>
            <w:tcMar>
              <w:top w:w="85" w:type="dxa"/>
              <w:left w:w="0" w:type="dxa"/>
              <w:bottom w:w="85" w:type="dxa"/>
              <w:right w:w="0" w:type="dxa"/>
            </w:tcMar>
            <w:vAlign w:val="bottom"/>
          </w:tcPr>
          <w:p w14:paraId="308C930E" w14:textId="4D7D2B2D" w:rsidR="00630BEF" w:rsidRPr="00443628" w:rsidRDefault="00630BEF" w:rsidP="009873AB">
            <w:pPr>
              <w:pStyle w:val="TableHeader"/>
              <w:rPr>
                <w:color w:val="00984B"/>
              </w:rPr>
            </w:pPr>
            <w:r w:rsidRPr="00443628">
              <w:rPr>
                <w:color w:val="00984B"/>
              </w:rPr>
              <w:t>202</w:t>
            </w:r>
            <w:r w:rsidR="008A5487">
              <w:rPr>
                <w:color w:val="00984B"/>
              </w:rPr>
              <w:t>4</w:t>
            </w:r>
          </w:p>
          <w:p w14:paraId="3962A270" w14:textId="29ED254C" w:rsidR="00630BEF" w:rsidRPr="00443628" w:rsidRDefault="00630BEF" w:rsidP="00714B4B">
            <w:pPr>
              <w:pStyle w:val="TableHeader"/>
              <w:rPr>
                <w:color w:val="00984B"/>
              </w:rPr>
            </w:pPr>
            <w:r w:rsidRPr="00443628">
              <w:rPr>
                <w:color w:val="00984B"/>
              </w:rPr>
              <w:t>£’000</w:t>
            </w:r>
          </w:p>
        </w:tc>
      </w:tr>
      <w:tr w:rsidR="00630BEF" w:rsidRPr="009C721C" w14:paraId="2AA8CA66" w14:textId="77777777" w:rsidTr="00711C98">
        <w:trPr>
          <w:trHeight w:val="60"/>
        </w:trPr>
        <w:tc>
          <w:tcPr>
            <w:tcW w:w="5253" w:type="dxa"/>
            <w:tcBorders>
              <w:top w:val="single" w:sz="12" w:space="0" w:color="00B050"/>
            </w:tcBorders>
            <w:tcMar>
              <w:top w:w="85" w:type="dxa"/>
              <w:left w:w="0" w:type="dxa"/>
              <w:bottom w:w="85" w:type="dxa"/>
              <w:right w:w="0" w:type="dxa"/>
            </w:tcMar>
            <w:vAlign w:val="center"/>
          </w:tcPr>
          <w:p w14:paraId="16F3D020" w14:textId="77777777" w:rsidR="00630BEF" w:rsidRPr="009C721C" w:rsidRDefault="00630BEF" w:rsidP="00711C98">
            <w:pPr>
              <w:pStyle w:val="TableTextBold"/>
              <w:spacing w:after="0"/>
              <w:ind w:left="0"/>
            </w:pPr>
            <w:r w:rsidRPr="009C721C">
              <w:t>Current tax:</w:t>
            </w:r>
          </w:p>
        </w:tc>
        <w:tc>
          <w:tcPr>
            <w:tcW w:w="22" w:type="dxa"/>
            <w:tcBorders>
              <w:top w:val="single" w:sz="12" w:space="0" w:color="00B050"/>
            </w:tcBorders>
            <w:tcMar>
              <w:top w:w="85" w:type="dxa"/>
              <w:left w:w="0" w:type="dxa"/>
              <w:bottom w:w="85" w:type="dxa"/>
              <w:right w:w="0" w:type="dxa"/>
            </w:tcMar>
            <w:vAlign w:val="bottom"/>
          </w:tcPr>
          <w:p w14:paraId="22841FA9" w14:textId="77777777" w:rsidR="00630BEF" w:rsidRPr="009C721C" w:rsidRDefault="00630BEF" w:rsidP="009873AB">
            <w:pPr>
              <w:spacing w:after="0"/>
            </w:pPr>
          </w:p>
        </w:tc>
        <w:tc>
          <w:tcPr>
            <w:tcW w:w="1679" w:type="dxa"/>
            <w:tcBorders>
              <w:top w:val="single" w:sz="12" w:space="0" w:color="00B050"/>
            </w:tcBorders>
            <w:tcMar>
              <w:top w:w="85" w:type="dxa"/>
              <w:left w:w="0" w:type="dxa"/>
              <w:bottom w:w="85" w:type="dxa"/>
              <w:right w:w="0" w:type="dxa"/>
            </w:tcMar>
            <w:vAlign w:val="bottom"/>
          </w:tcPr>
          <w:p w14:paraId="41BF6D89" w14:textId="77777777" w:rsidR="00630BEF" w:rsidRPr="009C721C" w:rsidRDefault="00630BEF" w:rsidP="009873AB">
            <w:pPr>
              <w:pStyle w:val="TableFigures"/>
            </w:pPr>
          </w:p>
        </w:tc>
        <w:tc>
          <w:tcPr>
            <w:tcW w:w="1276" w:type="dxa"/>
            <w:tcBorders>
              <w:top w:val="single" w:sz="12" w:space="0" w:color="00B050"/>
            </w:tcBorders>
            <w:shd w:val="clear" w:color="auto" w:fill="EDF3EE"/>
            <w:tcMar>
              <w:top w:w="85" w:type="dxa"/>
              <w:left w:w="0" w:type="dxa"/>
              <w:bottom w:w="85" w:type="dxa"/>
              <w:right w:w="0" w:type="dxa"/>
            </w:tcMar>
            <w:vAlign w:val="bottom"/>
          </w:tcPr>
          <w:p w14:paraId="67DA041F" w14:textId="77777777" w:rsidR="00630BEF" w:rsidRPr="009C721C" w:rsidRDefault="00630BEF" w:rsidP="009873AB">
            <w:pPr>
              <w:pStyle w:val="TableFigures"/>
            </w:pPr>
          </w:p>
        </w:tc>
        <w:tc>
          <w:tcPr>
            <w:tcW w:w="22" w:type="dxa"/>
            <w:tcBorders>
              <w:top w:val="single" w:sz="12" w:space="0" w:color="00B050"/>
            </w:tcBorders>
            <w:tcMar>
              <w:top w:w="85" w:type="dxa"/>
              <w:left w:w="0" w:type="dxa"/>
              <w:bottom w:w="85" w:type="dxa"/>
              <w:right w:w="0" w:type="dxa"/>
            </w:tcMar>
            <w:vAlign w:val="bottom"/>
          </w:tcPr>
          <w:p w14:paraId="31DD13EC" w14:textId="77777777" w:rsidR="00630BEF" w:rsidRPr="009C721C" w:rsidRDefault="00630BEF" w:rsidP="009873AB">
            <w:pPr>
              <w:pStyle w:val="TableFigures"/>
            </w:pPr>
          </w:p>
        </w:tc>
        <w:tc>
          <w:tcPr>
            <w:tcW w:w="1254" w:type="dxa"/>
            <w:tcBorders>
              <w:top w:val="single" w:sz="12" w:space="0" w:color="00B050"/>
            </w:tcBorders>
            <w:tcMar>
              <w:top w:w="85" w:type="dxa"/>
              <w:left w:w="0" w:type="dxa"/>
              <w:bottom w:w="85" w:type="dxa"/>
              <w:right w:w="0" w:type="dxa"/>
            </w:tcMar>
            <w:vAlign w:val="bottom"/>
          </w:tcPr>
          <w:p w14:paraId="0952057A" w14:textId="77777777" w:rsidR="00630BEF" w:rsidRPr="009C721C" w:rsidRDefault="00630BEF" w:rsidP="009873AB">
            <w:pPr>
              <w:pStyle w:val="TableFigures"/>
            </w:pPr>
          </w:p>
        </w:tc>
      </w:tr>
      <w:tr w:rsidR="00630BEF" w:rsidRPr="00BF4652" w14:paraId="0F4CBA7F" w14:textId="77777777" w:rsidTr="00711C98">
        <w:trPr>
          <w:trHeight w:val="60"/>
        </w:trPr>
        <w:tc>
          <w:tcPr>
            <w:tcW w:w="5253" w:type="dxa"/>
            <w:tcMar>
              <w:top w:w="85" w:type="dxa"/>
              <w:left w:w="0" w:type="dxa"/>
              <w:bottom w:w="85" w:type="dxa"/>
              <w:right w:w="0" w:type="dxa"/>
            </w:tcMar>
            <w:vAlign w:val="center"/>
          </w:tcPr>
          <w:p w14:paraId="286983EC" w14:textId="77777777" w:rsidR="00630BEF" w:rsidRPr="00BF4652" w:rsidRDefault="00630BEF" w:rsidP="00711C98">
            <w:pPr>
              <w:pStyle w:val="TableText"/>
              <w:spacing w:after="0"/>
              <w:ind w:left="0"/>
            </w:pPr>
            <w:r w:rsidRPr="00BF4652">
              <w:t>UK corporation tax on profits for the year</w:t>
            </w:r>
          </w:p>
        </w:tc>
        <w:tc>
          <w:tcPr>
            <w:tcW w:w="22" w:type="dxa"/>
            <w:tcMar>
              <w:top w:w="85" w:type="dxa"/>
              <w:left w:w="0" w:type="dxa"/>
              <w:bottom w:w="85" w:type="dxa"/>
              <w:right w:w="0" w:type="dxa"/>
            </w:tcMar>
            <w:vAlign w:val="bottom"/>
          </w:tcPr>
          <w:p w14:paraId="72F6B88B" w14:textId="77777777" w:rsidR="00630BEF" w:rsidRPr="00BF4652" w:rsidRDefault="00630BEF" w:rsidP="009873AB">
            <w:pPr>
              <w:spacing w:after="0"/>
            </w:pPr>
          </w:p>
        </w:tc>
        <w:tc>
          <w:tcPr>
            <w:tcW w:w="1679" w:type="dxa"/>
            <w:tcMar>
              <w:top w:w="85" w:type="dxa"/>
              <w:left w:w="0" w:type="dxa"/>
              <w:bottom w:w="85" w:type="dxa"/>
              <w:right w:w="0" w:type="dxa"/>
            </w:tcMar>
            <w:vAlign w:val="bottom"/>
          </w:tcPr>
          <w:p w14:paraId="7E129518" w14:textId="77777777" w:rsidR="00630BEF" w:rsidRPr="00BF4652" w:rsidRDefault="00630BEF" w:rsidP="009873AB">
            <w:pPr>
              <w:pStyle w:val="TableFigures"/>
            </w:pPr>
          </w:p>
        </w:tc>
        <w:tc>
          <w:tcPr>
            <w:tcW w:w="1276" w:type="dxa"/>
            <w:shd w:val="clear" w:color="auto" w:fill="EDF3EE"/>
            <w:tcMar>
              <w:top w:w="85" w:type="dxa"/>
              <w:left w:w="0" w:type="dxa"/>
              <w:bottom w:w="85" w:type="dxa"/>
              <w:right w:w="0" w:type="dxa"/>
            </w:tcMar>
            <w:vAlign w:val="center"/>
          </w:tcPr>
          <w:p w14:paraId="29EEA970" w14:textId="77777777" w:rsidR="00630BEF" w:rsidRPr="005A382E" w:rsidRDefault="00630BEF" w:rsidP="00711C98">
            <w:pPr>
              <w:pStyle w:val="TableFigures"/>
              <w:rPr>
                <w:b/>
                <w:bCs/>
              </w:rPr>
            </w:pPr>
            <w:r w:rsidRPr="00284C3C">
              <w:rPr>
                <w:b/>
                <w:bCs/>
              </w:rPr>
              <w:t>–</w:t>
            </w:r>
          </w:p>
        </w:tc>
        <w:tc>
          <w:tcPr>
            <w:tcW w:w="22" w:type="dxa"/>
            <w:tcMar>
              <w:top w:w="85" w:type="dxa"/>
              <w:left w:w="0" w:type="dxa"/>
              <w:bottom w:w="85" w:type="dxa"/>
              <w:right w:w="0" w:type="dxa"/>
            </w:tcMar>
            <w:vAlign w:val="center"/>
          </w:tcPr>
          <w:p w14:paraId="43E700EF" w14:textId="77777777" w:rsidR="00630BEF" w:rsidRPr="00BF4652" w:rsidRDefault="00630BEF" w:rsidP="00711C98">
            <w:pPr>
              <w:pStyle w:val="TableFigures"/>
            </w:pPr>
          </w:p>
        </w:tc>
        <w:tc>
          <w:tcPr>
            <w:tcW w:w="1254" w:type="dxa"/>
            <w:tcMar>
              <w:top w:w="85" w:type="dxa"/>
              <w:left w:w="0" w:type="dxa"/>
              <w:bottom w:w="85" w:type="dxa"/>
              <w:right w:w="0" w:type="dxa"/>
            </w:tcMar>
            <w:vAlign w:val="center"/>
          </w:tcPr>
          <w:p w14:paraId="101BA319" w14:textId="1A12C858" w:rsidR="00630BEF" w:rsidRPr="00A32A95" w:rsidRDefault="00A32A95" w:rsidP="00711C98">
            <w:pPr>
              <w:pStyle w:val="TableFigures"/>
            </w:pPr>
            <w:r w:rsidRPr="00A32A95">
              <w:t>–</w:t>
            </w:r>
          </w:p>
        </w:tc>
      </w:tr>
      <w:tr w:rsidR="00630BEF" w:rsidRPr="00BF4652" w14:paraId="35E3DFC2" w14:textId="77777777" w:rsidTr="00711C98">
        <w:trPr>
          <w:trHeight w:val="60"/>
        </w:trPr>
        <w:tc>
          <w:tcPr>
            <w:tcW w:w="5253" w:type="dxa"/>
            <w:tcMar>
              <w:top w:w="85" w:type="dxa"/>
              <w:left w:w="0" w:type="dxa"/>
              <w:bottom w:w="85" w:type="dxa"/>
              <w:right w:w="0" w:type="dxa"/>
            </w:tcMar>
            <w:vAlign w:val="center"/>
          </w:tcPr>
          <w:p w14:paraId="0D9B4766" w14:textId="77777777" w:rsidR="00630BEF" w:rsidRPr="00BF4652" w:rsidRDefault="00630BEF" w:rsidP="00711C98">
            <w:pPr>
              <w:pStyle w:val="TableText"/>
              <w:spacing w:after="0"/>
              <w:ind w:left="0"/>
            </w:pPr>
            <w:r w:rsidRPr="00BF4652">
              <w:t>Adjustments to UK tax in respect of previous periods</w:t>
            </w:r>
          </w:p>
        </w:tc>
        <w:tc>
          <w:tcPr>
            <w:tcW w:w="22" w:type="dxa"/>
            <w:tcMar>
              <w:top w:w="85" w:type="dxa"/>
              <w:left w:w="0" w:type="dxa"/>
              <w:bottom w:w="85" w:type="dxa"/>
              <w:right w:w="0" w:type="dxa"/>
            </w:tcMar>
            <w:vAlign w:val="bottom"/>
          </w:tcPr>
          <w:p w14:paraId="190EBC72" w14:textId="77777777" w:rsidR="00630BEF" w:rsidRPr="00BF4652" w:rsidRDefault="00630BEF" w:rsidP="009873AB">
            <w:pPr>
              <w:spacing w:after="0"/>
            </w:pPr>
          </w:p>
        </w:tc>
        <w:tc>
          <w:tcPr>
            <w:tcW w:w="1679" w:type="dxa"/>
            <w:tcMar>
              <w:top w:w="85" w:type="dxa"/>
              <w:left w:w="0" w:type="dxa"/>
              <w:bottom w:w="85" w:type="dxa"/>
              <w:right w:w="0" w:type="dxa"/>
            </w:tcMar>
            <w:vAlign w:val="bottom"/>
          </w:tcPr>
          <w:p w14:paraId="65601137" w14:textId="77777777" w:rsidR="00630BEF" w:rsidRPr="00BF4652" w:rsidRDefault="00630BEF" w:rsidP="009873AB">
            <w:pPr>
              <w:pStyle w:val="TableFigures"/>
            </w:pPr>
          </w:p>
        </w:tc>
        <w:tc>
          <w:tcPr>
            <w:tcW w:w="1276" w:type="dxa"/>
            <w:shd w:val="clear" w:color="auto" w:fill="EDF3EE"/>
            <w:tcMar>
              <w:top w:w="85" w:type="dxa"/>
              <w:left w:w="0" w:type="dxa"/>
              <w:bottom w:w="85" w:type="dxa"/>
              <w:right w:w="0" w:type="dxa"/>
            </w:tcMar>
            <w:vAlign w:val="center"/>
          </w:tcPr>
          <w:p w14:paraId="318166D7" w14:textId="6FD94834" w:rsidR="00630BEF" w:rsidRPr="005A382E" w:rsidRDefault="00630BEF" w:rsidP="00711C98">
            <w:pPr>
              <w:pStyle w:val="TableFigures"/>
              <w:rPr>
                <w:b/>
                <w:bCs/>
              </w:rPr>
            </w:pPr>
            <w:r w:rsidRPr="00284C3C">
              <w:rPr>
                <w:b/>
                <w:bCs/>
              </w:rPr>
              <w:t xml:space="preserve"> </w:t>
            </w:r>
            <w:r w:rsidR="00A25EB1">
              <w:rPr>
                <w:b/>
                <w:bCs/>
              </w:rPr>
              <w:t>58</w:t>
            </w:r>
          </w:p>
        </w:tc>
        <w:tc>
          <w:tcPr>
            <w:tcW w:w="22" w:type="dxa"/>
            <w:tcMar>
              <w:top w:w="85" w:type="dxa"/>
              <w:left w:w="0" w:type="dxa"/>
              <w:bottom w:w="85" w:type="dxa"/>
              <w:right w:w="0" w:type="dxa"/>
            </w:tcMar>
            <w:vAlign w:val="center"/>
          </w:tcPr>
          <w:p w14:paraId="4C53033F" w14:textId="77777777" w:rsidR="00630BEF" w:rsidRPr="00BF4652" w:rsidRDefault="00630BEF" w:rsidP="00711C98">
            <w:pPr>
              <w:pStyle w:val="TableFigures"/>
            </w:pPr>
          </w:p>
        </w:tc>
        <w:tc>
          <w:tcPr>
            <w:tcW w:w="1254" w:type="dxa"/>
            <w:tcMar>
              <w:top w:w="85" w:type="dxa"/>
              <w:left w:w="0" w:type="dxa"/>
              <w:bottom w:w="85" w:type="dxa"/>
              <w:right w:w="0" w:type="dxa"/>
            </w:tcMar>
            <w:vAlign w:val="center"/>
          </w:tcPr>
          <w:p w14:paraId="27B06A1F" w14:textId="5C41E7B1" w:rsidR="00630BEF" w:rsidRPr="00A32A95" w:rsidRDefault="00A32A95" w:rsidP="00711C98">
            <w:pPr>
              <w:pStyle w:val="TableFigures"/>
            </w:pPr>
            <w:r w:rsidRPr="00A32A95">
              <w:t>–</w:t>
            </w:r>
          </w:p>
        </w:tc>
      </w:tr>
      <w:tr w:rsidR="00630BEF" w:rsidRPr="00BF4652" w14:paraId="533FE202" w14:textId="77777777" w:rsidTr="00711C98">
        <w:trPr>
          <w:trHeight w:val="60"/>
        </w:trPr>
        <w:tc>
          <w:tcPr>
            <w:tcW w:w="5253" w:type="dxa"/>
            <w:tcMar>
              <w:top w:w="85" w:type="dxa"/>
              <w:left w:w="0" w:type="dxa"/>
              <w:bottom w:w="85" w:type="dxa"/>
              <w:right w:w="0" w:type="dxa"/>
            </w:tcMar>
            <w:vAlign w:val="center"/>
          </w:tcPr>
          <w:p w14:paraId="020BEDAC" w14:textId="77777777" w:rsidR="00630BEF" w:rsidRPr="00BF4652" w:rsidRDefault="00630BEF" w:rsidP="00711C98">
            <w:pPr>
              <w:pStyle w:val="TableText"/>
              <w:spacing w:after="0"/>
              <w:ind w:left="0"/>
            </w:pPr>
            <w:r w:rsidRPr="00BF4652">
              <w:t>Overseas corporation tax on profits for the year</w:t>
            </w:r>
          </w:p>
        </w:tc>
        <w:tc>
          <w:tcPr>
            <w:tcW w:w="22" w:type="dxa"/>
            <w:tcMar>
              <w:top w:w="85" w:type="dxa"/>
              <w:left w:w="0" w:type="dxa"/>
              <w:bottom w:w="85" w:type="dxa"/>
              <w:right w:w="0" w:type="dxa"/>
            </w:tcMar>
            <w:vAlign w:val="bottom"/>
          </w:tcPr>
          <w:p w14:paraId="1EA98AF2" w14:textId="77777777" w:rsidR="00630BEF" w:rsidRPr="00BF4652" w:rsidRDefault="00630BEF" w:rsidP="009873AB">
            <w:pPr>
              <w:spacing w:after="0"/>
            </w:pPr>
          </w:p>
        </w:tc>
        <w:tc>
          <w:tcPr>
            <w:tcW w:w="1679" w:type="dxa"/>
            <w:tcMar>
              <w:top w:w="85" w:type="dxa"/>
              <w:left w:w="0" w:type="dxa"/>
              <w:bottom w:w="85" w:type="dxa"/>
              <w:right w:w="0" w:type="dxa"/>
            </w:tcMar>
            <w:vAlign w:val="bottom"/>
          </w:tcPr>
          <w:p w14:paraId="694426E1" w14:textId="77777777" w:rsidR="00630BEF" w:rsidRPr="00BF4652" w:rsidRDefault="00630BEF" w:rsidP="009873AB">
            <w:pPr>
              <w:pStyle w:val="TableFigures"/>
            </w:pPr>
          </w:p>
        </w:tc>
        <w:tc>
          <w:tcPr>
            <w:tcW w:w="1276" w:type="dxa"/>
            <w:shd w:val="clear" w:color="auto" w:fill="EDF3EE"/>
            <w:tcMar>
              <w:top w:w="85" w:type="dxa"/>
              <w:left w:w="0" w:type="dxa"/>
              <w:bottom w:w="85" w:type="dxa"/>
              <w:right w:w="0" w:type="dxa"/>
            </w:tcMar>
            <w:vAlign w:val="center"/>
          </w:tcPr>
          <w:p w14:paraId="769462B9" w14:textId="4699ABE1" w:rsidR="00630BEF" w:rsidRPr="005A382E" w:rsidRDefault="00A25EB1" w:rsidP="00711C98">
            <w:pPr>
              <w:pStyle w:val="TableFigures"/>
              <w:rPr>
                <w:b/>
                <w:bCs/>
              </w:rPr>
            </w:pPr>
            <w:r>
              <w:rPr>
                <w:b/>
                <w:bCs/>
              </w:rPr>
              <w:t>2,219</w:t>
            </w:r>
          </w:p>
        </w:tc>
        <w:tc>
          <w:tcPr>
            <w:tcW w:w="22" w:type="dxa"/>
            <w:tcMar>
              <w:top w:w="85" w:type="dxa"/>
              <w:left w:w="0" w:type="dxa"/>
              <w:bottom w:w="85" w:type="dxa"/>
              <w:right w:w="0" w:type="dxa"/>
            </w:tcMar>
            <w:vAlign w:val="center"/>
          </w:tcPr>
          <w:p w14:paraId="359C3D02" w14:textId="77777777" w:rsidR="00630BEF" w:rsidRPr="00BF4652" w:rsidRDefault="00630BEF" w:rsidP="00711C98">
            <w:pPr>
              <w:pStyle w:val="TableFigures"/>
            </w:pPr>
          </w:p>
        </w:tc>
        <w:tc>
          <w:tcPr>
            <w:tcW w:w="1254" w:type="dxa"/>
            <w:tcMar>
              <w:top w:w="85" w:type="dxa"/>
              <w:left w:w="0" w:type="dxa"/>
              <w:bottom w:w="85" w:type="dxa"/>
              <w:right w:w="0" w:type="dxa"/>
            </w:tcMar>
            <w:vAlign w:val="center"/>
          </w:tcPr>
          <w:p w14:paraId="45DD3B7C" w14:textId="5EC36CC9" w:rsidR="00630BEF" w:rsidRPr="00FA55B3" w:rsidRDefault="00A25EB1" w:rsidP="00711C98">
            <w:pPr>
              <w:pStyle w:val="TableFigures"/>
            </w:pPr>
            <w:r>
              <w:t>4,230</w:t>
            </w:r>
          </w:p>
        </w:tc>
      </w:tr>
      <w:tr w:rsidR="00630BEF" w:rsidRPr="00BF4652" w14:paraId="508494CC" w14:textId="77777777" w:rsidTr="00711C98">
        <w:trPr>
          <w:trHeight w:val="60"/>
        </w:trPr>
        <w:tc>
          <w:tcPr>
            <w:tcW w:w="5253" w:type="dxa"/>
            <w:tcBorders>
              <w:bottom w:val="single" w:sz="8" w:space="0" w:color="000000" w:themeColor="text1"/>
            </w:tcBorders>
            <w:tcMar>
              <w:top w:w="85" w:type="dxa"/>
              <w:left w:w="0" w:type="dxa"/>
              <w:bottom w:w="85" w:type="dxa"/>
              <w:right w:w="0" w:type="dxa"/>
            </w:tcMar>
            <w:vAlign w:val="center"/>
          </w:tcPr>
          <w:p w14:paraId="54CE3806" w14:textId="77777777" w:rsidR="00630BEF" w:rsidRPr="00BF4652" w:rsidRDefault="00630BEF" w:rsidP="00711C98">
            <w:pPr>
              <w:pStyle w:val="TableText"/>
              <w:spacing w:after="0"/>
              <w:ind w:left="0"/>
            </w:pPr>
            <w:r w:rsidRPr="00BF4652">
              <w:t>Adjustments to overseas tax in respect of previous periods</w:t>
            </w:r>
          </w:p>
        </w:tc>
        <w:tc>
          <w:tcPr>
            <w:tcW w:w="22" w:type="dxa"/>
            <w:tcBorders>
              <w:bottom w:val="single" w:sz="8" w:space="0" w:color="000000" w:themeColor="text1"/>
            </w:tcBorders>
            <w:tcMar>
              <w:top w:w="85" w:type="dxa"/>
              <w:left w:w="0" w:type="dxa"/>
              <w:bottom w:w="85" w:type="dxa"/>
              <w:right w:w="0" w:type="dxa"/>
            </w:tcMar>
            <w:vAlign w:val="bottom"/>
          </w:tcPr>
          <w:p w14:paraId="06481B18" w14:textId="77777777" w:rsidR="00630BEF" w:rsidRPr="00BF4652" w:rsidRDefault="00630BEF" w:rsidP="009873AB">
            <w:pPr>
              <w:spacing w:after="0"/>
            </w:pPr>
          </w:p>
        </w:tc>
        <w:tc>
          <w:tcPr>
            <w:tcW w:w="1679" w:type="dxa"/>
            <w:tcBorders>
              <w:bottom w:val="single" w:sz="8" w:space="0" w:color="000000" w:themeColor="text1"/>
            </w:tcBorders>
            <w:tcMar>
              <w:top w:w="85" w:type="dxa"/>
              <w:left w:w="0" w:type="dxa"/>
              <w:bottom w:w="85" w:type="dxa"/>
              <w:right w:w="0" w:type="dxa"/>
            </w:tcMar>
            <w:vAlign w:val="bottom"/>
          </w:tcPr>
          <w:p w14:paraId="17442430" w14:textId="430F3048" w:rsidR="00630BEF" w:rsidRPr="00BF4652" w:rsidRDefault="00630BEF" w:rsidP="009873AB">
            <w:pPr>
              <w:pStyle w:val="TableFigures"/>
            </w:pPr>
          </w:p>
        </w:tc>
        <w:tc>
          <w:tcPr>
            <w:tcW w:w="1276" w:type="dxa"/>
            <w:tcBorders>
              <w:bottom w:val="single" w:sz="8" w:space="0" w:color="000000" w:themeColor="text1"/>
            </w:tcBorders>
            <w:shd w:val="clear" w:color="auto" w:fill="EDF3EE"/>
            <w:tcMar>
              <w:top w:w="85" w:type="dxa"/>
              <w:left w:w="0" w:type="dxa"/>
              <w:bottom w:w="85" w:type="dxa"/>
              <w:right w:w="0" w:type="dxa"/>
            </w:tcMar>
            <w:vAlign w:val="center"/>
          </w:tcPr>
          <w:p w14:paraId="2C2D0F51" w14:textId="2C06F769" w:rsidR="00630BEF" w:rsidRPr="005A382E" w:rsidRDefault="00A25EB1" w:rsidP="00711C98">
            <w:pPr>
              <w:pStyle w:val="TableFigures"/>
              <w:rPr>
                <w:b/>
                <w:bCs/>
              </w:rPr>
            </w:pPr>
            <w:r>
              <w:rPr>
                <w:b/>
                <w:bCs/>
              </w:rPr>
              <w:t>82</w:t>
            </w:r>
          </w:p>
        </w:tc>
        <w:tc>
          <w:tcPr>
            <w:tcW w:w="22" w:type="dxa"/>
            <w:tcBorders>
              <w:bottom w:val="single" w:sz="8" w:space="0" w:color="000000" w:themeColor="text1"/>
            </w:tcBorders>
            <w:tcMar>
              <w:top w:w="85" w:type="dxa"/>
              <w:left w:w="0" w:type="dxa"/>
              <w:bottom w:w="85" w:type="dxa"/>
              <w:right w:w="0" w:type="dxa"/>
            </w:tcMar>
            <w:vAlign w:val="center"/>
          </w:tcPr>
          <w:p w14:paraId="57B17403" w14:textId="288247F4" w:rsidR="00630BEF" w:rsidRPr="00BF4652" w:rsidRDefault="00630BEF" w:rsidP="00711C98">
            <w:pPr>
              <w:pStyle w:val="TableFigures"/>
            </w:pPr>
          </w:p>
        </w:tc>
        <w:tc>
          <w:tcPr>
            <w:tcW w:w="1254" w:type="dxa"/>
            <w:tcBorders>
              <w:bottom w:val="single" w:sz="8" w:space="0" w:color="000000" w:themeColor="text1"/>
            </w:tcBorders>
            <w:tcMar>
              <w:top w:w="85" w:type="dxa"/>
              <w:left w:w="0" w:type="dxa"/>
              <w:bottom w:w="85" w:type="dxa"/>
              <w:right w:w="0" w:type="dxa"/>
            </w:tcMar>
            <w:vAlign w:val="center"/>
          </w:tcPr>
          <w:p w14:paraId="4DBC6BE8" w14:textId="669445C2" w:rsidR="00630BEF" w:rsidRPr="00FA55B3" w:rsidRDefault="00A25EB1" w:rsidP="00711C98">
            <w:pPr>
              <w:pStyle w:val="TableFigures"/>
            </w:pPr>
            <w:r>
              <w:t>30</w:t>
            </w:r>
          </w:p>
        </w:tc>
      </w:tr>
      <w:tr w:rsidR="00630BEF" w:rsidRPr="00BF4652" w14:paraId="054A3578" w14:textId="77777777" w:rsidTr="00711C98">
        <w:trPr>
          <w:trHeight w:val="60"/>
        </w:trPr>
        <w:tc>
          <w:tcPr>
            <w:tcW w:w="5253" w:type="dxa"/>
            <w:tcBorders>
              <w:top w:val="single" w:sz="8" w:space="0" w:color="000000" w:themeColor="text1"/>
              <w:bottom w:val="single" w:sz="8" w:space="0" w:color="000000" w:themeColor="text1"/>
            </w:tcBorders>
            <w:tcMar>
              <w:top w:w="85" w:type="dxa"/>
              <w:left w:w="0" w:type="dxa"/>
              <w:bottom w:w="85" w:type="dxa"/>
              <w:right w:w="0" w:type="dxa"/>
            </w:tcMar>
            <w:vAlign w:val="center"/>
          </w:tcPr>
          <w:p w14:paraId="094D3712" w14:textId="77777777" w:rsidR="00630BEF" w:rsidRPr="00BF4652" w:rsidRDefault="00630BEF" w:rsidP="00711C98">
            <w:pPr>
              <w:pStyle w:val="TableText"/>
              <w:spacing w:after="0"/>
              <w:ind w:left="0"/>
            </w:pPr>
            <w:r w:rsidRPr="00BF4652">
              <w:t>Total current tax</w:t>
            </w:r>
          </w:p>
        </w:tc>
        <w:tc>
          <w:tcPr>
            <w:tcW w:w="22" w:type="dxa"/>
            <w:tcBorders>
              <w:top w:val="single" w:sz="8" w:space="0" w:color="000000" w:themeColor="text1"/>
              <w:bottom w:val="single" w:sz="8" w:space="0" w:color="000000" w:themeColor="text1"/>
            </w:tcBorders>
            <w:tcMar>
              <w:top w:w="85" w:type="dxa"/>
              <w:left w:w="0" w:type="dxa"/>
              <w:bottom w:w="85" w:type="dxa"/>
              <w:right w:w="0" w:type="dxa"/>
            </w:tcMar>
            <w:vAlign w:val="bottom"/>
          </w:tcPr>
          <w:p w14:paraId="724662A9" w14:textId="77777777" w:rsidR="00630BEF" w:rsidRPr="00BF4652" w:rsidRDefault="00630BEF" w:rsidP="009873AB">
            <w:pPr>
              <w:spacing w:after="0"/>
            </w:pPr>
          </w:p>
        </w:tc>
        <w:tc>
          <w:tcPr>
            <w:tcW w:w="1679" w:type="dxa"/>
            <w:tcBorders>
              <w:top w:val="single" w:sz="8" w:space="0" w:color="000000" w:themeColor="text1"/>
              <w:bottom w:val="single" w:sz="8" w:space="0" w:color="000000" w:themeColor="text1"/>
            </w:tcBorders>
            <w:tcMar>
              <w:top w:w="85" w:type="dxa"/>
              <w:left w:w="0" w:type="dxa"/>
              <w:bottom w:w="85" w:type="dxa"/>
              <w:right w:w="0" w:type="dxa"/>
            </w:tcMar>
            <w:vAlign w:val="bottom"/>
          </w:tcPr>
          <w:p w14:paraId="1143E548" w14:textId="60FA84AB" w:rsidR="00630BEF" w:rsidRPr="00BF4652" w:rsidRDefault="00630BEF" w:rsidP="009873AB">
            <w:pPr>
              <w:pStyle w:val="TableFigures"/>
            </w:pPr>
          </w:p>
        </w:tc>
        <w:tc>
          <w:tcPr>
            <w:tcW w:w="1276" w:type="dxa"/>
            <w:tcBorders>
              <w:top w:val="single" w:sz="8" w:space="0" w:color="000000" w:themeColor="text1"/>
              <w:bottom w:val="single" w:sz="8" w:space="0" w:color="000000" w:themeColor="text1"/>
            </w:tcBorders>
            <w:shd w:val="clear" w:color="auto" w:fill="EDF3EE"/>
            <w:tcMar>
              <w:top w:w="85" w:type="dxa"/>
              <w:left w:w="0" w:type="dxa"/>
              <w:bottom w:w="85" w:type="dxa"/>
              <w:right w:w="0" w:type="dxa"/>
            </w:tcMar>
            <w:vAlign w:val="center"/>
          </w:tcPr>
          <w:p w14:paraId="74BFC69B" w14:textId="445AAF09" w:rsidR="00630BEF" w:rsidRPr="005A382E" w:rsidRDefault="00A25EB1" w:rsidP="00711C98">
            <w:pPr>
              <w:pStyle w:val="TableFigures"/>
              <w:rPr>
                <w:b/>
                <w:bCs/>
              </w:rPr>
            </w:pPr>
            <w:r>
              <w:rPr>
                <w:b/>
                <w:bCs/>
              </w:rPr>
              <w:t>2,359</w:t>
            </w:r>
          </w:p>
        </w:tc>
        <w:tc>
          <w:tcPr>
            <w:tcW w:w="22" w:type="dxa"/>
            <w:tcBorders>
              <w:top w:val="single" w:sz="8" w:space="0" w:color="000000" w:themeColor="text1"/>
              <w:bottom w:val="single" w:sz="8" w:space="0" w:color="000000" w:themeColor="text1"/>
            </w:tcBorders>
            <w:tcMar>
              <w:top w:w="85" w:type="dxa"/>
              <w:left w:w="0" w:type="dxa"/>
              <w:bottom w:w="85" w:type="dxa"/>
              <w:right w:w="0" w:type="dxa"/>
            </w:tcMar>
            <w:vAlign w:val="center"/>
          </w:tcPr>
          <w:p w14:paraId="7C332523" w14:textId="77777777" w:rsidR="00630BEF" w:rsidRPr="00BF4652" w:rsidRDefault="00630BEF" w:rsidP="00711C98">
            <w:pPr>
              <w:pStyle w:val="TableFigures"/>
            </w:pPr>
          </w:p>
        </w:tc>
        <w:tc>
          <w:tcPr>
            <w:tcW w:w="1254" w:type="dxa"/>
            <w:tcBorders>
              <w:top w:val="single" w:sz="8" w:space="0" w:color="000000" w:themeColor="text1"/>
              <w:bottom w:val="single" w:sz="8" w:space="0" w:color="000000" w:themeColor="text1"/>
            </w:tcBorders>
            <w:tcMar>
              <w:top w:w="85" w:type="dxa"/>
              <w:left w:w="0" w:type="dxa"/>
              <w:bottom w:w="85" w:type="dxa"/>
              <w:right w:w="0" w:type="dxa"/>
            </w:tcMar>
            <w:vAlign w:val="center"/>
          </w:tcPr>
          <w:p w14:paraId="5124A13B" w14:textId="1BBFE11A" w:rsidR="00630BEF" w:rsidRPr="00FA55B3" w:rsidRDefault="00A25EB1" w:rsidP="00711C98">
            <w:pPr>
              <w:pStyle w:val="TableFigures"/>
            </w:pPr>
            <w:r>
              <w:t>4,260</w:t>
            </w:r>
          </w:p>
        </w:tc>
      </w:tr>
      <w:tr w:rsidR="00630BEF" w:rsidRPr="00BF4652" w14:paraId="2C2E6BC4" w14:textId="77777777" w:rsidTr="00711C98">
        <w:trPr>
          <w:trHeight w:hRule="exact" w:val="170"/>
        </w:trPr>
        <w:tc>
          <w:tcPr>
            <w:tcW w:w="5253" w:type="dxa"/>
            <w:tcBorders>
              <w:top w:val="single" w:sz="8" w:space="0" w:color="000000" w:themeColor="text1"/>
            </w:tcBorders>
            <w:tcMar>
              <w:top w:w="85" w:type="dxa"/>
              <w:left w:w="0" w:type="dxa"/>
              <w:bottom w:w="85" w:type="dxa"/>
              <w:right w:w="0" w:type="dxa"/>
            </w:tcMar>
            <w:vAlign w:val="center"/>
          </w:tcPr>
          <w:p w14:paraId="0AF1F8B1" w14:textId="77777777" w:rsidR="00630BEF" w:rsidRPr="00BF4652" w:rsidRDefault="00630BEF" w:rsidP="00711C98">
            <w:pPr>
              <w:pStyle w:val="TableText"/>
              <w:spacing w:after="0"/>
              <w:ind w:left="0"/>
            </w:pPr>
          </w:p>
        </w:tc>
        <w:tc>
          <w:tcPr>
            <w:tcW w:w="22" w:type="dxa"/>
            <w:tcBorders>
              <w:top w:val="single" w:sz="8" w:space="0" w:color="000000" w:themeColor="text1"/>
            </w:tcBorders>
            <w:tcMar>
              <w:top w:w="85" w:type="dxa"/>
              <w:left w:w="0" w:type="dxa"/>
              <w:bottom w:w="85" w:type="dxa"/>
              <w:right w:w="0" w:type="dxa"/>
            </w:tcMar>
            <w:vAlign w:val="bottom"/>
          </w:tcPr>
          <w:p w14:paraId="7FDE4556" w14:textId="77777777" w:rsidR="00630BEF" w:rsidRPr="00BF4652" w:rsidRDefault="00630BEF" w:rsidP="009873AB">
            <w:pPr>
              <w:spacing w:after="0"/>
            </w:pPr>
          </w:p>
        </w:tc>
        <w:tc>
          <w:tcPr>
            <w:tcW w:w="1679" w:type="dxa"/>
            <w:tcBorders>
              <w:top w:val="single" w:sz="8" w:space="0" w:color="000000" w:themeColor="text1"/>
            </w:tcBorders>
            <w:tcMar>
              <w:top w:w="85" w:type="dxa"/>
              <w:left w:w="0" w:type="dxa"/>
              <w:bottom w:w="85" w:type="dxa"/>
              <w:right w:w="0" w:type="dxa"/>
            </w:tcMar>
            <w:vAlign w:val="bottom"/>
          </w:tcPr>
          <w:p w14:paraId="0D16E670" w14:textId="77777777" w:rsidR="00630BEF" w:rsidRPr="00BF4652" w:rsidRDefault="00630BEF" w:rsidP="009873AB">
            <w:pPr>
              <w:pStyle w:val="TableFigures"/>
            </w:pPr>
          </w:p>
        </w:tc>
        <w:tc>
          <w:tcPr>
            <w:tcW w:w="1276" w:type="dxa"/>
            <w:tcBorders>
              <w:top w:val="single" w:sz="8" w:space="0" w:color="000000" w:themeColor="text1"/>
            </w:tcBorders>
            <w:shd w:val="clear" w:color="auto" w:fill="EDF3EE"/>
            <w:tcMar>
              <w:top w:w="85" w:type="dxa"/>
              <w:left w:w="0" w:type="dxa"/>
              <w:bottom w:w="85" w:type="dxa"/>
              <w:right w:w="0" w:type="dxa"/>
            </w:tcMar>
            <w:vAlign w:val="center"/>
          </w:tcPr>
          <w:p w14:paraId="42930345" w14:textId="77777777" w:rsidR="00630BEF" w:rsidRPr="005A382E" w:rsidRDefault="00630BEF" w:rsidP="00711C98">
            <w:pPr>
              <w:pStyle w:val="TableFigures"/>
              <w:rPr>
                <w:b/>
                <w:bCs/>
              </w:rPr>
            </w:pPr>
          </w:p>
        </w:tc>
        <w:tc>
          <w:tcPr>
            <w:tcW w:w="22" w:type="dxa"/>
            <w:tcBorders>
              <w:top w:val="single" w:sz="8" w:space="0" w:color="000000" w:themeColor="text1"/>
            </w:tcBorders>
            <w:tcMar>
              <w:top w:w="85" w:type="dxa"/>
              <w:left w:w="0" w:type="dxa"/>
              <w:bottom w:w="85" w:type="dxa"/>
              <w:right w:w="0" w:type="dxa"/>
            </w:tcMar>
            <w:vAlign w:val="center"/>
          </w:tcPr>
          <w:p w14:paraId="1CF14AD5" w14:textId="77777777" w:rsidR="00630BEF" w:rsidRPr="00BF4652" w:rsidRDefault="00630BEF" w:rsidP="00711C98">
            <w:pPr>
              <w:pStyle w:val="TableFigures"/>
            </w:pPr>
          </w:p>
        </w:tc>
        <w:tc>
          <w:tcPr>
            <w:tcW w:w="1254" w:type="dxa"/>
            <w:tcBorders>
              <w:top w:val="single" w:sz="8" w:space="0" w:color="000000" w:themeColor="text1"/>
            </w:tcBorders>
            <w:tcMar>
              <w:top w:w="85" w:type="dxa"/>
              <w:left w:w="0" w:type="dxa"/>
              <w:bottom w:w="85" w:type="dxa"/>
              <w:right w:w="0" w:type="dxa"/>
            </w:tcMar>
            <w:vAlign w:val="center"/>
          </w:tcPr>
          <w:p w14:paraId="6FD07BE8" w14:textId="77777777" w:rsidR="00630BEF" w:rsidRPr="00FA55B3" w:rsidRDefault="00630BEF" w:rsidP="00711C98">
            <w:pPr>
              <w:pStyle w:val="TableFigures"/>
            </w:pPr>
          </w:p>
        </w:tc>
      </w:tr>
      <w:tr w:rsidR="00630BEF" w:rsidRPr="00BF4652" w14:paraId="36145780" w14:textId="77777777" w:rsidTr="00711C98">
        <w:trPr>
          <w:trHeight w:val="60"/>
        </w:trPr>
        <w:tc>
          <w:tcPr>
            <w:tcW w:w="5253" w:type="dxa"/>
            <w:tcMar>
              <w:top w:w="85" w:type="dxa"/>
              <w:left w:w="0" w:type="dxa"/>
              <w:bottom w:w="85" w:type="dxa"/>
              <w:right w:w="0" w:type="dxa"/>
            </w:tcMar>
            <w:vAlign w:val="center"/>
          </w:tcPr>
          <w:p w14:paraId="0BE91B0B" w14:textId="77777777" w:rsidR="00630BEF" w:rsidRPr="00BF4652" w:rsidRDefault="00630BEF" w:rsidP="00711C98">
            <w:pPr>
              <w:pStyle w:val="TableTextBold"/>
              <w:spacing w:after="0"/>
              <w:ind w:left="0"/>
            </w:pPr>
            <w:r w:rsidRPr="00BF4652">
              <w:t>Deferred tax:</w:t>
            </w:r>
          </w:p>
        </w:tc>
        <w:tc>
          <w:tcPr>
            <w:tcW w:w="22" w:type="dxa"/>
            <w:tcMar>
              <w:top w:w="85" w:type="dxa"/>
              <w:left w:w="0" w:type="dxa"/>
              <w:bottom w:w="85" w:type="dxa"/>
              <w:right w:w="0" w:type="dxa"/>
            </w:tcMar>
            <w:vAlign w:val="bottom"/>
          </w:tcPr>
          <w:p w14:paraId="08BF2A80" w14:textId="77777777" w:rsidR="00630BEF" w:rsidRPr="00BF4652" w:rsidRDefault="00630BEF" w:rsidP="009873AB">
            <w:pPr>
              <w:spacing w:after="0"/>
            </w:pPr>
          </w:p>
        </w:tc>
        <w:tc>
          <w:tcPr>
            <w:tcW w:w="1679" w:type="dxa"/>
            <w:tcMar>
              <w:top w:w="85" w:type="dxa"/>
              <w:left w:w="0" w:type="dxa"/>
              <w:bottom w:w="85" w:type="dxa"/>
              <w:right w:w="0" w:type="dxa"/>
            </w:tcMar>
            <w:vAlign w:val="bottom"/>
          </w:tcPr>
          <w:p w14:paraId="28CE1824" w14:textId="77777777" w:rsidR="00630BEF" w:rsidRPr="00BF4652" w:rsidRDefault="00630BEF" w:rsidP="009873AB">
            <w:pPr>
              <w:pStyle w:val="TableFigures"/>
            </w:pPr>
          </w:p>
        </w:tc>
        <w:tc>
          <w:tcPr>
            <w:tcW w:w="1276" w:type="dxa"/>
            <w:shd w:val="clear" w:color="auto" w:fill="EDF3EE"/>
            <w:tcMar>
              <w:top w:w="85" w:type="dxa"/>
              <w:left w:w="0" w:type="dxa"/>
              <w:bottom w:w="85" w:type="dxa"/>
              <w:right w:w="0" w:type="dxa"/>
            </w:tcMar>
            <w:vAlign w:val="center"/>
          </w:tcPr>
          <w:p w14:paraId="0580D3EE" w14:textId="77777777" w:rsidR="00630BEF" w:rsidRPr="005A382E" w:rsidRDefault="00630BEF" w:rsidP="00711C98">
            <w:pPr>
              <w:pStyle w:val="TableFigures"/>
              <w:rPr>
                <w:b/>
                <w:bCs/>
              </w:rPr>
            </w:pPr>
          </w:p>
        </w:tc>
        <w:tc>
          <w:tcPr>
            <w:tcW w:w="22" w:type="dxa"/>
            <w:tcMar>
              <w:top w:w="85" w:type="dxa"/>
              <w:left w:w="0" w:type="dxa"/>
              <w:bottom w:w="85" w:type="dxa"/>
              <w:right w:w="0" w:type="dxa"/>
            </w:tcMar>
            <w:vAlign w:val="center"/>
          </w:tcPr>
          <w:p w14:paraId="3A4F0370" w14:textId="77777777" w:rsidR="00630BEF" w:rsidRPr="00BF4652" w:rsidRDefault="00630BEF" w:rsidP="00711C98">
            <w:pPr>
              <w:pStyle w:val="TableFigures"/>
            </w:pPr>
          </w:p>
        </w:tc>
        <w:tc>
          <w:tcPr>
            <w:tcW w:w="1254" w:type="dxa"/>
            <w:tcMar>
              <w:top w:w="85" w:type="dxa"/>
              <w:left w:w="0" w:type="dxa"/>
              <w:bottom w:w="85" w:type="dxa"/>
              <w:right w:w="0" w:type="dxa"/>
            </w:tcMar>
            <w:vAlign w:val="center"/>
          </w:tcPr>
          <w:p w14:paraId="0443BF73" w14:textId="77777777" w:rsidR="00630BEF" w:rsidRPr="00FA55B3" w:rsidRDefault="00630BEF" w:rsidP="00711C98">
            <w:pPr>
              <w:pStyle w:val="TableFigures"/>
            </w:pPr>
          </w:p>
        </w:tc>
      </w:tr>
      <w:tr w:rsidR="00630BEF" w:rsidRPr="00BF4652" w14:paraId="2238BCA7" w14:textId="77777777" w:rsidTr="00711C98">
        <w:trPr>
          <w:trHeight w:val="60"/>
        </w:trPr>
        <w:tc>
          <w:tcPr>
            <w:tcW w:w="5253" w:type="dxa"/>
            <w:tcMar>
              <w:top w:w="85" w:type="dxa"/>
              <w:left w:w="0" w:type="dxa"/>
              <w:bottom w:w="85" w:type="dxa"/>
              <w:right w:w="0" w:type="dxa"/>
            </w:tcMar>
            <w:vAlign w:val="center"/>
          </w:tcPr>
          <w:p w14:paraId="456D903B" w14:textId="77777777" w:rsidR="00630BEF" w:rsidRPr="00BF4652" w:rsidRDefault="00630BEF" w:rsidP="00711C98">
            <w:pPr>
              <w:pStyle w:val="TableText"/>
              <w:spacing w:after="0"/>
              <w:ind w:left="0"/>
            </w:pPr>
            <w:r w:rsidRPr="00BF4652">
              <w:t>Origination and reversal of temporary differences</w:t>
            </w:r>
          </w:p>
        </w:tc>
        <w:tc>
          <w:tcPr>
            <w:tcW w:w="22" w:type="dxa"/>
            <w:tcMar>
              <w:top w:w="85" w:type="dxa"/>
              <w:left w:w="0" w:type="dxa"/>
              <w:bottom w:w="85" w:type="dxa"/>
              <w:right w:w="0" w:type="dxa"/>
            </w:tcMar>
            <w:vAlign w:val="bottom"/>
          </w:tcPr>
          <w:p w14:paraId="17431342" w14:textId="77777777" w:rsidR="00630BEF" w:rsidRPr="00BF4652" w:rsidRDefault="00630BEF" w:rsidP="009873AB">
            <w:pPr>
              <w:spacing w:after="0"/>
            </w:pPr>
          </w:p>
        </w:tc>
        <w:tc>
          <w:tcPr>
            <w:tcW w:w="1679" w:type="dxa"/>
            <w:tcMar>
              <w:top w:w="85" w:type="dxa"/>
              <w:left w:w="0" w:type="dxa"/>
              <w:bottom w:w="85" w:type="dxa"/>
              <w:right w:w="0" w:type="dxa"/>
            </w:tcMar>
            <w:vAlign w:val="bottom"/>
          </w:tcPr>
          <w:p w14:paraId="03468D11" w14:textId="77777777" w:rsidR="00630BEF" w:rsidRPr="00BF4652" w:rsidRDefault="00630BEF" w:rsidP="009873AB">
            <w:pPr>
              <w:pStyle w:val="TableFigures"/>
            </w:pPr>
          </w:p>
        </w:tc>
        <w:tc>
          <w:tcPr>
            <w:tcW w:w="1276" w:type="dxa"/>
            <w:shd w:val="clear" w:color="auto" w:fill="EDF3EE"/>
            <w:tcMar>
              <w:top w:w="85" w:type="dxa"/>
              <w:left w:w="0" w:type="dxa"/>
              <w:bottom w:w="85" w:type="dxa"/>
              <w:right w:w="0" w:type="dxa"/>
            </w:tcMar>
            <w:vAlign w:val="center"/>
          </w:tcPr>
          <w:p w14:paraId="449E8098" w14:textId="38FD60FF" w:rsidR="00630BEF" w:rsidRPr="005A382E" w:rsidRDefault="00A25EB1" w:rsidP="00711C98">
            <w:pPr>
              <w:pStyle w:val="TableFigures"/>
              <w:rPr>
                <w:b/>
                <w:bCs/>
              </w:rPr>
            </w:pPr>
            <w:r>
              <w:rPr>
                <w:b/>
                <w:bCs/>
              </w:rPr>
              <w:t>(142)</w:t>
            </w:r>
          </w:p>
        </w:tc>
        <w:tc>
          <w:tcPr>
            <w:tcW w:w="22" w:type="dxa"/>
            <w:tcMar>
              <w:top w:w="85" w:type="dxa"/>
              <w:left w:w="0" w:type="dxa"/>
              <w:bottom w:w="85" w:type="dxa"/>
              <w:right w:w="0" w:type="dxa"/>
            </w:tcMar>
            <w:vAlign w:val="center"/>
          </w:tcPr>
          <w:p w14:paraId="0FB822A3" w14:textId="77777777" w:rsidR="00630BEF" w:rsidRPr="00BF4652" w:rsidRDefault="00630BEF" w:rsidP="00711C98">
            <w:pPr>
              <w:pStyle w:val="TableFigures"/>
            </w:pPr>
          </w:p>
        </w:tc>
        <w:tc>
          <w:tcPr>
            <w:tcW w:w="1254" w:type="dxa"/>
            <w:tcMar>
              <w:top w:w="85" w:type="dxa"/>
              <w:left w:w="0" w:type="dxa"/>
              <w:bottom w:w="85" w:type="dxa"/>
              <w:right w:w="0" w:type="dxa"/>
            </w:tcMar>
            <w:vAlign w:val="center"/>
          </w:tcPr>
          <w:p w14:paraId="26158269" w14:textId="57904456" w:rsidR="00630BEF" w:rsidRPr="00FA55B3" w:rsidRDefault="00A25EB1" w:rsidP="00711C98">
            <w:pPr>
              <w:pStyle w:val="TableFigures"/>
            </w:pPr>
            <w:r>
              <w:t>(120)</w:t>
            </w:r>
          </w:p>
        </w:tc>
      </w:tr>
      <w:tr w:rsidR="00630BEF" w:rsidRPr="00BF4652" w14:paraId="6B9C9249" w14:textId="77777777" w:rsidTr="00711C98">
        <w:trPr>
          <w:trHeight w:val="60"/>
        </w:trPr>
        <w:tc>
          <w:tcPr>
            <w:tcW w:w="5253" w:type="dxa"/>
            <w:tcMar>
              <w:top w:w="85" w:type="dxa"/>
              <w:left w:w="0" w:type="dxa"/>
              <w:bottom w:w="85" w:type="dxa"/>
              <w:right w:w="0" w:type="dxa"/>
            </w:tcMar>
            <w:vAlign w:val="center"/>
          </w:tcPr>
          <w:p w14:paraId="75AA2995" w14:textId="77777777" w:rsidR="00630BEF" w:rsidRPr="00BF4652" w:rsidRDefault="00630BEF" w:rsidP="00711C98">
            <w:pPr>
              <w:pStyle w:val="TableText"/>
              <w:spacing w:after="0"/>
              <w:ind w:left="0"/>
            </w:pPr>
            <w:r w:rsidRPr="00BF4652">
              <w:t xml:space="preserve">Effect of </w:t>
            </w:r>
            <w:r>
              <w:t>change of</w:t>
            </w:r>
            <w:r w:rsidRPr="00BF4652">
              <w:t xml:space="preserve"> tax rate on opening deferred tax</w:t>
            </w:r>
          </w:p>
        </w:tc>
        <w:tc>
          <w:tcPr>
            <w:tcW w:w="22" w:type="dxa"/>
            <w:tcMar>
              <w:top w:w="85" w:type="dxa"/>
              <w:left w:w="0" w:type="dxa"/>
              <w:bottom w:w="85" w:type="dxa"/>
              <w:right w:w="0" w:type="dxa"/>
            </w:tcMar>
            <w:vAlign w:val="bottom"/>
          </w:tcPr>
          <w:p w14:paraId="1C0A2DF2" w14:textId="77777777" w:rsidR="00630BEF" w:rsidRPr="00BF4652" w:rsidRDefault="00630BEF" w:rsidP="009873AB">
            <w:pPr>
              <w:spacing w:after="0"/>
            </w:pPr>
          </w:p>
        </w:tc>
        <w:tc>
          <w:tcPr>
            <w:tcW w:w="1679" w:type="dxa"/>
            <w:tcMar>
              <w:top w:w="85" w:type="dxa"/>
              <w:left w:w="0" w:type="dxa"/>
              <w:bottom w:w="85" w:type="dxa"/>
              <w:right w:w="0" w:type="dxa"/>
            </w:tcMar>
            <w:vAlign w:val="bottom"/>
          </w:tcPr>
          <w:p w14:paraId="4D915748" w14:textId="77777777" w:rsidR="00630BEF" w:rsidRPr="00BF4652" w:rsidRDefault="00630BEF" w:rsidP="009873AB">
            <w:pPr>
              <w:pStyle w:val="TableFigures"/>
            </w:pPr>
          </w:p>
        </w:tc>
        <w:tc>
          <w:tcPr>
            <w:tcW w:w="1276" w:type="dxa"/>
            <w:shd w:val="clear" w:color="auto" w:fill="EDF3EE"/>
            <w:tcMar>
              <w:top w:w="85" w:type="dxa"/>
              <w:left w:w="0" w:type="dxa"/>
              <w:bottom w:w="85" w:type="dxa"/>
              <w:right w:w="0" w:type="dxa"/>
            </w:tcMar>
            <w:vAlign w:val="center"/>
          </w:tcPr>
          <w:p w14:paraId="5BCE521A" w14:textId="4530A47A" w:rsidR="00630BEF" w:rsidRPr="005A382E" w:rsidRDefault="00A32A95" w:rsidP="00711C98">
            <w:pPr>
              <w:pStyle w:val="TableFigures"/>
              <w:rPr>
                <w:b/>
                <w:bCs/>
              </w:rPr>
            </w:pPr>
            <w:r w:rsidRPr="00284C3C">
              <w:rPr>
                <w:b/>
                <w:bCs/>
              </w:rPr>
              <w:t>–</w:t>
            </w:r>
          </w:p>
        </w:tc>
        <w:tc>
          <w:tcPr>
            <w:tcW w:w="22" w:type="dxa"/>
            <w:tcMar>
              <w:top w:w="85" w:type="dxa"/>
              <w:left w:w="0" w:type="dxa"/>
              <w:bottom w:w="85" w:type="dxa"/>
              <w:right w:w="0" w:type="dxa"/>
            </w:tcMar>
            <w:vAlign w:val="center"/>
          </w:tcPr>
          <w:p w14:paraId="15308D55" w14:textId="77777777" w:rsidR="00630BEF" w:rsidRPr="00BF4652" w:rsidRDefault="00630BEF" w:rsidP="00711C98">
            <w:pPr>
              <w:pStyle w:val="TableFigures"/>
            </w:pPr>
          </w:p>
        </w:tc>
        <w:tc>
          <w:tcPr>
            <w:tcW w:w="1254" w:type="dxa"/>
            <w:tcMar>
              <w:top w:w="85" w:type="dxa"/>
              <w:left w:w="0" w:type="dxa"/>
              <w:bottom w:w="85" w:type="dxa"/>
              <w:right w:w="0" w:type="dxa"/>
            </w:tcMar>
            <w:vAlign w:val="center"/>
          </w:tcPr>
          <w:p w14:paraId="02AAC036" w14:textId="631113A4" w:rsidR="00630BEF" w:rsidRPr="00FA55B3" w:rsidRDefault="00A25EB1" w:rsidP="00711C98">
            <w:pPr>
              <w:pStyle w:val="TableFigures"/>
            </w:pPr>
            <w:r>
              <w:t>(77)</w:t>
            </w:r>
          </w:p>
        </w:tc>
      </w:tr>
      <w:tr w:rsidR="00630BEF" w:rsidRPr="00BF4652" w14:paraId="2B8A7DC0" w14:textId="77777777" w:rsidTr="00711C98">
        <w:trPr>
          <w:trHeight w:val="60"/>
        </w:trPr>
        <w:tc>
          <w:tcPr>
            <w:tcW w:w="5253" w:type="dxa"/>
            <w:tcBorders>
              <w:bottom w:val="single" w:sz="8" w:space="0" w:color="000000" w:themeColor="text1"/>
            </w:tcBorders>
            <w:tcMar>
              <w:top w:w="85" w:type="dxa"/>
              <w:left w:w="0" w:type="dxa"/>
              <w:bottom w:w="85" w:type="dxa"/>
              <w:right w:w="0" w:type="dxa"/>
            </w:tcMar>
            <w:vAlign w:val="center"/>
          </w:tcPr>
          <w:p w14:paraId="70A4DCFA" w14:textId="77777777" w:rsidR="00630BEF" w:rsidRPr="00BF4652" w:rsidRDefault="00630BEF" w:rsidP="00711C98">
            <w:pPr>
              <w:pStyle w:val="TableText"/>
              <w:spacing w:after="0"/>
              <w:ind w:left="0"/>
            </w:pPr>
            <w:r w:rsidRPr="00BF4652">
              <w:t>Adjustments in respect of previous periods</w:t>
            </w:r>
          </w:p>
        </w:tc>
        <w:tc>
          <w:tcPr>
            <w:tcW w:w="22" w:type="dxa"/>
            <w:tcBorders>
              <w:bottom w:val="single" w:sz="8" w:space="0" w:color="000000" w:themeColor="text1"/>
            </w:tcBorders>
            <w:tcMar>
              <w:top w:w="85" w:type="dxa"/>
              <w:left w:w="0" w:type="dxa"/>
              <w:bottom w:w="85" w:type="dxa"/>
              <w:right w:w="0" w:type="dxa"/>
            </w:tcMar>
            <w:vAlign w:val="bottom"/>
          </w:tcPr>
          <w:p w14:paraId="7FBE474C" w14:textId="77777777" w:rsidR="00630BEF" w:rsidRPr="00BF4652" w:rsidRDefault="00630BEF" w:rsidP="009873AB">
            <w:pPr>
              <w:spacing w:after="0"/>
            </w:pPr>
          </w:p>
        </w:tc>
        <w:tc>
          <w:tcPr>
            <w:tcW w:w="1679" w:type="dxa"/>
            <w:tcBorders>
              <w:bottom w:val="single" w:sz="8" w:space="0" w:color="000000" w:themeColor="text1"/>
            </w:tcBorders>
            <w:tcMar>
              <w:top w:w="85" w:type="dxa"/>
              <w:left w:w="0" w:type="dxa"/>
              <w:bottom w:w="85" w:type="dxa"/>
              <w:right w:w="0" w:type="dxa"/>
            </w:tcMar>
            <w:vAlign w:val="bottom"/>
          </w:tcPr>
          <w:p w14:paraId="41C21EC7" w14:textId="77777777" w:rsidR="00630BEF" w:rsidRPr="00BF4652" w:rsidRDefault="00630BEF" w:rsidP="009873AB">
            <w:pPr>
              <w:pStyle w:val="TableFigures"/>
            </w:pPr>
          </w:p>
        </w:tc>
        <w:tc>
          <w:tcPr>
            <w:tcW w:w="1276" w:type="dxa"/>
            <w:tcBorders>
              <w:bottom w:val="single" w:sz="8" w:space="0" w:color="000000" w:themeColor="text1"/>
            </w:tcBorders>
            <w:shd w:val="clear" w:color="auto" w:fill="EDF3EE"/>
            <w:tcMar>
              <w:top w:w="85" w:type="dxa"/>
              <w:left w:w="0" w:type="dxa"/>
              <w:bottom w:w="85" w:type="dxa"/>
              <w:right w:w="0" w:type="dxa"/>
            </w:tcMar>
            <w:vAlign w:val="center"/>
          </w:tcPr>
          <w:p w14:paraId="4F238EFC" w14:textId="48F05885" w:rsidR="00630BEF" w:rsidRPr="005A382E" w:rsidRDefault="00A25EB1" w:rsidP="00711C98">
            <w:pPr>
              <w:pStyle w:val="TableFigures"/>
              <w:rPr>
                <w:b/>
                <w:bCs/>
              </w:rPr>
            </w:pPr>
            <w:r>
              <w:rPr>
                <w:b/>
                <w:bCs/>
              </w:rPr>
              <w:t>(278)</w:t>
            </w:r>
          </w:p>
        </w:tc>
        <w:tc>
          <w:tcPr>
            <w:tcW w:w="22" w:type="dxa"/>
            <w:tcBorders>
              <w:bottom w:val="single" w:sz="8" w:space="0" w:color="000000" w:themeColor="text1"/>
            </w:tcBorders>
            <w:tcMar>
              <w:top w:w="85" w:type="dxa"/>
              <w:left w:w="0" w:type="dxa"/>
              <w:bottom w:w="85" w:type="dxa"/>
              <w:right w:w="0" w:type="dxa"/>
            </w:tcMar>
            <w:vAlign w:val="center"/>
          </w:tcPr>
          <w:p w14:paraId="22313975" w14:textId="77777777" w:rsidR="00630BEF" w:rsidRPr="00BF4652" w:rsidRDefault="00630BEF" w:rsidP="00711C98">
            <w:pPr>
              <w:pStyle w:val="TableFigures"/>
            </w:pPr>
          </w:p>
        </w:tc>
        <w:tc>
          <w:tcPr>
            <w:tcW w:w="1254" w:type="dxa"/>
            <w:tcBorders>
              <w:bottom w:val="single" w:sz="8" w:space="0" w:color="000000" w:themeColor="text1"/>
            </w:tcBorders>
            <w:tcMar>
              <w:top w:w="85" w:type="dxa"/>
              <w:left w:w="0" w:type="dxa"/>
              <w:bottom w:w="85" w:type="dxa"/>
              <w:right w:w="0" w:type="dxa"/>
            </w:tcMar>
            <w:vAlign w:val="center"/>
          </w:tcPr>
          <w:p w14:paraId="55760429" w14:textId="27D28D6A" w:rsidR="00630BEF" w:rsidRPr="00FA55B3" w:rsidRDefault="00A25EB1" w:rsidP="00711C98">
            <w:pPr>
              <w:pStyle w:val="TableFigures"/>
            </w:pPr>
            <w:r>
              <w:t>(1)</w:t>
            </w:r>
          </w:p>
        </w:tc>
      </w:tr>
      <w:tr w:rsidR="00630BEF" w:rsidRPr="00BF4652" w14:paraId="39B3E686" w14:textId="77777777" w:rsidTr="00711C98">
        <w:trPr>
          <w:trHeight w:val="60"/>
        </w:trPr>
        <w:tc>
          <w:tcPr>
            <w:tcW w:w="5253" w:type="dxa"/>
            <w:tcBorders>
              <w:top w:val="single" w:sz="8" w:space="0" w:color="000000" w:themeColor="text1"/>
              <w:bottom w:val="single" w:sz="8" w:space="0" w:color="212121"/>
            </w:tcBorders>
            <w:tcMar>
              <w:top w:w="85" w:type="dxa"/>
              <w:left w:w="0" w:type="dxa"/>
              <w:bottom w:w="85" w:type="dxa"/>
              <w:right w:w="0" w:type="dxa"/>
            </w:tcMar>
            <w:vAlign w:val="center"/>
          </w:tcPr>
          <w:p w14:paraId="7B06F4F4" w14:textId="77777777" w:rsidR="00630BEF" w:rsidRPr="00BF4652" w:rsidRDefault="00630BEF" w:rsidP="00711C98">
            <w:pPr>
              <w:pStyle w:val="TableText"/>
              <w:spacing w:after="0"/>
              <w:ind w:left="0"/>
            </w:pPr>
            <w:r w:rsidRPr="00BF4652">
              <w:t xml:space="preserve">Total deferred tax </w:t>
            </w:r>
          </w:p>
        </w:tc>
        <w:tc>
          <w:tcPr>
            <w:tcW w:w="22" w:type="dxa"/>
            <w:tcBorders>
              <w:top w:val="single" w:sz="8" w:space="0" w:color="000000" w:themeColor="text1"/>
              <w:bottom w:val="single" w:sz="8" w:space="0" w:color="212121"/>
            </w:tcBorders>
            <w:tcMar>
              <w:top w:w="85" w:type="dxa"/>
              <w:left w:w="0" w:type="dxa"/>
              <w:bottom w:w="85" w:type="dxa"/>
              <w:right w:w="0" w:type="dxa"/>
            </w:tcMar>
            <w:vAlign w:val="bottom"/>
          </w:tcPr>
          <w:p w14:paraId="54F03C69" w14:textId="77777777" w:rsidR="00630BEF" w:rsidRPr="00BF4652" w:rsidRDefault="00630BEF" w:rsidP="009873AB">
            <w:pPr>
              <w:spacing w:after="0"/>
            </w:pPr>
          </w:p>
        </w:tc>
        <w:tc>
          <w:tcPr>
            <w:tcW w:w="1679" w:type="dxa"/>
            <w:tcBorders>
              <w:top w:val="single" w:sz="8" w:space="0" w:color="000000" w:themeColor="text1"/>
              <w:bottom w:val="single" w:sz="8" w:space="0" w:color="212121"/>
            </w:tcBorders>
            <w:tcMar>
              <w:top w:w="85" w:type="dxa"/>
              <w:left w:w="0" w:type="dxa"/>
              <w:bottom w:w="85" w:type="dxa"/>
              <w:right w:w="0" w:type="dxa"/>
            </w:tcMar>
            <w:vAlign w:val="bottom"/>
          </w:tcPr>
          <w:p w14:paraId="1F4A6715" w14:textId="77777777" w:rsidR="00630BEF" w:rsidRPr="00BF4652" w:rsidRDefault="00630BEF" w:rsidP="009873AB">
            <w:pPr>
              <w:pStyle w:val="TableFigures"/>
            </w:pPr>
          </w:p>
        </w:tc>
        <w:tc>
          <w:tcPr>
            <w:tcW w:w="1276" w:type="dxa"/>
            <w:tcBorders>
              <w:top w:val="single" w:sz="8" w:space="0" w:color="000000" w:themeColor="text1"/>
              <w:bottom w:val="single" w:sz="8" w:space="0" w:color="212121"/>
            </w:tcBorders>
            <w:shd w:val="clear" w:color="auto" w:fill="EDF3EE"/>
            <w:tcMar>
              <w:top w:w="85" w:type="dxa"/>
              <w:left w:w="0" w:type="dxa"/>
              <w:bottom w:w="85" w:type="dxa"/>
              <w:right w:w="0" w:type="dxa"/>
            </w:tcMar>
            <w:vAlign w:val="center"/>
          </w:tcPr>
          <w:p w14:paraId="0461496E" w14:textId="15EB0025" w:rsidR="00630BEF" w:rsidRPr="005A382E" w:rsidRDefault="00A25EB1" w:rsidP="00711C98">
            <w:pPr>
              <w:pStyle w:val="TableFigures"/>
              <w:rPr>
                <w:b/>
                <w:bCs/>
              </w:rPr>
            </w:pPr>
            <w:r>
              <w:rPr>
                <w:b/>
                <w:bCs/>
              </w:rPr>
              <w:t>(420)</w:t>
            </w:r>
          </w:p>
        </w:tc>
        <w:tc>
          <w:tcPr>
            <w:tcW w:w="22" w:type="dxa"/>
            <w:tcBorders>
              <w:top w:val="single" w:sz="8" w:space="0" w:color="000000" w:themeColor="text1"/>
              <w:bottom w:val="single" w:sz="8" w:space="0" w:color="212121"/>
            </w:tcBorders>
            <w:tcMar>
              <w:top w:w="85" w:type="dxa"/>
              <w:left w:w="0" w:type="dxa"/>
              <w:bottom w:w="85" w:type="dxa"/>
              <w:right w:w="0" w:type="dxa"/>
            </w:tcMar>
            <w:vAlign w:val="center"/>
          </w:tcPr>
          <w:p w14:paraId="234AA84D" w14:textId="77777777" w:rsidR="00630BEF" w:rsidRPr="00BF4652" w:rsidRDefault="00630BEF" w:rsidP="00711C98">
            <w:pPr>
              <w:pStyle w:val="TableFigures"/>
            </w:pPr>
          </w:p>
        </w:tc>
        <w:tc>
          <w:tcPr>
            <w:tcW w:w="1254" w:type="dxa"/>
            <w:tcBorders>
              <w:top w:val="single" w:sz="8" w:space="0" w:color="000000" w:themeColor="text1"/>
              <w:bottom w:val="single" w:sz="8" w:space="0" w:color="212121"/>
            </w:tcBorders>
            <w:tcMar>
              <w:top w:w="85" w:type="dxa"/>
              <w:left w:w="0" w:type="dxa"/>
              <w:bottom w:w="85" w:type="dxa"/>
              <w:right w:w="0" w:type="dxa"/>
            </w:tcMar>
            <w:vAlign w:val="center"/>
          </w:tcPr>
          <w:p w14:paraId="02275350" w14:textId="354A5F57" w:rsidR="00630BEF" w:rsidRPr="00FA55B3" w:rsidRDefault="00A25EB1" w:rsidP="00711C98">
            <w:pPr>
              <w:pStyle w:val="TableFigures"/>
            </w:pPr>
            <w:r>
              <w:t>(198)</w:t>
            </w:r>
          </w:p>
        </w:tc>
      </w:tr>
      <w:tr w:rsidR="00630BEF" w:rsidRPr="009C721C" w14:paraId="6B15C69F" w14:textId="77777777" w:rsidTr="00711C98">
        <w:trPr>
          <w:trHeight w:val="60"/>
        </w:trPr>
        <w:tc>
          <w:tcPr>
            <w:tcW w:w="5253" w:type="dxa"/>
            <w:tcBorders>
              <w:top w:val="single" w:sz="8" w:space="0" w:color="212121"/>
              <w:bottom w:val="single" w:sz="12" w:space="0" w:color="212121"/>
            </w:tcBorders>
            <w:tcMar>
              <w:top w:w="85" w:type="dxa"/>
              <w:left w:w="0" w:type="dxa"/>
              <w:bottom w:w="85" w:type="dxa"/>
              <w:right w:w="0" w:type="dxa"/>
            </w:tcMar>
            <w:vAlign w:val="center"/>
          </w:tcPr>
          <w:p w14:paraId="459F80F1" w14:textId="77777777" w:rsidR="00630BEF" w:rsidRPr="00BF4652" w:rsidRDefault="00630BEF" w:rsidP="00711C98">
            <w:pPr>
              <w:pStyle w:val="TableTextBold"/>
              <w:spacing w:after="0"/>
              <w:ind w:left="0"/>
            </w:pPr>
            <w:r w:rsidRPr="00BF4652">
              <w:t>Tax on profit on ordinary activities</w:t>
            </w:r>
          </w:p>
        </w:tc>
        <w:tc>
          <w:tcPr>
            <w:tcW w:w="22" w:type="dxa"/>
            <w:tcBorders>
              <w:top w:val="single" w:sz="8" w:space="0" w:color="212121"/>
              <w:bottom w:val="single" w:sz="12" w:space="0" w:color="212121"/>
            </w:tcBorders>
            <w:tcMar>
              <w:top w:w="85" w:type="dxa"/>
              <w:left w:w="0" w:type="dxa"/>
              <w:bottom w:w="85" w:type="dxa"/>
              <w:right w:w="0" w:type="dxa"/>
            </w:tcMar>
            <w:vAlign w:val="bottom"/>
          </w:tcPr>
          <w:p w14:paraId="13227B5D" w14:textId="77777777" w:rsidR="00630BEF" w:rsidRPr="00BF4652" w:rsidRDefault="00630BEF" w:rsidP="009873AB">
            <w:pPr>
              <w:spacing w:after="0"/>
            </w:pPr>
          </w:p>
        </w:tc>
        <w:tc>
          <w:tcPr>
            <w:tcW w:w="1679" w:type="dxa"/>
            <w:tcBorders>
              <w:top w:val="single" w:sz="8" w:space="0" w:color="212121"/>
              <w:bottom w:val="single" w:sz="12" w:space="0" w:color="212121"/>
            </w:tcBorders>
            <w:tcMar>
              <w:top w:w="85" w:type="dxa"/>
              <w:left w:w="0" w:type="dxa"/>
              <w:bottom w:w="85" w:type="dxa"/>
              <w:right w:w="0" w:type="dxa"/>
            </w:tcMar>
            <w:vAlign w:val="bottom"/>
          </w:tcPr>
          <w:p w14:paraId="2CE36226" w14:textId="77777777" w:rsidR="00630BEF" w:rsidRPr="00BF4652" w:rsidRDefault="00630BEF" w:rsidP="009873AB">
            <w:pPr>
              <w:pStyle w:val="TableFigures"/>
            </w:pPr>
          </w:p>
        </w:tc>
        <w:tc>
          <w:tcPr>
            <w:tcW w:w="1276" w:type="dxa"/>
            <w:tcBorders>
              <w:top w:val="single" w:sz="8" w:space="0" w:color="212121"/>
              <w:bottom w:val="single" w:sz="12" w:space="0" w:color="212121"/>
            </w:tcBorders>
            <w:shd w:val="clear" w:color="auto" w:fill="EDF3EE"/>
            <w:tcMar>
              <w:top w:w="85" w:type="dxa"/>
              <w:left w:w="0" w:type="dxa"/>
              <w:bottom w:w="85" w:type="dxa"/>
              <w:right w:w="0" w:type="dxa"/>
            </w:tcMar>
            <w:vAlign w:val="center"/>
          </w:tcPr>
          <w:p w14:paraId="2A390A99" w14:textId="19AC74EB" w:rsidR="00630BEF" w:rsidRPr="005A382E" w:rsidRDefault="00A25EB1" w:rsidP="00711C98">
            <w:pPr>
              <w:pStyle w:val="TableFigures"/>
              <w:rPr>
                <w:b/>
                <w:bCs/>
              </w:rPr>
            </w:pPr>
            <w:r>
              <w:rPr>
                <w:b/>
                <w:bCs/>
              </w:rPr>
              <w:t>1,939</w:t>
            </w:r>
          </w:p>
        </w:tc>
        <w:tc>
          <w:tcPr>
            <w:tcW w:w="22" w:type="dxa"/>
            <w:tcBorders>
              <w:top w:val="single" w:sz="8" w:space="0" w:color="212121"/>
              <w:bottom w:val="single" w:sz="12" w:space="0" w:color="212121"/>
            </w:tcBorders>
            <w:tcMar>
              <w:top w:w="85" w:type="dxa"/>
              <w:left w:w="0" w:type="dxa"/>
              <w:bottom w:w="85" w:type="dxa"/>
              <w:right w:w="0" w:type="dxa"/>
            </w:tcMar>
            <w:vAlign w:val="center"/>
          </w:tcPr>
          <w:p w14:paraId="69584B4C" w14:textId="77777777" w:rsidR="00630BEF" w:rsidRPr="00BF4652" w:rsidRDefault="00630BEF" w:rsidP="00711C98">
            <w:pPr>
              <w:pStyle w:val="TableFigures"/>
            </w:pPr>
          </w:p>
        </w:tc>
        <w:tc>
          <w:tcPr>
            <w:tcW w:w="1254" w:type="dxa"/>
            <w:tcBorders>
              <w:top w:val="single" w:sz="8" w:space="0" w:color="212121"/>
              <w:bottom w:val="single" w:sz="12" w:space="0" w:color="212121"/>
            </w:tcBorders>
            <w:tcMar>
              <w:top w:w="85" w:type="dxa"/>
              <w:left w:w="0" w:type="dxa"/>
              <w:bottom w:w="85" w:type="dxa"/>
              <w:right w:w="0" w:type="dxa"/>
            </w:tcMar>
            <w:vAlign w:val="center"/>
          </w:tcPr>
          <w:p w14:paraId="7B4D99E4" w14:textId="22DCF7DA" w:rsidR="00630BEF" w:rsidRPr="00FA55B3" w:rsidRDefault="00A25EB1" w:rsidP="00711C98">
            <w:pPr>
              <w:pStyle w:val="TableFigures"/>
            </w:pPr>
            <w:r>
              <w:t>4,062</w:t>
            </w:r>
          </w:p>
        </w:tc>
      </w:tr>
    </w:tbl>
    <w:p w14:paraId="3D71B946" w14:textId="77777777" w:rsidR="00630BEF" w:rsidRDefault="00630BEF" w:rsidP="00630BEF">
      <w:pPr>
        <w:pStyle w:val="SubheadLevel1"/>
        <w:spacing w:line="360" w:lineRule="auto"/>
      </w:pPr>
    </w:p>
    <w:p w14:paraId="4EDD817A" w14:textId="19B453E1" w:rsidR="00630BEF" w:rsidRPr="009C721C" w:rsidRDefault="00630BEF" w:rsidP="00630BEF">
      <w:pPr>
        <w:pStyle w:val="SubheadLevel1"/>
        <w:spacing w:line="360" w:lineRule="auto"/>
      </w:pPr>
      <w:r w:rsidRPr="009C721C">
        <w:t xml:space="preserve">Analysis of tax </w:t>
      </w:r>
      <w:r w:rsidR="00A32A95">
        <w:t>(credit)/</w:t>
      </w:r>
      <w:r>
        <w:t>charge</w:t>
      </w:r>
      <w:r w:rsidRPr="009C721C">
        <w:t xml:space="preserve"> in other comprehensive in</w:t>
      </w:r>
      <w:r w:rsidRPr="00F84313">
        <w:t>com</w:t>
      </w:r>
      <w:r w:rsidRPr="009C721C">
        <w:t>e:</w:t>
      </w:r>
    </w:p>
    <w:tbl>
      <w:tblPr>
        <w:tblW w:w="9411" w:type="dxa"/>
        <w:tblInd w:w="-8" w:type="dxa"/>
        <w:tblLayout w:type="fixed"/>
        <w:tblCellMar>
          <w:left w:w="0" w:type="dxa"/>
          <w:right w:w="0" w:type="dxa"/>
        </w:tblCellMar>
        <w:tblLook w:val="0000" w:firstRow="0" w:lastRow="0" w:firstColumn="0" w:lastColumn="0" w:noHBand="0" w:noVBand="0"/>
      </w:tblPr>
      <w:tblGrid>
        <w:gridCol w:w="6917"/>
        <w:gridCol w:w="1247"/>
        <w:gridCol w:w="1247"/>
      </w:tblGrid>
      <w:tr w:rsidR="00630BEF" w:rsidRPr="009C721C" w14:paraId="019D949E" w14:textId="77777777" w:rsidTr="009873AB">
        <w:trPr>
          <w:trHeight w:val="60"/>
        </w:trPr>
        <w:tc>
          <w:tcPr>
            <w:tcW w:w="6917" w:type="dxa"/>
            <w:tcBorders>
              <w:bottom w:val="single" w:sz="12" w:space="0" w:color="00B050"/>
            </w:tcBorders>
            <w:tcMar>
              <w:top w:w="85" w:type="dxa"/>
              <w:left w:w="0" w:type="dxa"/>
              <w:bottom w:w="85" w:type="dxa"/>
              <w:right w:w="0" w:type="dxa"/>
            </w:tcMar>
            <w:vAlign w:val="bottom"/>
          </w:tcPr>
          <w:p w14:paraId="22BD175D" w14:textId="77777777" w:rsidR="00630BEF" w:rsidRPr="009C721C" w:rsidRDefault="00630BEF" w:rsidP="009873AB">
            <w:pPr>
              <w:pStyle w:val="TableTextBold"/>
              <w:spacing w:after="0"/>
              <w:ind w:left="0"/>
            </w:pPr>
          </w:p>
        </w:tc>
        <w:tc>
          <w:tcPr>
            <w:tcW w:w="1247" w:type="dxa"/>
            <w:tcBorders>
              <w:bottom w:val="single" w:sz="12" w:space="0" w:color="00B050"/>
            </w:tcBorders>
            <w:shd w:val="clear" w:color="auto" w:fill="EDF3EE"/>
            <w:tcMar>
              <w:top w:w="85" w:type="dxa"/>
              <w:left w:w="0" w:type="dxa"/>
              <w:bottom w:w="85" w:type="dxa"/>
              <w:right w:w="0" w:type="dxa"/>
            </w:tcMar>
            <w:vAlign w:val="bottom"/>
          </w:tcPr>
          <w:p w14:paraId="4B360FCB" w14:textId="6EC6DC85" w:rsidR="00630BEF" w:rsidRPr="00567901" w:rsidRDefault="00630BEF" w:rsidP="009873AB">
            <w:pPr>
              <w:pStyle w:val="TableHeader"/>
              <w:rPr>
                <w:color w:val="00984B"/>
              </w:rPr>
            </w:pPr>
            <w:r w:rsidRPr="00567901">
              <w:rPr>
                <w:color w:val="00984B"/>
              </w:rPr>
              <w:t>202</w:t>
            </w:r>
            <w:r w:rsidR="00A25EB1">
              <w:rPr>
                <w:color w:val="00984B"/>
              </w:rPr>
              <w:t>5</w:t>
            </w:r>
            <w:r w:rsidRPr="00567901">
              <w:rPr>
                <w:color w:val="00984B"/>
              </w:rPr>
              <w:t xml:space="preserve"> </w:t>
            </w:r>
          </w:p>
          <w:p w14:paraId="7408C3BF" w14:textId="77777777" w:rsidR="00630BEF" w:rsidRPr="00567901" w:rsidRDefault="00630BEF" w:rsidP="009873AB">
            <w:pPr>
              <w:pStyle w:val="TableHeader"/>
              <w:rPr>
                <w:color w:val="00984B"/>
              </w:rPr>
            </w:pPr>
            <w:r w:rsidRPr="00567901">
              <w:rPr>
                <w:color w:val="00984B"/>
              </w:rPr>
              <w:t>£’000</w:t>
            </w:r>
          </w:p>
        </w:tc>
        <w:tc>
          <w:tcPr>
            <w:tcW w:w="1247" w:type="dxa"/>
            <w:tcBorders>
              <w:bottom w:val="single" w:sz="12" w:space="0" w:color="00B050"/>
            </w:tcBorders>
            <w:vAlign w:val="bottom"/>
          </w:tcPr>
          <w:p w14:paraId="0F4A70E6" w14:textId="46EEA98E" w:rsidR="00630BEF" w:rsidRPr="00567901" w:rsidRDefault="00630BEF" w:rsidP="009873AB">
            <w:pPr>
              <w:pStyle w:val="TableHeader"/>
              <w:rPr>
                <w:color w:val="00984B"/>
              </w:rPr>
            </w:pPr>
            <w:r w:rsidRPr="00567901">
              <w:rPr>
                <w:color w:val="00984B"/>
              </w:rPr>
              <w:t>202</w:t>
            </w:r>
            <w:r w:rsidR="00A25EB1">
              <w:rPr>
                <w:color w:val="00984B"/>
              </w:rPr>
              <w:t>4</w:t>
            </w:r>
            <w:r w:rsidRPr="00567901">
              <w:rPr>
                <w:color w:val="00984B"/>
              </w:rPr>
              <w:t xml:space="preserve"> </w:t>
            </w:r>
          </w:p>
          <w:p w14:paraId="35D9DA6F" w14:textId="77777777" w:rsidR="00630BEF" w:rsidRPr="00567901" w:rsidRDefault="00630BEF" w:rsidP="009873AB">
            <w:pPr>
              <w:pStyle w:val="TableHeader"/>
              <w:rPr>
                <w:color w:val="00984B"/>
              </w:rPr>
            </w:pPr>
            <w:r w:rsidRPr="00567901">
              <w:rPr>
                <w:color w:val="00984B"/>
              </w:rPr>
              <w:t>£’000</w:t>
            </w:r>
          </w:p>
        </w:tc>
      </w:tr>
      <w:tr w:rsidR="00630BEF" w:rsidRPr="009C721C" w14:paraId="5ADCC058" w14:textId="77777777" w:rsidTr="00711C98">
        <w:trPr>
          <w:trHeight w:val="60"/>
        </w:trPr>
        <w:tc>
          <w:tcPr>
            <w:tcW w:w="6917" w:type="dxa"/>
            <w:tcBorders>
              <w:top w:val="single" w:sz="12" w:space="0" w:color="00B050"/>
            </w:tcBorders>
            <w:tcMar>
              <w:top w:w="85" w:type="dxa"/>
              <w:left w:w="0" w:type="dxa"/>
              <w:bottom w:w="85" w:type="dxa"/>
              <w:right w:w="0" w:type="dxa"/>
            </w:tcMar>
            <w:vAlign w:val="center"/>
          </w:tcPr>
          <w:p w14:paraId="155B1F08" w14:textId="77777777" w:rsidR="00630BEF" w:rsidRPr="009C721C" w:rsidRDefault="00630BEF" w:rsidP="00711C98">
            <w:pPr>
              <w:pStyle w:val="TableTextBold"/>
              <w:spacing w:after="0"/>
              <w:ind w:left="0"/>
            </w:pPr>
            <w:r w:rsidRPr="005117CE">
              <w:t>Current</w:t>
            </w:r>
            <w:r w:rsidRPr="009C721C">
              <w:t xml:space="preserve"> tax:</w:t>
            </w:r>
          </w:p>
        </w:tc>
        <w:tc>
          <w:tcPr>
            <w:tcW w:w="1247" w:type="dxa"/>
            <w:tcBorders>
              <w:top w:val="single" w:sz="12" w:space="0" w:color="00B050"/>
            </w:tcBorders>
            <w:shd w:val="clear" w:color="auto" w:fill="EDF3EE"/>
            <w:tcMar>
              <w:top w:w="85" w:type="dxa"/>
              <w:left w:w="0" w:type="dxa"/>
              <w:bottom w:w="85" w:type="dxa"/>
              <w:right w:w="0" w:type="dxa"/>
            </w:tcMar>
            <w:vAlign w:val="bottom"/>
          </w:tcPr>
          <w:p w14:paraId="63C24122" w14:textId="77777777" w:rsidR="00630BEF" w:rsidRPr="009C721C" w:rsidRDefault="00630BEF" w:rsidP="009873AB">
            <w:pPr>
              <w:pStyle w:val="TableFigures"/>
            </w:pPr>
          </w:p>
        </w:tc>
        <w:tc>
          <w:tcPr>
            <w:tcW w:w="1247" w:type="dxa"/>
            <w:tcBorders>
              <w:top w:val="single" w:sz="12" w:space="0" w:color="00B050"/>
            </w:tcBorders>
          </w:tcPr>
          <w:p w14:paraId="2E49A8C8" w14:textId="77777777" w:rsidR="00630BEF" w:rsidRPr="009C721C" w:rsidRDefault="00630BEF" w:rsidP="009873AB">
            <w:pPr>
              <w:pStyle w:val="TableFigures"/>
            </w:pPr>
          </w:p>
        </w:tc>
      </w:tr>
      <w:tr w:rsidR="00630BEF" w:rsidRPr="009C721C" w14:paraId="18A62D9B" w14:textId="77777777" w:rsidTr="00711C98">
        <w:trPr>
          <w:trHeight w:val="60"/>
        </w:trPr>
        <w:tc>
          <w:tcPr>
            <w:tcW w:w="6917" w:type="dxa"/>
            <w:tcMar>
              <w:top w:w="85" w:type="dxa"/>
              <w:left w:w="0" w:type="dxa"/>
              <w:bottom w:w="85" w:type="dxa"/>
              <w:right w:w="0" w:type="dxa"/>
            </w:tcMar>
            <w:vAlign w:val="center"/>
          </w:tcPr>
          <w:p w14:paraId="61CBD8F1" w14:textId="77777777" w:rsidR="00630BEF" w:rsidRPr="009C721C" w:rsidRDefault="00630BEF" w:rsidP="00711C98">
            <w:pPr>
              <w:pStyle w:val="TableText"/>
              <w:spacing w:after="0"/>
              <w:ind w:left="0"/>
            </w:pPr>
            <w:r w:rsidRPr="009C721C">
              <w:t>Foreign currency translation differences</w:t>
            </w:r>
          </w:p>
        </w:tc>
        <w:tc>
          <w:tcPr>
            <w:tcW w:w="1247" w:type="dxa"/>
            <w:shd w:val="clear" w:color="auto" w:fill="EDF3EE"/>
            <w:tcMar>
              <w:top w:w="85" w:type="dxa"/>
              <w:left w:w="0" w:type="dxa"/>
              <w:bottom w:w="85" w:type="dxa"/>
              <w:right w:w="0" w:type="dxa"/>
            </w:tcMar>
            <w:vAlign w:val="center"/>
          </w:tcPr>
          <w:p w14:paraId="644E81BF" w14:textId="44723A30" w:rsidR="00630BEF" w:rsidRPr="005A382E" w:rsidRDefault="00A25EB1" w:rsidP="00711C98">
            <w:pPr>
              <w:pStyle w:val="TableFigures"/>
              <w:rPr>
                <w:b/>
                <w:bCs/>
              </w:rPr>
            </w:pPr>
            <w:r>
              <w:rPr>
                <w:b/>
                <w:bCs/>
              </w:rPr>
              <w:t>31</w:t>
            </w:r>
          </w:p>
        </w:tc>
        <w:tc>
          <w:tcPr>
            <w:tcW w:w="1247" w:type="dxa"/>
            <w:vAlign w:val="center"/>
          </w:tcPr>
          <w:p w14:paraId="32D46151" w14:textId="36B1F7DB" w:rsidR="00630BEF" w:rsidRPr="00711C98" w:rsidRDefault="00711C98" w:rsidP="00711C98">
            <w:pPr>
              <w:pStyle w:val="TableFigures"/>
            </w:pPr>
            <w:r w:rsidRPr="00711C98">
              <w:t>–</w:t>
            </w:r>
          </w:p>
        </w:tc>
      </w:tr>
      <w:tr w:rsidR="00630BEF" w:rsidRPr="009C721C" w14:paraId="0BCD0EDB" w14:textId="77777777" w:rsidTr="00711C98">
        <w:trPr>
          <w:trHeight w:val="60"/>
        </w:trPr>
        <w:tc>
          <w:tcPr>
            <w:tcW w:w="6917" w:type="dxa"/>
            <w:tcBorders>
              <w:top w:val="single" w:sz="8" w:space="0" w:color="000000" w:themeColor="text1"/>
              <w:bottom w:val="single" w:sz="8" w:space="0" w:color="000000" w:themeColor="text1"/>
            </w:tcBorders>
            <w:tcMar>
              <w:top w:w="85" w:type="dxa"/>
              <w:left w:w="0" w:type="dxa"/>
              <w:bottom w:w="85" w:type="dxa"/>
              <w:right w:w="0" w:type="dxa"/>
            </w:tcMar>
            <w:vAlign w:val="center"/>
          </w:tcPr>
          <w:p w14:paraId="3A304A3B" w14:textId="77777777" w:rsidR="00630BEF" w:rsidRPr="009C721C" w:rsidRDefault="00630BEF" w:rsidP="00711C98">
            <w:pPr>
              <w:pStyle w:val="TableText"/>
              <w:spacing w:after="0"/>
              <w:ind w:left="0"/>
            </w:pPr>
            <w:r w:rsidRPr="009C721C">
              <w:t>Total current tax</w:t>
            </w:r>
          </w:p>
        </w:tc>
        <w:tc>
          <w:tcPr>
            <w:tcW w:w="1247" w:type="dxa"/>
            <w:tcBorders>
              <w:top w:val="single" w:sz="8" w:space="0" w:color="000000" w:themeColor="text1"/>
              <w:bottom w:val="single" w:sz="8" w:space="0" w:color="000000" w:themeColor="text1"/>
            </w:tcBorders>
            <w:shd w:val="clear" w:color="auto" w:fill="EDF3EE"/>
            <w:tcMar>
              <w:top w:w="85" w:type="dxa"/>
              <w:left w:w="0" w:type="dxa"/>
              <w:bottom w:w="85" w:type="dxa"/>
              <w:right w:w="0" w:type="dxa"/>
            </w:tcMar>
            <w:vAlign w:val="center"/>
          </w:tcPr>
          <w:p w14:paraId="699C98BD" w14:textId="11808C6A" w:rsidR="00630BEF" w:rsidRPr="005A382E" w:rsidRDefault="00A25EB1" w:rsidP="00711C98">
            <w:pPr>
              <w:pStyle w:val="TableFigures"/>
              <w:rPr>
                <w:b/>
                <w:bCs/>
              </w:rPr>
            </w:pPr>
            <w:r>
              <w:rPr>
                <w:b/>
                <w:bCs/>
              </w:rPr>
              <w:t>31</w:t>
            </w:r>
          </w:p>
        </w:tc>
        <w:tc>
          <w:tcPr>
            <w:tcW w:w="1247" w:type="dxa"/>
            <w:tcBorders>
              <w:top w:val="single" w:sz="8" w:space="0" w:color="000000" w:themeColor="text1"/>
              <w:bottom w:val="single" w:sz="8" w:space="0" w:color="000000" w:themeColor="text1"/>
            </w:tcBorders>
            <w:vAlign w:val="center"/>
          </w:tcPr>
          <w:p w14:paraId="379C8CA9" w14:textId="619B182C" w:rsidR="00630BEF" w:rsidRPr="00711C98" w:rsidRDefault="00711C98" w:rsidP="00711C98">
            <w:pPr>
              <w:pStyle w:val="TableFigures"/>
            </w:pPr>
            <w:r w:rsidRPr="00711C98">
              <w:t>–</w:t>
            </w:r>
          </w:p>
        </w:tc>
      </w:tr>
      <w:tr w:rsidR="00630BEF" w:rsidRPr="009C721C" w14:paraId="180F155C" w14:textId="77777777" w:rsidTr="00711C98">
        <w:trPr>
          <w:trHeight w:hRule="exact" w:val="170"/>
        </w:trPr>
        <w:tc>
          <w:tcPr>
            <w:tcW w:w="6917" w:type="dxa"/>
            <w:tcBorders>
              <w:top w:val="single" w:sz="8" w:space="0" w:color="000000" w:themeColor="text1"/>
            </w:tcBorders>
            <w:tcMar>
              <w:top w:w="85" w:type="dxa"/>
              <w:left w:w="0" w:type="dxa"/>
              <w:bottom w:w="85" w:type="dxa"/>
              <w:right w:w="0" w:type="dxa"/>
            </w:tcMar>
            <w:vAlign w:val="center"/>
          </w:tcPr>
          <w:p w14:paraId="54BFAAC5" w14:textId="77777777" w:rsidR="00630BEF" w:rsidRPr="009C721C" w:rsidRDefault="00630BEF" w:rsidP="00711C98">
            <w:pPr>
              <w:pStyle w:val="TableText"/>
              <w:spacing w:after="0"/>
              <w:ind w:left="0"/>
            </w:pPr>
          </w:p>
        </w:tc>
        <w:tc>
          <w:tcPr>
            <w:tcW w:w="1247" w:type="dxa"/>
            <w:tcBorders>
              <w:top w:val="single" w:sz="8" w:space="0" w:color="000000" w:themeColor="text1"/>
            </w:tcBorders>
            <w:shd w:val="clear" w:color="auto" w:fill="EDF3EE"/>
            <w:tcMar>
              <w:top w:w="85" w:type="dxa"/>
              <w:left w:w="0" w:type="dxa"/>
              <w:bottom w:w="85" w:type="dxa"/>
              <w:right w:w="0" w:type="dxa"/>
            </w:tcMar>
            <w:vAlign w:val="center"/>
          </w:tcPr>
          <w:p w14:paraId="58071EC8" w14:textId="77777777" w:rsidR="00630BEF" w:rsidRPr="005A382E" w:rsidRDefault="00630BEF" w:rsidP="00711C98">
            <w:pPr>
              <w:pStyle w:val="TableFigures"/>
              <w:rPr>
                <w:b/>
                <w:bCs/>
              </w:rPr>
            </w:pPr>
          </w:p>
        </w:tc>
        <w:tc>
          <w:tcPr>
            <w:tcW w:w="1247" w:type="dxa"/>
            <w:tcBorders>
              <w:top w:val="single" w:sz="8" w:space="0" w:color="000000" w:themeColor="text1"/>
            </w:tcBorders>
            <w:vAlign w:val="center"/>
          </w:tcPr>
          <w:p w14:paraId="2434C8FB" w14:textId="77777777" w:rsidR="00630BEF" w:rsidRPr="00284C3C" w:rsidRDefault="00630BEF" w:rsidP="00711C98">
            <w:pPr>
              <w:pStyle w:val="TableFigures"/>
            </w:pPr>
          </w:p>
        </w:tc>
      </w:tr>
      <w:tr w:rsidR="00630BEF" w:rsidRPr="009C721C" w14:paraId="76DB85FE" w14:textId="77777777" w:rsidTr="00711C98">
        <w:trPr>
          <w:trHeight w:val="60"/>
        </w:trPr>
        <w:tc>
          <w:tcPr>
            <w:tcW w:w="6917" w:type="dxa"/>
            <w:tcMar>
              <w:top w:w="85" w:type="dxa"/>
              <w:left w:w="0" w:type="dxa"/>
              <w:bottom w:w="85" w:type="dxa"/>
              <w:right w:w="0" w:type="dxa"/>
            </w:tcMar>
            <w:vAlign w:val="center"/>
          </w:tcPr>
          <w:p w14:paraId="15B32B8A" w14:textId="77777777" w:rsidR="00630BEF" w:rsidRPr="009C721C" w:rsidRDefault="00630BEF" w:rsidP="00711C98">
            <w:pPr>
              <w:pStyle w:val="TableTextBold"/>
              <w:spacing w:after="0"/>
              <w:ind w:left="0"/>
            </w:pPr>
            <w:r w:rsidRPr="009C721C">
              <w:t>Deferred tax:</w:t>
            </w:r>
          </w:p>
        </w:tc>
        <w:tc>
          <w:tcPr>
            <w:tcW w:w="1247" w:type="dxa"/>
            <w:shd w:val="clear" w:color="auto" w:fill="EDF3EE"/>
            <w:tcMar>
              <w:top w:w="85" w:type="dxa"/>
              <w:left w:w="0" w:type="dxa"/>
              <w:bottom w:w="85" w:type="dxa"/>
              <w:right w:w="0" w:type="dxa"/>
            </w:tcMar>
            <w:vAlign w:val="center"/>
          </w:tcPr>
          <w:p w14:paraId="1599FAB1" w14:textId="77777777" w:rsidR="00630BEF" w:rsidRPr="005A382E" w:rsidRDefault="00630BEF" w:rsidP="00711C98">
            <w:pPr>
              <w:pStyle w:val="TableFigures"/>
              <w:rPr>
                <w:b/>
                <w:bCs/>
              </w:rPr>
            </w:pPr>
          </w:p>
        </w:tc>
        <w:tc>
          <w:tcPr>
            <w:tcW w:w="1247" w:type="dxa"/>
            <w:vAlign w:val="center"/>
          </w:tcPr>
          <w:p w14:paraId="4F331C8F" w14:textId="77777777" w:rsidR="00630BEF" w:rsidRPr="00284C3C" w:rsidRDefault="00630BEF" w:rsidP="00711C98">
            <w:pPr>
              <w:pStyle w:val="TableFigures"/>
            </w:pPr>
          </w:p>
        </w:tc>
      </w:tr>
      <w:tr w:rsidR="00630BEF" w:rsidRPr="009C721C" w14:paraId="7C46F52A" w14:textId="77777777" w:rsidTr="00711C98">
        <w:trPr>
          <w:trHeight w:val="60"/>
        </w:trPr>
        <w:tc>
          <w:tcPr>
            <w:tcW w:w="6917" w:type="dxa"/>
            <w:tcMar>
              <w:top w:w="85" w:type="dxa"/>
              <w:left w:w="0" w:type="dxa"/>
              <w:bottom w:w="85" w:type="dxa"/>
              <w:right w:w="0" w:type="dxa"/>
            </w:tcMar>
            <w:vAlign w:val="center"/>
          </w:tcPr>
          <w:p w14:paraId="5EB05EA0" w14:textId="77777777" w:rsidR="00630BEF" w:rsidRPr="009C721C" w:rsidRDefault="00630BEF" w:rsidP="00711C98">
            <w:pPr>
              <w:pStyle w:val="TableText"/>
              <w:spacing w:after="0"/>
              <w:ind w:left="0"/>
            </w:pPr>
            <w:r w:rsidRPr="009C721C">
              <w:t>Cash flow hedges</w:t>
            </w:r>
          </w:p>
        </w:tc>
        <w:tc>
          <w:tcPr>
            <w:tcW w:w="1247" w:type="dxa"/>
            <w:shd w:val="clear" w:color="auto" w:fill="EDF3EE"/>
            <w:tcMar>
              <w:top w:w="85" w:type="dxa"/>
              <w:left w:w="0" w:type="dxa"/>
              <w:bottom w:w="85" w:type="dxa"/>
              <w:right w:w="0" w:type="dxa"/>
            </w:tcMar>
            <w:vAlign w:val="center"/>
          </w:tcPr>
          <w:p w14:paraId="2F2B1BFC" w14:textId="444FDEBC" w:rsidR="00630BEF" w:rsidRPr="00284C3C" w:rsidRDefault="00A25EB1" w:rsidP="00711C98">
            <w:pPr>
              <w:pStyle w:val="TableFigures"/>
              <w:rPr>
                <w:b/>
                <w:bCs/>
              </w:rPr>
            </w:pPr>
            <w:r>
              <w:rPr>
                <w:b/>
                <w:bCs/>
              </w:rPr>
              <w:t>(27)</w:t>
            </w:r>
          </w:p>
        </w:tc>
        <w:tc>
          <w:tcPr>
            <w:tcW w:w="1247" w:type="dxa"/>
            <w:vAlign w:val="center"/>
          </w:tcPr>
          <w:p w14:paraId="23DD4FB1" w14:textId="2BC11A7F" w:rsidR="00630BEF" w:rsidRPr="00284C3C" w:rsidRDefault="00A25EB1" w:rsidP="00711C98">
            <w:pPr>
              <w:pStyle w:val="TableFigures"/>
            </w:pPr>
            <w:r>
              <w:t>49</w:t>
            </w:r>
          </w:p>
        </w:tc>
      </w:tr>
      <w:tr w:rsidR="00630BEF" w:rsidRPr="009C721C" w14:paraId="06CABB46" w14:textId="77777777" w:rsidTr="00711C98">
        <w:trPr>
          <w:trHeight w:val="60"/>
        </w:trPr>
        <w:tc>
          <w:tcPr>
            <w:tcW w:w="6917" w:type="dxa"/>
            <w:tcMar>
              <w:top w:w="85" w:type="dxa"/>
              <w:left w:w="0" w:type="dxa"/>
              <w:bottom w:w="85" w:type="dxa"/>
              <w:right w:w="0" w:type="dxa"/>
            </w:tcMar>
            <w:vAlign w:val="center"/>
          </w:tcPr>
          <w:p w14:paraId="4938517B" w14:textId="77777777" w:rsidR="00630BEF" w:rsidRPr="009C721C" w:rsidRDefault="00630BEF" w:rsidP="00711C98">
            <w:pPr>
              <w:pStyle w:val="TableText"/>
              <w:spacing w:after="0"/>
              <w:ind w:left="0"/>
            </w:pPr>
            <w:r>
              <w:t>Foreign currency translation differences</w:t>
            </w:r>
          </w:p>
        </w:tc>
        <w:tc>
          <w:tcPr>
            <w:tcW w:w="1247" w:type="dxa"/>
            <w:shd w:val="clear" w:color="auto" w:fill="EDF3EE"/>
            <w:tcMar>
              <w:top w:w="85" w:type="dxa"/>
              <w:left w:w="0" w:type="dxa"/>
              <w:bottom w:w="85" w:type="dxa"/>
              <w:right w:w="0" w:type="dxa"/>
            </w:tcMar>
            <w:vAlign w:val="center"/>
          </w:tcPr>
          <w:p w14:paraId="109AB407" w14:textId="295F39C3" w:rsidR="00630BEF" w:rsidRPr="005A382E" w:rsidRDefault="00A25EB1" w:rsidP="00711C98">
            <w:pPr>
              <w:pStyle w:val="TableFigures"/>
              <w:rPr>
                <w:b/>
                <w:bCs/>
              </w:rPr>
            </w:pPr>
            <w:r>
              <w:rPr>
                <w:b/>
                <w:bCs/>
              </w:rPr>
              <w:t>(10)</w:t>
            </w:r>
          </w:p>
        </w:tc>
        <w:tc>
          <w:tcPr>
            <w:tcW w:w="1247" w:type="dxa"/>
            <w:vAlign w:val="center"/>
          </w:tcPr>
          <w:p w14:paraId="19F929F1" w14:textId="0746B268" w:rsidR="00630BEF" w:rsidRPr="00284C3C" w:rsidRDefault="00A25EB1" w:rsidP="00711C98">
            <w:pPr>
              <w:pStyle w:val="TableFigures"/>
            </w:pPr>
            <w:r>
              <w:t>257</w:t>
            </w:r>
          </w:p>
        </w:tc>
      </w:tr>
      <w:tr w:rsidR="00630BEF" w:rsidRPr="009C721C" w14:paraId="776A9F64" w14:textId="77777777" w:rsidTr="00711C98">
        <w:trPr>
          <w:trHeight w:val="60"/>
        </w:trPr>
        <w:tc>
          <w:tcPr>
            <w:tcW w:w="6917" w:type="dxa"/>
            <w:tcBorders>
              <w:bottom w:val="single" w:sz="8" w:space="0" w:color="000000" w:themeColor="text1"/>
            </w:tcBorders>
            <w:tcMar>
              <w:top w:w="85" w:type="dxa"/>
              <w:left w:w="0" w:type="dxa"/>
              <w:bottom w:w="85" w:type="dxa"/>
              <w:right w:w="0" w:type="dxa"/>
            </w:tcMar>
            <w:vAlign w:val="center"/>
          </w:tcPr>
          <w:p w14:paraId="2A7F332A" w14:textId="77777777" w:rsidR="00630BEF" w:rsidRPr="009C721C" w:rsidRDefault="00630BEF" w:rsidP="00711C98">
            <w:pPr>
              <w:pStyle w:val="TableText"/>
              <w:spacing w:after="0"/>
              <w:ind w:left="0"/>
            </w:pPr>
            <w:r w:rsidRPr="009C721C">
              <w:t>Defined benefit pension scheme</w:t>
            </w:r>
          </w:p>
        </w:tc>
        <w:tc>
          <w:tcPr>
            <w:tcW w:w="1247" w:type="dxa"/>
            <w:tcBorders>
              <w:bottom w:val="single" w:sz="8" w:space="0" w:color="000000" w:themeColor="text1"/>
            </w:tcBorders>
            <w:shd w:val="clear" w:color="auto" w:fill="EDF3EE"/>
            <w:tcMar>
              <w:top w:w="85" w:type="dxa"/>
              <w:left w:w="0" w:type="dxa"/>
              <w:bottom w:w="85" w:type="dxa"/>
              <w:right w:w="0" w:type="dxa"/>
            </w:tcMar>
            <w:vAlign w:val="center"/>
          </w:tcPr>
          <w:p w14:paraId="6CDA97B7" w14:textId="759BBD96" w:rsidR="00630BEF" w:rsidRPr="005A382E" w:rsidRDefault="00A25EB1" w:rsidP="00711C98">
            <w:pPr>
              <w:pStyle w:val="TableFigures"/>
              <w:rPr>
                <w:b/>
                <w:bCs/>
              </w:rPr>
            </w:pPr>
            <w:r>
              <w:rPr>
                <w:b/>
                <w:bCs/>
              </w:rPr>
              <w:t>(419)</w:t>
            </w:r>
          </w:p>
        </w:tc>
        <w:tc>
          <w:tcPr>
            <w:tcW w:w="1247" w:type="dxa"/>
            <w:tcBorders>
              <w:bottom w:val="single" w:sz="8" w:space="0" w:color="000000" w:themeColor="text1"/>
            </w:tcBorders>
            <w:vAlign w:val="center"/>
          </w:tcPr>
          <w:p w14:paraId="18FB2FEF" w14:textId="6C7B4B01" w:rsidR="00630BEF" w:rsidRPr="00284C3C" w:rsidRDefault="00A25EB1" w:rsidP="00711C98">
            <w:pPr>
              <w:pStyle w:val="TableFigures"/>
            </w:pPr>
            <w:r>
              <w:t>323</w:t>
            </w:r>
          </w:p>
        </w:tc>
      </w:tr>
      <w:tr w:rsidR="00630BEF" w:rsidRPr="009C721C" w14:paraId="71C17F31" w14:textId="77777777" w:rsidTr="00711C98">
        <w:trPr>
          <w:trHeight w:val="60"/>
        </w:trPr>
        <w:tc>
          <w:tcPr>
            <w:tcW w:w="6917" w:type="dxa"/>
            <w:tcBorders>
              <w:top w:val="single" w:sz="8" w:space="0" w:color="000000" w:themeColor="text1"/>
              <w:bottom w:val="single" w:sz="8" w:space="0" w:color="212121"/>
            </w:tcBorders>
            <w:tcMar>
              <w:top w:w="85" w:type="dxa"/>
              <w:left w:w="0" w:type="dxa"/>
              <w:bottom w:w="85" w:type="dxa"/>
              <w:right w:w="0" w:type="dxa"/>
            </w:tcMar>
            <w:vAlign w:val="center"/>
          </w:tcPr>
          <w:p w14:paraId="5071A8AD" w14:textId="77777777" w:rsidR="00630BEF" w:rsidRPr="009C721C" w:rsidRDefault="00630BEF" w:rsidP="00711C98">
            <w:pPr>
              <w:pStyle w:val="TableText"/>
              <w:spacing w:after="0"/>
              <w:ind w:left="0"/>
            </w:pPr>
            <w:r w:rsidRPr="009C721C">
              <w:t>Total deferred tax</w:t>
            </w:r>
          </w:p>
        </w:tc>
        <w:tc>
          <w:tcPr>
            <w:tcW w:w="1247" w:type="dxa"/>
            <w:tcBorders>
              <w:top w:val="single" w:sz="8" w:space="0" w:color="000000" w:themeColor="text1"/>
              <w:bottom w:val="single" w:sz="8" w:space="0" w:color="212121"/>
            </w:tcBorders>
            <w:shd w:val="clear" w:color="auto" w:fill="EDF3EE"/>
            <w:tcMar>
              <w:top w:w="85" w:type="dxa"/>
              <w:left w:w="0" w:type="dxa"/>
              <w:bottom w:w="85" w:type="dxa"/>
              <w:right w:w="0" w:type="dxa"/>
            </w:tcMar>
            <w:vAlign w:val="center"/>
          </w:tcPr>
          <w:p w14:paraId="3360DDAC" w14:textId="1A323E0F" w:rsidR="00630BEF" w:rsidRPr="005A382E" w:rsidRDefault="00A25EB1" w:rsidP="00711C98">
            <w:pPr>
              <w:pStyle w:val="TableFigures"/>
              <w:rPr>
                <w:b/>
                <w:bCs/>
              </w:rPr>
            </w:pPr>
            <w:r>
              <w:rPr>
                <w:b/>
                <w:bCs/>
              </w:rPr>
              <w:t>(456)</w:t>
            </w:r>
          </w:p>
        </w:tc>
        <w:tc>
          <w:tcPr>
            <w:tcW w:w="1247" w:type="dxa"/>
            <w:tcBorders>
              <w:top w:val="single" w:sz="8" w:space="0" w:color="000000" w:themeColor="text1"/>
              <w:bottom w:val="single" w:sz="8" w:space="0" w:color="212121"/>
            </w:tcBorders>
            <w:vAlign w:val="center"/>
          </w:tcPr>
          <w:p w14:paraId="2624EDBF" w14:textId="0A2B4458" w:rsidR="00630BEF" w:rsidRPr="00284C3C" w:rsidRDefault="00A25EB1" w:rsidP="00711C98">
            <w:pPr>
              <w:pStyle w:val="TableFigures"/>
            </w:pPr>
            <w:r>
              <w:t>629</w:t>
            </w:r>
          </w:p>
        </w:tc>
      </w:tr>
      <w:tr w:rsidR="00630BEF" w:rsidRPr="009C721C" w14:paraId="21DC5654" w14:textId="77777777" w:rsidTr="00711C98">
        <w:trPr>
          <w:trHeight w:val="60"/>
        </w:trPr>
        <w:tc>
          <w:tcPr>
            <w:tcW w:w="6917" w:type="dxa"/>
            <w:tcBorders>
              <w:top w:val="single" w:sz="8" w:space="0" w:color="212121"/>
              <w:bottom w:val="single" w:sz="12" w:space="0" w:color="212121"/>
            </w:tcBorders>
            <w:tcMar>
              <w:top w:w="85" w:type="dxa"/>
              <w:left w:w="0" w:type="dxa"/>
              <w:bottom w:w="85" w:type="dxa"/>
              <w:right w:w="0" w:type="dxa"/>
            </w:tcMar>
            <w:vAlign w:val="center"/>
          </w:tcPr>
          <w:p w14:paraId="27396D98" w14:textId="6F6A9214" w:rsidR="00630BEF" w:rsidRPr="009C721C" w:rsidRDefault="00630BEF" w:rsidP="00711C98">
            <w:pPr>
              <w:pStyle w:val="TableTextBold"/>
              <w:spacing w:after="0"/>
              <w:ind w:left="0"/>
            </w:pPr>
            <w:r w:rsidRPr="009C721C">
              <w:t xml:space="preserve">Total tax </w:t>
            </w:r>
            <w:r w:rsidR="00A32A95">
              <w:t>(credit)/charge</w:t>
            </w:r>
            <w:r w:rsidRPr="009C721C">
              <w:t xml:space="preserve"> </w:t>
            </w:r>
            <w:r w:rsidRPr="00B82854">
              <w:t>recognised</w:t>
            </w:r>
            <w:r w:rsidRPr="009C721C">
              <w:t xml:space="preserve"> in other comprehensive income</w:t>
            </w:r>
          </w:p>
        </w:tc>
        <w:tc>
          <w:tcPr>
            <w:tcW w:w="1247" w:type="dxa"/>
            <w:tcBorders>
              <w:top w:val="single" w:sz="8" w:space="0" w:color="212121"/>
              <w:bottom w:val="single" w:sz="12" w:space="0" w:color="212121"/>
            </w:tcBorders>
            <w:shd w:val="clear" w:color="auto" w:fill="EDF3EE"/>
            <w:tcMar>
              <w:top w:w="85" w:type="dxa"/>
              <w:left w:w="0" w:type="dxa"/>
              <w:bottom w:w="85" w:type="dxa"/>
              <w:right w:w="0" w:type="dxa"/>
            </w:tcMar>
            <w:vAlign w:val="center"/>
          </w:tcPr>
          <w:p w14:paraId="612E1E2F" w14:textId="4741325C" w:rsidR="00630BEF" w:rsidRPr="005A382E" w:rsidRDefault="00A25EB1" w:rsidP="00711C98">
            <w:pPr>
              <w:pStyle w:val="TableFigures"/>
              <w:rPr>
                <w:b/>
                <w:bCs/>
              </w:rPr>
            </w:pPr>
            <w:r>
              <w:rPr>
                <w:b/>
                <w:bCs/>
              </w:rPr>
              <w:t>(425)</w:t>
            </w:r>
          </w:p>
        </w:tc>
        <w:tc>
          <w:tcPr>
            <w:tcW w:w="1247" w:type="dxa"/>
            <w:tcBorders>
              <w:top w:val="single" w:sz="8" w:space="0" w:color="212121"/>
              <w:bottom w:val="single" w:sz="12" w:space="0" w:color="212121"/>
            </w:tcBorders>
            <w:vAlign w:val="center"/>
          </w:tcPr>
          <w:p w14:paraId="4148D33B" w14:textId="0DFC8DD7" w:rsidR="00630BEF" w:rsidRPr="00284C3C" w:rsidRDefault="00A25EB1" w:rsidP="00711C98">
            <w:pPr>
              <w:pStyle w:val="TableFigures"/>
            </w:pPr>
            <w:r>
              <w:t>629</w:t>
            </w:r>
          </w:p>
        </w:tc>
      </w:tr>
    </w:tbl>
    <w:p w14:paraId="2014C8AE" w14:textId="66233BAB" w:rsidR="00630BEF" w:rsidRDefault="00630BEF" w:rsidP="00630BEF">
      <w:pPr>
        <w:autoSpaceDE/>
        <w:autoSpaceDN/>
        <w:adjustRightInd/>
        <w:spacing w:after="0"/>
        <w:rPr>
          <w:b/>
          <w:bCs/>
          <w:color w:val="00984B"/>
          <w:spacing w:val="4"/>
          <w:sz w:val="22"/>
          <w:szCs w:val="22"/>
        </w:rPr>
      </w:pPr>
    </w:p>
    <w:p w14:paraId="58637FB2" w14:textId="77777777" w:rsidR="00630BEF" w:rsidRDefault="00630BEF" w:rsidP="00630BEF">
      <w:pPr>
        <w:pStyle w:val="SubheadLevel1"/>
        <w:jc w:val="both"/>
      </w:pPr>
      <w:r>
        <w:lastRenderedPageBreak/>
        <w:t xml:space="preserve">8. </w:t>
      </w:r>
      <w:r w:rsidRPr="009C721C">
        <w:t>TAXATION</w:t>
      </w:r>
      <w:r>
        <w:t xml:space="preserve"> (continued)</w:t>
      </w:r>
    </w:p>
    <w:p w14:paraId="7C26AA40" w14:textId="77777777" w:rsidR="00630BEF" w:rsidRDefault="00630BEF" w:rsidP="00630BEF">
      <w:pPr>
        <w:pStyle w:val="SubheadLevel1"/>
        <w:jc w:val="both"/>
      </w:pPr>
    </w:p>
    <w:p w14:paraId="725E4A3D" w14:textId="17E5642D" w:rsidR="00630BEF" w:rsidRPr="009C721C" w:rsidRDefault="00630BEF" w:rsidP="00630BEF">
      <w:pPr>
        <w:pStyle w:val="SubheadLevel1"/>
        <w:spacing w:line="360" w:lineRule="auto"/>
      </w:pPr>
      <w:r w:rsidRPr="009C721C">
        <w:t>Analysis of tax</w:t>
      </w:r>
      <w:r w:rsidR="00443628">
        <w:t xml:space="preserve"> charge</w:t>
      </w:r>
      <w:r w:rsidRPr="009C721C">
        <w:t xml:space="preserve"> in equity:</w:t>
      </w:r>
    </w:p>
    <w:tbl>
      <w:tblPr>
        <w:tblW w:w="9411" w:type="dxa"/>
        <w:tblInd w:w="-8" w:type="dxa"/>
        <w:tblLayout w:type="fixed"/>
        <w:tblCellMar>
          <w:left w:w="0" w:type="dxa"/>
          <w:right w:w="0" w:type="dxa"/>
        </w:tblCellMar>
        <w:tblLook w:val="0000" w:firstRow="0" w:lastRow="0" w:firstColumn="0" w:lastColumn="0" w:noHBand="0" w:noVBand="0"/>
      </w:tblPr>
      <w:tblGrid>
        <w:gridCol w:w="6917"/>
        <w:gridCol w:w="1247"/>
        <w:gridCol w:w="1247"/>
      </w:tblGrid>
      <w:tr w:rsidR="00630BEF" w:rsidRPr="00FD6C1E" w14:paraId="56287C96" w14:textId="77777777" w:rsidTr="009873AB">
        <w:trPr>
          <w:trHeight w:val="60"/>
        </w:trPr>
        <w:tc>
          <w:tcPr>
            <w:tcW w:w="6917" w:type="dxa"/>
            <w:tcBorders>
              <w:bottom w:val="single" w:sz="12" w:space="0" w:color="00B050"/>
            </w:tcBorders>
            <w:tcMar>
              <w:top w:w="85" w:type="dxa"/>
              <w:left w:w="0" w:type="dxa"/>
              <w:bottom w:w="85" w:type="dxa"/>
              <w:right w:w="0" w:type="dxa"/>
            </w:tcMar>
            <w:vAlign w:val="bottom"/>
          </w:tcPr>
          <w:p w14:paraId="26530311" w14:textId="77777777" w:rsidR="00630BEF" w:rsidRPr="00F84313" w:rsidRDefault="00630BEF" w:rsidP="009873AB">
            <w:pPr>
              <w:pStyle w:val="TableTextBold"/>
              <w:spacing w:after="0"/>
              <w:ind w:left="0"/>
            </w:pPr>
          </w:p>
        </w:tc>
        <w:tc>
          <w:tcPr>
            <w:tcW w:w="1247" w:type="dxa"/>
            <w:tcBorders>
              <w:bottom w:val="single" w:sz="12" w:space="0" w:color="00B050"/>
            </w:tcBorders>
            <w:shd w:val="clear" w:color="auto" w:fill="EDF3EE"/>
            <w:tcMar>
              <w:top w:w="85" w:type="dxa"/>
              <w:left w:w="0" w:type="dxa"/>
              <w:bottom w:w="85" w:type="dxa"/>
              <w:right w:w="0" w:type="dxa"/>
            </w:tcMar>
            <w:vAlign w:val="bottom"/>
          </w:tcPr>
          <w:p w14:paraId="59A97539" w14:textId="469506FE" w:rsidR="00630BEF" w:rsidRPr="00567901" w:rsidRDefault="00630BEF" w:rsidP="009873AB">
            <w:pPr>
              <w:pStyle w:val="TableHeader"/>
              <w:rPr>
                <w:color w:val="00984B"/>
              </w:rPr>
            </w:pPr>
            <w:r w:rsidRPr="00567901">
              <w:rPr>
                <w:color w:val="00984B"/>
              </w:rPr>
              <w:t>202</w:t>
            </w:r>
            <w:r w:rsidR="00A25EB1">
              <w:rPr>
                <w:color w:val="00984B"/>
              </w:rPr>
              <w:t>5</w:t>
            </w:r>
          </w:p>
          <w:p w14:paraId="5502E193" w14:textId="77777777" w:rsidR="00630BEF" w:rsidRPr="00567901" w:rsidRDefault="00630BEF" w:rsidP="009873AB">
            <w:pPr>
              <w:pStyle w:val="TableHeader"/>
              <w:rPr>
                <w:color w:val="00984B"/>
              </w:rPr>
            </w:pPr>
            <w:r w:rsidRPr="00567901">
              <w:rPr>
                <w:color w:val="00984B"/>
              </w:rPr>
              <w:t>£’000</w:t>
            </w:r>
          </w:p>
        </w:tc>
        <w:tc>
          <w:tcPr>
            <w:tcW w:w="1247" w:type="dxa"/>
            <w:tcBorders>
              <w:bottom w:val="single" w:sz="12" w:space="0" w:color="00B050"/>
            </w:tcBorders>
            <w:vAlign w:val="bottom"/>
          </w:tcPr>
          <w:p w14:paraId="6A94A462" w14:textId="756B65D3" w:rsidR="00630BEF" w:rsidRPr="00567901" w:rsidRDefault="00630BEF" w:rsidP="009873AB">
            <w:pPr>
              <w:pStyle w:val="TableHeader"/>
              <w:rPr>
                <w:color w:val="00984B"/>
              </w:rPr>
            </w:pPr>
            <w:r w:rsidRPr="00567901">
              <w:rPr>
                <w:color w:val="00984B"/>
              </w:rPr>
              <w:t>202</w:t>
            </w:r>
            <w:r w:rsidR="00A25EB1">
              <w:rPr>
                <w:color w:val="00984B"/>
              </w:rPr>
              <w:t>4</w:t>
            </w:r>
          </w:p>
          <w:p w14:paraId="63733797" w14:textId="77777777" w:rsidR="00630BEF" w:rsidRPr="00567901" w:rsidRDefault="00630BEF" w:rsidP="009873AB">
            <w:pPr>
              <w:pStyle w:val="TableHeader"/>
              <w:rPr>
                <w:color w:val="00984B"/>
              </w:rPr>
            </w:pPr>
            <w:r w:rsidRPr="00567901">
              <w:rPr>
                <w:color w:val="00984B"/>
              </w:rPr>
              <w:t>£’000</w:t>
            </w:r>
          </w:p>
        </w:tc>
      </w:tr>
      <w:tr w:rsidR="00630BEF" w:rsidRPr="009C721C" w14:paraId="52445252" w14:textId="77777777" w:rsidTr="00711C98">
        <w:trPr>
          <w:trHeight w:val="60"/>
        </w:trPr>
        <w:tc>
          <w:tcPr>
            <w:tcW w:w="6917" w:type="dxa"/>
            <w:tcBorders>
              <w:top w:val="single" w:sz="4" w:space="0" w:color="auto"/>
            </w:tcBorders>
            <w:tcMar>
              <w:top w:w="85" w:type="dxa"/>
              <w:left w:w="0" w:type="dxa"/>
              <w:bottom w:w="85" w:type="dxa"/>
              <w:right w:w="0" w:type="dxa"/>
            </w:tcMar>
            <w:vAlign w:val="center"/>
          </w:tcPr>
          <w:p w14:paraId="1EE4F854" w14:textId="77777777" w:rsidR="00630BEF" w:rsidRPr="00F84313" w:rsidRDefault="00630BEF" w:rsidP="00711C98">
            <w:pPr>
              <w:pStyle w:val="TableTextBold"/>
              <w:spacing w:after="0"/>
              <w:ind w:left="0"/>
            </w:pPr>
            <w:r w:rsidRPr="00F84313">
              <w:t>Deferred tax:</w:t>
            </w:r>
          </w:p>
        </w:tc>
        <w:tc>
          <w:tcPr>
            <w:tcW w:w="1247" w:type="dxa"/>
            <w:tcBorders>
              <w:top w:val="single" w:sz="4" w:space="0" w:color="auto"/>
            </w:tcBorders>
            <w:shd w:val="clear" w:color="auto" w:fill="EDF3EE"/>
            <w:tcMar>
              <w:top w:w="85" w:type="dxa"/>
              <w:left w:w="0" w:type="dxa"/>
              <w:bottom w:w="85" w:type="dxa"/>
              <w:right w:w="0" w:type="dxa"/>
            </w:tcMar>
            <w:vAlign w:val="bottom"/>
          </w:tcPr>
          <w:p w14:paraId="5117838F" w14:textId="77777777" w:rsidR="00630BEF" w:rsidRPr="005A382E" w:rsidRDefault="00630BEF" w:rsidP="009873AB">
            <w:pPr>
              <w:pStyle w:val="TableFigures"/>
              <w:rPr>
                <w:b/>
                <w:bCs/>
              </w:rPr>
            </w:pPr>
          </w:p>
        </w:tc>
        <w:tc>
          <w:tcPr>
            <w:tcW w:w="1247" w:type="dxa"/>
            <w:tcBorders>
              <w:top w:val="single" w:sz="4" w:space="0" w:color="auto"/>
            </w:tcBorders>
            <w:vAlign w:val="bottom"/>
          </w:tcPr>
          <w:p w14:paraId="0E1EE503" w14:textId="77777777" w:rsidR="00630BEF" w:rsidRPr="009C721C" w:rsidRDefault="00630BEF" w:rsidP="009873AB">
            <w:pPr>
              <w:pStyle w:val="TableFigures"/>
            </w:pPr>
          </w:p>
        </w:tc>
      </w:tr>
      <w:tr w:rsidR="00630BEF" w:rsidRPr="009C721C" w14:paraId="4C003F3F" w14:textId="77777777" w:rsidTr="00711C98">
        <w:trPr>
          <w:trHeight w:val="60"/>
        </w:trPr>
        <w:tc>
          <w:tcPr>
            <w:tcW w:w="6917" w:type="dxa"/>
            <w:tcBorders>
              <w:bottom w:val="single" w:sz="8" w:space="0" w:color="212121"/>
            </w:tcBorders>
            <w:tcMar>
              <w:top w:w="85" w:type="dxa"/>
              <w:left w:w="0" w:type="dxa"/>
              <w:bottom w:w="85" w:type="dxa"/>
              <w:right w:w="0" w:type="dxa"/>
            </w:tcMar>
            <w:vAlign w:val="center"/>
          </w:tcPr>
          <w:p w14:paraId="2216F067" w14:textId="77777777" w:rsidR="00630BEF" w:rsidRPr="00F84313" w:rsidRDefault="00630BEF" w:rsidP="00711C98">
            <w:pPr>
              <w:pStyle w:val="TableText"/>
              <w:spacing w:after="0"/>
              <w:ind w:left="0"/>
            </w:pPr>
            <w:r w:rsidRPr="00F84313">
              <w:t>Share-based payments</w:t>
            </w:r>
          </w:p>
        </w:tc>
        <w:tc>
          <w:tcPr>
            <w:tcW w:w="1247" w:type="dxa"/>
            <w:tcBorders>
              <w:bottom w:val="single" w:sz="8" w:space="0" w:color="212121"/>
            </w:tcBorders>
            <w:shd w:val="clear" w:color="auto" w:fill="EDF3EE"/>
            <w:tcMar>
              <w:top w:w="85" w:type="dxa"/>
              <w:left w:w="0" w:type="dxa"/>
              <w:bottom w:w="85" w:type="dxa"/>
              <w:right w:w="0" w:type="dxa"/>
            </w:tcMar>
            <w:vAlign w:val="center"/>
          </w:tcPr>
          <w:p w14:paraId="65116660" w14:textId="64DAA260" w:rsidR="00630BEF" w:rsidRPr="005A382E" w:rsidRDefault="00A32A95" w:rsidP="00711C98">
            <w:pPr>
              <w:pStyle w:val="TableFigures"/>
              <w:rPr>
                <w:b/>
                <w:bCs/>
              </w:rPr>
            </w:pPr>
            <w:r w:rsidRPr="00284C3C">
              <w:rPr>
                <w:b/>
                <w:bCs/>
              </w:rPr>
              <w:t>–</w:t>
            </w:r>
          </w:p>
        </w:tc>
        <w:tc>
          <w:tcPr>
            <w:tcW w:w="1247" w:type="dxa"/>
            <w:tcBorders>
              <w:bottom w:val="single" w:sz="8" w:space="0" w:color="212121"/>
            </w:tcBorders>
            <w:vAlign w:val="center"/>
          </w:tcPr>
          <w:p w14:paraId="67914B3D" w14:textId="767AE1C8" w:rsidR="00630BEF" w:rsidRPr="00711C98" w:rsidRDefault="00A25EB1" w:rsidP="00711C98">
            <w:pPr>
              <w:pStyle w:val="TableFigures"/>
            </w:pPr>
            <w:r w:rsidRPr="00711C98">
              <w:t>23</w:t>
            </w:r>
          </w:p>
        </w:tc>
      </w:tr>
      <w:tr w:rsidR="00630BEF" w:rsidRPr="009C721C" w14:paraId="2BEA58C5" w14:textId="77777777" w:rsidTr="00711C98">
        <w:trPr>
          <w:trHeight w:val="60"/>
        </w:trPr>
        <w:tc>
          <w:tcPr>
            <w:tcW w:w="6917" w:type="dxa"/>
            <w:tcBorders>
              <w:top w:val="single" w:sz="8" w:space="0" w:color="212121"/>
              <w:bottom w:val="single" w:sz="12" w:space="0" w:color="212121"/>
            </w:tcBorders>
            <w:tcMar>
              <w:top w:w="85" w:type="dxa"/>
              <w:left w:w="0" w:type="dxa"/>
              <w:bottom w:w="85" w:type="dxa"/>
              <w:right w:w="0" w:type="dxa"/>
            </w:tcMar>
            <w:vAlign w:val="center"/>
          </w:tcPr>
          <w:p w14:paraId="408736CB" w14:textId="08983042" w:rsidR="00630BEF" w:rsidRPr="00F84313" w:rsidRDefault="00630BEF" w:rsidP="00711C98">
            <w:pPr>
              <w:pStyle w:val="TableTextBold"/>
              <w:spacing w:after="0"/>
              <w:ind w:left="0"/>
            </w:pPr>
            <w:r w:rsidRPr="00F84313">
              <w:t xml:space="preserve">Total tax </w:t>
            </w:r>
            <w:r w:rsidR="00443628">
              <w:t>charge</w:t>
            </w:r>
            <w:r w:rsidR="00711C98">
              <w:t xml:space="preserve"> </w:t>
            </w:r>
            <w:r w:rsidRPr="00F84313">
              <w:t>recognised in equity</w:t>
            </w:r>
          </w:p>
        </w:tc>
        <w:tc>
          <w:tcPr>
            <w:tcW w:w="1247" w:type="dxa"/>
            <w:tcBorders>
              <w:top w:val="single" w:sz="8" w:space="0" w:color="212121"/>
              <w:bottom w:val="single" w:sz="12" w:space="0" w:color="212121"/>
            </w:tcBorders>
            <w:shd w:val="clear" w:color="auto" w:fill="EDF3EE"/>
            <w:tcMar>
              <w:top w:w="85" w:type="dxa"/>
              <w:left w:w="0" w:type="dxa"/>
              <w:bottom w:w="85" w:type="dxa"/>
              <w:right w:w="0" w:type="dxa"/>
            </w:tcMar>
            <w:vAlign w:val="center"/>
          </w:tcPr>
          <w:p w14:paraId="1E4DDA99" w14:textId="7909BBB0" w:rsidR="00630BEF" w:rsidRPr="005A382E" w:rsidRDefault="00A32A95" w:rsidP="00711C98">
            <w:pPr>
              <w:pStyle w:val="TableFigures"/>
              <w:rPr>
                <w:b/>
                <w:bCs/>
              </w:rPr>
            </w:pPr>
            <w:r w:rsidRPr="00284C3C">
              <w:rPr>
                <w:b/>
                <w:bCs/>
              </w:rPr>
              <w:t>–</w:t>
            </w:r>
          </w:p>
        </w:tc>
        <w:tc>
          <w:tcPr>
            <w:tcW w:w="1247" w:type="dxa"/>
            <w:tcBorders>
              <w:top w:val="single" w:sz="8" w:space="0" w:color="212121"/>
              <w:bottom w:val="single" w:sz="12" w:space="0" w:color="212121"/>
            </w:tcBorders>
            <w:vAlign w:val="center"/>
          </w:tcPr>
          <w:p w14:paraId="2BC7D2AF" w14:textId="74299905" w:rsidR="00630BEF" w:rsidRPr="00711C98" w:rsidRDefault="00A25EB1" w:rsidP="00711C98">
            <w:pPr>
              <w:pStyle w:val="TableFigures"/>
            </w:pPr>
            <w:r w:rsidRPr="00711C98">
              <w:t>23</w:t>
            </w:r>
          </w:p>
        </w:tc>
      </w:tr>
    </w:tbl>
    <w:p w14:paraId="585C4532" w14:textId="77777777" w:rsidR="00630BEF" w:rsidRDefault="00630BEF" w:rsidP="00630BEF">
      <w:pPr>
        <w:pStyle w:val="SubheadLevel1"/>
        <w:jc w:val="both"/>
      </w:pPr>
    </w:p>
    <w:p w14:paraId="66D781E1" w14:textId="77777777" w:rsidR="00630BEF" w:rsidRPr="009C721C" w:rsidRDefault="00630BEF" w:rsidP="00630BEF">
      <w:pPr>
        <w:pStyle w:val="SubheadLevel1"/>
      </w:pPr>
      <w:r w:rsidRPr="009C721C">
        <w:t>Factors affecting tax charge for the year:</w:t>
      </w:r>
    </w:p>
    <w:p w14:paraId="749E7219" w14:textId="453A847C" w:rsidR="00630BEF" w:rsidRPr="009C721C" w:rsidRDefault="00630BEF" w:rsidP="00630BEF">
      <w:pPr>
        <w:jc w:val="both"/>
      </w:pPr>
      <w:r w:rsidRPr="000A39AA">
        <w:t xml:space="preserve">The tax assessed for the year is different from that calculated at the standard rate of corporation tax in the UK </w:t>
      </w:r>
      <w:r w:rsidR="00443628">
        <w:t xml:space="preserve">applicable to the Group </w:t>
      </w:r>
      <w:r w:rsidRPr="000A39AA">
        <w:t xml:space="preserve">of </w:t>
      </w:r>
      <w:r>
        <w:t>2</w:t>
      </w:r>
      <w:r w:rsidR="00443628">
        <w:t>5</w:t>
      </w:r>
      <w:r w:rsidRPr="000A39AA">
        <w:t>.0% (202</w:t>
      </w:r>
      <w:r w:rsidR="00A25EB1">
        <w:t>4</w:t>
      </w:r>
      <w:r w:rsidRPr="000A39AA">
        <w:t xml:space="preserve">: </w:t>
      </w:r>
      <w:r w:rsidR="00443628">
        <w:t>2</w:t>
      </w:r>
      <w:r w:rsidR="00A25EB1">
        <w:t>5</w:t>
      </w:r>
      <w:r w:rsidRPr="000A39AA">
        <w:t>.0%). The differences are explained below</w:t>
      </w:r>
      <w:r>
        <w:t>:</w:t>
      </w:r>
    </w:p>
    <w:tbl>
      <w:tblPr>
        <w:tblW w:w="9364" w:type="dxa"/>
        <w:tblInd w:w="-8" w:type="dxa"/>
        <w:tblLayout w:type="fixed"/>
        <w:tblCellMar>
          <w:left w:w="0" w:type="dxa"/>
          <w:right w:w="0" w:type="dxa"/>
        </w:tblCellMar>
        <w:tblLook w:val="0000" w:firstRow="0" w:lastRow="0" w:firstColumn="0" w:lastColumn="0" w:noHBand="0" w:noVBand="0"/>
      </w:tblPr>
      <w:tblGrid>
        <w:gridCol w:w="6812"/>
        <w:gridCol w:w="20"/>
        <w:gridCol w:w="52"/>
        <w:gridCol w:w="1204"/>
        <w:gridCol w:w="108"/>
        <w:gridCol w:w="20"/>
        <w:gridCol w:w="1148"/>
      </w:tblGrid>
      <w:tr w:rsidR="00630BEF" w:rsidRPr="009C721C" w14:paraId="1977CFB0" w14:textId="77777777" w:rsidTr="009873AB">
        <w:trPr>
          <w:trHeight w:val="60"/>
        </w:trPr>
        <w:tc>
          <w:tcPr>
            <w:tcW w:w="6812" w:type="dxa"/>
            <w:tcBorders>
              <w:bottom w:val="single" w:sz="12" w:space="0" w:color="00B050"/>
            </w:tcBorders>
            <w:tcMar>
              <w:top w:w="85" w:type="dxa"/>
              <w:left w:w="0" w:type="dxa"/>
              <w:bottom w:w="85" w:type="dxa"/>
              <w:right w:w="0" w:type="dxa"/>
            </w:tcMar>
            <w:vAlign w:val="bottom"/>
          </w:tcPr>
          <w:p w14:paraId="7D8C0F5B" w14:textId="77777777" w:rsidR="00630BEF" w:rsidRPr="009C721C" w:rsidRDefault="00630BEF" w:rsidP="009873AB">
            <w:pPr>
              <w:pStyle w:val="TableHeader"/>
            </w:pPr>
          </w:p>
        </w:tc>
        <w:tc>
          <w:tcPr>
            <w:tcW w:w="20" w:type="dxa"/>
            <w:tcBorders>
              <w:bottom w:val="single" w:sz="12" w:space="0" w:color="00B050"/>
            </w:tcBorders>
            <w:tcMar>
              <w:top w:w="85" w:type="dxa"/>
              <w:left w:w="0" w:type="dxa"/>
              <w:bottom w:w="85" w:type="dxa"/>
              <w:right w:w="0" w:type="dxa"/>
            </w:tcMar>
            <w:vAlign w:val="bottom"/>
          </w:tcPr>
          <w:p w14:paraId="01361404" w14:textId="77777777" w:rsidR="00630BEF" w:rsidRPr="009C721C" w:rsidRDefault="00630BEF" w:rsidP="009873AB">
            <w:pPr>
              <w:pStyle w:val="TableHeader"/>
            </w:pPr>
          </w:p>
        </w:tc>
        <w:tc>
          <w:tcPr>
            <w:tcW w:w="52" w:type="dxa"/>
            <w:tcBorders>
              <w:bottom w:val="single" w:sz="12" w:space="0" w:color="00B050"/>
            </w:tcBorders>
            <w:tcMar>
              <w:top w:w="85" w:type="dxa"/>
              <w:left w:w="0" w:type="dxa"/>
              <w:bottom w:w="85" w:type="dxa"/>
              <w:right w:w="0" w:type="dxa"/>
            </w:tcMar>
            <w:vAlign w:val="bottom"/>
          </w:tcPr>
          <w:p w14:paraId="12AA9DF8" w14:textId="77777777" w:rsidR="00630BEF" w:rsidRPr="00887C70" w:rsidRDefault="00630BEF" w:rsidP="009873AB">
            <w:pPr>
              <w:pStyle w:val="TableHeader"/>
              <w:rPr>
                <w:sz w:val="17"/>
                <w:szCs w:val="17"/>
              </w:rPr>
            </w:pPr>
          </w:p>
        </w:tc>
        <w:tc>
          <w:tcPr>
            <w:tcW w:w="1204" w:type="dxa"/>
            <w:tcBorders>
              <w:bottom w:val="single" w:sz="12" w:space="0" w:color="00B050"/>
            </w:tcBorders>
            <w:shd w:val="clear" w:color="auto" w:fill="EDF3EE"/>
            <w:tcMar>
              <w:top w:w="85" w:type="dxa"/>
              <w:left w:w="0" w:type="dxa"/>
              <w:bottom w:w="85" w:type="dxa"/>
              <w:right w:w="0" w:type="dxa"/>
            </w:tcMar>
            <w:vAlign w:val="bottom"/>
          </w:tcPr>
          <w:p w14:paraId="367AF5A2" w14:textId="28342895" w:rsidR="00630BEF" w:rsidRPr="00443628" w:rsidRDefault="00630BEF" w:rsidP="009873AB">
            <w:pPr>
              <w:pStyle w:val="TableHeader"/>
              <w:rPr>
                <w:color w:val="00984B"/>
              </w:rPr>
            </w:pPr>
            <w:r w:rsidRPr="00443628">
              <w:rPr>
                <w:color w:val="00984B"/>
              </w:rPr>
              <w:t>202</w:t>
            </w:r>
            <w:r w:rsidR="00A25EB1">
              <w:rPr>
                <w:color w:val="00984B"/>
              </w:rPr>
              <w:t>5</w:t>
            </w:r>
            <w:r w:rsidRPr="00443628">
              <w:rPr>
                <w:color w:val="00984B"/>
              </w:rPr>
              <w:t xml:space="preserve"> </w:t>
            </w:r>
          </w:p>
          <w:p w14:paraId="507DBFB7" w14:textId="693658FD" w:rsidR="00630BEF" w:rsidRPr="00443628" w:rsidRDefault="00630BEF" w:rsidP="00714B4B">
            <w:pPr>
              <w:pStyle w:val="TableHeader"/>
              <w:rPr>
                <w:color w:val="00984B"/>
              </w:rPr>
            </w:pPr>
            <w:r w:rsidRPr="00443628">
              <w:rPr>
                <w:color w:val="00984B"/>
              </w:rPr>
              <w:t>£’000</w:t>
            </w:r>
          </w:p>
        </w:tc>
        <w:tc>
          <w:tcPr>
            <w:tcW w:w="108" w:type="dxa"/>
            <w:tcBorders>
              <w:bottom w:val="single" w:sz="12" w:space="0" w:color="00B050"/>
            </w:tcBorders>
            <w:tcMar>
              <w:top w:w="85" w:type="dxa"/>
              <w:left w:w="0" w:type="dxa"/>
              <w:bottom w:w="85" w:type="dxa"/>
              <w:right w:w="0" w:type="dxa"/>
            </w:tcMar>
            <w:vAlign w:val="bottom"/>
          </w:tcPr>
          <w:p w14:paraId="0330B35D" w14:textId="77777777" w:rsidR="00630BEF" w:rsidRPr="00443628" w:rsidRDefault="00630BEF" w:rsidP="009873AB">
            <w:pPr>
              <w:pStyle w:val="TableHeader"/>
              <w:rPr>
                <w:color w:val="00984B"/>
              </w:rPr>
            </w:pPr>
          </w:p>
        </w:tc>
        <w:tc>
          <w:tcPr>
            <w:tcW w:w="20" w:type="dxa"/>
            <w:tcBorders>
              <w:bottom w:val="single" w:sz="12" w:space="0" w:color="00B050"/>
            </w:tcBorders>
            <w:tcMar>
              <w:top w:w="85" w:type="dxa"/>
              <w:left w:w="0" w:type="dxa"/>
              <w:bottom w:w="85" w:type="dxa"/>
              <w:right w:w="0" w:type="dxa"/>
            </w:tcMar>
            <w:vAlign w:val="bottom"/>
          </w:tcPr>
          <w:p w14:paraId="7E5DAF21" w14:textId="77777777" w:rsidR="00630BEF" w:rsidRPr="00443628" w:rsidRDefault="00630BEF" w:rsidP="009873AB">
            <w:pPr>
              <w:pStyle w:val="TableHeader"/>
              <w:rPr>
                <w:color w:val="00984B"/>
              </w:rPr>
            </w:pPr>
          </w:p>
        </w:tc>
        <w:tc>
          <w:tcPr>
            <w:tcW w:w="1148" w:type="dxa"/>
            <w:tcBorders>
              <w:bottom w:val="single" w:sz="12" w:space="0" w:color="00B050"/>
            </w:tcBorders>
            <w:tcMar>
              <w:top w:w="85" w:type="dxa"/>
              <w:left w:w="0" w:type="dxa"/>
              <w:bottom w:w="85" w:type="dxa"/>
              <w:right w:w="0" w:type="dxa"/>
            </w:tcMar>
            <w:vAlign w:val="bottom"/>
          </w:tcPr>
          <w:p w14:paraId="3765C1EB" w14:textId="77777777" w:rsidR="00630BEF" w:rsidRDefault="00D040BD" w:rsidP="00714B4B">
            <w:pPr>
              <w:pStyle w:val="TableHeader"/>
              <w:rPr>
                <w:color w:val="00984B"/>
                <w:vertAlign w:val="superscript"/>
              </w:rPr>
            </w:pPr>
            <w:r>
              <w:rPr>
                <w:color w:val="00984B"/>
              </w:rPr>
              <w:t>2024 (restated)</w:t>
            </w:r>
            <w:r>
              <w:rPr>
                <w:color w:val="00984B"/>
                <w:vertAlign w:val="superscript"/>
              </w:rPr>
              <w:t>1</w:t>
            </w:r>
          </w:p>
          <w:p w14:paraId="4E11BC76" w14:textId="6B151ECB" w:rsidR="00711C98" w:rsidRPr="00443628" w:rsidRDefault="00711C98" w:rsidP="00714B4B">
            <w:pPr>
              <w:pStyle w:val="TableHeader"/>
              <w:rPr>
                <w:color w:val="00984B"/>
              </w:rPr>
            </w:pPr>
            <w:r>
              <w:rPr>
                <w:color w:val="00984B"/>
              </w:rPr>
              <w:t>£</w:t>
            </w:r>
            <w:r w:rsidRPr="00443628">
              <w:rPr>
                <w:color w:val="00984B"/>
              </w:rPr>
              <w:t>’000</w:t>
            </w:r>
          </w:p>
        </w:tc>
      </w:tr>
      <w:tr w:rsidR="00630BEF" w:rsidRPr="009C721C" w14:paraId="59ED2533" w14:textId="77777777" w:rsidTr="009873AB">
        <w:trPr>
          <w:trHeight w:val="60"/>
        </w:trPr>
        <w:tc>
          <w:tcPr>
            <w:tcW w:w="6812" w:type="dxa"/>
            <w:tcBorders>
              <w:top w:val="single" w:sz="12" w:space="0" w:color="00B050"/>
            </w:tcBorders>
            <w:tcMar>
              <w:top w:w="85" w:type="dxa"/>
              <w:left w:w="0" w:type="dxa"/>
              <w:bottom w:w="85" w:type="dxa"/>
              <w:right w:w="0" w:type="dxa"/>
            </w:tcMar>
            <w:vAlign w:val="bottom"/>
          </w:tcPr>
          <w:p w14:paraId="24675E18" w14:textId="6A3EED04" w:rsidR="00630BEF" w:rsidRPr="00B82854" w:rsidRDefault="00630BEF" w:rsidP="009873AB">
            <w:pPr>
              <w:pStyle w:val="TableTextBold"/>
              <w:spacing w:after="0"/>
              <w:ind w:left="0"/>
            </w:pPr>
            <w:r w:rsidRPr="00B82854">
              <w:t>Profit before tax multiplied by standard rate</w:t>
            </w:r>
            <w:r>
              <w:t xml:space="preserve"> </w:t>
            </w:r>
            <w:r w:rsidRPr="00B82854">
              <w:t xml:space="preserve">of UK corporation tax at </w:t>
            </w:r>
            <w:r>
              <w:t>25.0</w:t>
            </w:r>
            <w:r w:rsidRPr="00B82854">
              <w:t>% (20</w:t>
            </w:r>
            <w:r>
              <w:t>2</w:t>
            </w:r>
            <w:r w:rsidR="00711C98">
              <w:t>4</w:t>
            </w:r>
            <w:r w:rsidRPr="00B82854">
              <w:t xml:space="preserve">: </w:t>
            </w:r>
            <w:r>
              <w:t>2</w:t>
            </w:r>
            <w:r w:rsidR="00711C98">
              <w:t>5</w:t>
            </w:r>
            <w:r>
              <w:t>.0</w:t>
            </w:r>
            <w:r w:rsidRPr="00B82854">
              <w:t>%)</w:t>
            </w:r>
          </w:p>
        </w:tc>
        <w:tc>
          <w:tcPr>
            <w:tcW w:w="20" w:type="dxa"/>
            <w:tcBorders>
              <w:top w:val="single" w:sz="12" w:space="0" w:color="00B050"/>
            </w:tcBorders>
            <w:tcMar>
              <w:top w:w="85" w:type="dxa"/>
              <w:left w:w="0" w:type="dxa"/>
              <w:bottom w:w="85" w:type="dxa"/>
              <w:right w:w="0" w:type="dxa"/>
            </w:tcMar>
            <w:vAlign w:val="bottom"/>
          </w:tcPr>
          <w:p w14:paraId="2C917950" w14:textId="77777777" w:rsidR="00630BEF" w:rsidRPr="009C721C" w:rsidRDefault="00630BEF" w:rsidP="009873AB">
            <w:pPr>
              <w:spacing w:after="0"/>
            </w:pPr>
          </w:p>
        </w:tc>
        <w:tc>
          <w:tcPr>
            <w:tcW w:w="52" w:type="dxa"/>
            <w:tcBorders>
              <w:top w:val="single" w:sz="12" w:space="0" w:color="00B050"/>
            </w:tcBorders>
            <w:tcMar>
              <w:top w:w="85" w:type="dxa"/>
              <w:left w:w="0" w:type="dxa"/>
              <w:bottom w:w="85" w:type="dxa"/>
              <w:right w:w="0" w:type="dxa"/>
            </w:tcMar>
            <w:vAlign w:val="bottom"/>
          </w:tcPr>
          <w:p w14:paraId="63E7CD8C" w14:textId="77777777" w:rsidR="00630BEF" w:rsidRPr="000A39AA" w:rsidRDefault="00630BEF" w:rsidP="009873AB">
            <w:pPr>
              <w:pStyle w:val="TableFigures"/>
              <w:rPr>
                <w:highlight w:val="yellow"/>
              </w:rPr>
            </w:pPr>
          </w:p>
        </w:tc>
        <w:tc>
          <w:tcPr>
            <w:tcW w:w="1204" w:type="dxa"/>
            <w:tcBorders>
              <w:top w:val="single" w:sz="12" w:space="0" w:color="00B050"/>
            </w:tcBorders>
            <w:shd w:val="clear" w:color="auto" w:fill="EDF3EE"/>
            <w:tcMar>
              <w:top w:w="85" w:type="dxa"/>
              <w:left w:w="0" w:type="dxa"/>
              <w:bottom w:w="85" w:type="dxa"/>
              <w:right w:w="0" w:type="dxa"/>
            </w:tcMar>
            <w:vAlign w:val="bottom"/>
          </w:tcPr>
          <w:p w14:paraId="4EC56BBE" w14:textId="2D32C7C6" w:rsidR="00630BEF" w:rsidRPr="005A382E" w:rsidRDefault="00A25EB1" w:rsidP="009873AB">
            <w:pPr>
              <w:pStyle w:val="TableFigures"/>
              <w:rPr>
                <w:b/>
                <w:bCs/>
              </w:rPr>
            </w:pPr>
            <w:r>
              <w:rPr>
                <w:b/>
                <w:bCs/>
              </w:rPr>
              <w:t>1,751</w:t>
            </w:r>
          </w:p>
        </w:tc>
        <w:tc>
          <w:tcPr>
            <w:tcW w:w="108" w:type="dxa"/>
            <w:tcBorders>
              <w:top w:val="single" w:sz="12" w:space="0" w:color="00B050"/>
            </w:tcBorders>
            <w:tcMar>
              <w:top w:w="85" w:type="dxa"/>
              <w:left w:w="0" w:type="dxa"/>
              <w:bottom w:w="85" w:type="dxa"/>
              <w:right w:w="0" w:type="dxa"/>
            </w:tcMar>
            <w:vAlign w:val="bottom"/>
          </w:tcPr>
          <w:p w14:paraId="06C349D8" w14:textId="77777777" w:rsidR="00630BEF" w:rsidRPr="009C721C" w:rsidRDefault="00630BEF" w:rsidP="009873AB">
            <w:pPr>
              <w:pStyle w:val="TableFigures"/>
            </w:pPr>
          </w:p>
        </w:tc>
        <w:tc>
          <w:tcPr>
            <w:tcW w:w="20" w:type="dxa"/>
            <w:tcBorders>
              <w:top w:val="single" w:sz="12" w:space="0" w:color="00B050"/>
            </w:tcBorders>
            <w:tcMar>
              <w:top w:w="85" w:type="dxa"/>
              <w:left w:w="0" w:type="dxa"/>
              <w:bottom w:w="85" w:type="dxa"/>
              <w:right w:w="0" w:type="dxa"/>
            </w:tcMar>
            <w:vAlign w:val="bottom"/>
          </w:tcPr>
          <w:p w14:paraId="0CF49393" w14:textId="423798F0" w:rsidR="00630BEF" w:rsidRPr="009C721C" w:rsidRDefault="00630BEF" w:rsidP="009873AB">
            <w:pPr>
              <w:pStyle w:val="TableFigures"/>
            </w:pPr>
          </w:p>
        </w:tc>
        <w:tc>
          <w:tcPr>
            <w:tcW w:w="1148" w:type="dxa"/>
            <w:tcBorders>
              <w:top w:val="single" w:sz="12" w:space="0" w:color="00B050"/>
            </w:tcBorders>
            <w:tcMar>
              <w:top w:w="85" w:type="dxa"/>
              <w:left w:w="0" w:type="dxa"/>
              <w:bottom w:w="85" w:type="dxa"/>
              <w:right w:w="0" w:type="dxa"/>
            </w:tcMar>
          </w:tcPr>
          <w:p w14:paraId="69B56CC8" w14:textId="77777777" w:rsidR="00D040BD" w:rsidRDefault="00D040BD" w:rsidP="009873AB">
            <w:pPr>
              <w:pStyle w:val="TableFigures"/>
            </w:pPr>
          </w:p>
          <w:p w14:paraId="0B7D1DCE" w14:textId="1A9BE539" w:rsidR="00630BEF" w:rsidRPr="00284C3C" w:rsidRDefault="00A25EB1" w:rsidP="009873AB">
            <w:pPr>
              <w:pStyle w:val="TableFigures"/>
            </w:pPr>
            <w:r>
              <w:t>4,480</w:t>
            </w:r>
          </w:p>
        </w:tc>
      </w:tr>
      <w:tr w:rsidR="00630BEF" w:rsidRPr="009C721C" w14:paraId="00979BDA" w14:textId="77777777" w:rsidTr="009873AB">
        <w:trPr>
          <w:trHeight w:val="60"/>
        </w:trPr>
        <w:tc>
          <w:tcPr>
            <w:tcW w:w="6812" w:type="dxa"/>
            <w:tcMar>
              <w:top w:w="85" w:type="dxa"/>
              <w:left w:w="0" w:type="dxa"/>
              <w:bottom w:w="85" w:type="dxa"/>
              <w:right w:w="0" w:type="dxa"/>
            </w:tcMar>
            <w:vAlign w:val="bottom"/>
          </w:tcPr>
          <w:p w14:paraId="79B90CA9" w14:textId="77777777" w:rsidR="00630BEF" w:rsidRPr="00B82854" w:rsidRDefault="00630BEF" w:rsidP="009873AB">
            <w:pPr>
              <w:pStyle w:val="TableTextBold"/>
              <w:spacing w:after="0"/>
              <w:ind w:left="0"/>
            </w:pPr>
            <w:r w:rsidRPr="00B82854">
              <w:t>Effects of:</w:t>
            </w:r>
          </w:p>
        </w:tc>
        <w:tc>
          <w:tcPr>
            <w:tcW w:w="20" w:type="dxa"/>
            <w:tcMar>
              <w:top w:w="85" w:type="dxa"/>
              <w:left w:w="0" w:type="dxa"/>
              <w:bottom w:w="85" w:type="dxa"/>
              <w:right w:w="0" w:type="dxa"/>
            </w:tcMar>
            <w:vAlign w:val="bottom"/>
          </w:tcPr>
          <w:p w14:paraId="4B27A841" w14:textId="77777777" w:rsidR="00630BEF" w:rsidRPr="009C721C" w:rsidRDefault="00630BEF" w:rsidP="009873AB">
            <w:pPr>
              <w:spacing w:after="0"/>
            </w:pPr>
          </w:p>
        </w:tc>
        <w:tc>
          <w:tcPr>
            <w:tcW w:w="52" w:type="dxa"/>
            <w:tcMar>
              <w:top w:w="85" w:type="dxa"/>
              <w:left w:w="0" w:type="dxa"/>
              <w:bottom w:w="85" w:type="dxa"/>
              <w:right w:w="0" w:type="dxa"/>
            </w:tcMar>
            <w:vAlign w:val="bottom"/>
          </w:tcPr>
          <w:p w14:paraId="4B6E9F01" w14:textId="77777777" w:rsidR="00630BEF" w:rsidRPr="000A39AA" w:rsidRDefault="00630BEF" w:rsidP="009873AB">
            <w:pPr>
              <w:pStyle w:val="TableFigures"/>
              <w:rPr>
                <w:highlight w:val="yellow"/>
              </w:rPr>
            </w:pPr>
          </w:p>
        </w:tc>
        <w:tc>
          <w:tcPr>
            <w:tcW w:w="1204" w:type="dxa"/>
            <w:shd w:val="clear" w:color="auto" w:fill="EDF3EE"/>
            <w:tcMar>
              <w:top w:w="85" w:type="dxa"/>
              <w:left w:w="0" w:type="dxa"/>
              <w:bottom w:w="85" w:type="dxa"/>
              <w:right w:w="0" w:type="dxa"/>
            </w:tcMar>
            <w:vAlign w:val="bottom"/>
          </w:tcPr>
          <w:p w14:paraId="6DD6B796" w14:textId="77777777" w:rsidR="00630BEF" w:rsidRPr="005A382E" w:rsidRDefault="00630BEF" w:rsidP="009873AB">
            <w:pPr>
              <w:pStyle w:val="TableFigures"/>
              <w:rPr>
                <w:b/>
                <w:bCs/>
              </w:rPr>
            </w:pPr>
          </w:p>
        </w:tc>
        <w:tc>
          <w:tcPr>
            <w:tcW w:w="108" w:type="dxa"/>
            <w:tcMar>
              <w:top w:w="85" w:type="dxa"/>
              <w:left w:w="0" w:type="dxa"/>
              <w:bottom w:w="85" w:type="dxa"/>
              <w:right w:w="0" w:type="dxa"/>
            </w:tcMar>
            <w:vAlign w:val="bottom"/>
          </w:tcPr>
          <w:p w14:paraId="614DE79B" w14:textId="77777777" w:rsidR="00630BEF" w:rsidRPr="009C721C" w:rsidRDefault="00630BEF" w:rsidP="009873AB">
            <w:pPr>
              <w:pStyle w:val="TableFigures"/>
            </w:pPr>
          </w:p>
        </w:tc>
        <w:tc>
          <w:tcPr>
            <w:tcW w:w="20" w:type="dxa"/>
            <w:tcMar>
              <w:top w:w="85" w:type="dxa"/>
              <w:left w:w="0" w:type="dxa"/>
              <w:bottom w:w="85" w:type="dxa"/>
              <w:right w:w="0" w:type="dxa"/>
            </w:tcMar>
            <w:vAlign w:val="bottom"/>
          </w:tcPr>
          <w:p w14:paraId="04BB17BA" w14:textId="77777777" w:rsidR="00630BEF" w:rsidRPr="009C721C" w:rsidRDefault="00630BEF" w:rsidP="009873AB">
            <w:pPr>
              <w:pStyle w:val="TableFigures"/>
            </w:pPr>
          </w:p>
        </w:tc>
        <w:tc>
          <w:tcPr>
            <w:tcW w:w="1148" w:type="dxa"/>
            <w:tcMar>
              <w:top w:w="85" w:type="dxa"/>
              <w:left w:w="0" w:type="dxa"/>
              <w:bottom w:w="85" w:type="dxa"/>
              <w:right w:w="0" w:type="dxa"/>
            </w:tcMar>
          </w:tcPr>
          <w:p w14:paraId="1889FC0F" w14:textId="77777777" w:rsidR="00630BEF" w:rsidRPr="00284C3C" w:rsidRDefault="00630BEF" w:rsidP="009873AB">
            <w:pPr>
              <w:pStyle w:val="TableFigures"/>
            </w:pPr>
          </w:p>
        </w:tc>
      </w:tr>
      <w:tr w:rsidR="00711C98" w:rsidRPr="009C721C" w14:paraId="6325E97B" w14:textId="77777777" w:rsidTr="009873AB">
        <w:trPr>
          <w:trHeight w:val="60"/>
        </w:trPr>
        <w:tc>
          <w:tcPr>
            <w:tcW w:w="6812" w:type="dxa"/>
            <w:tcMar>
              <w:top w:w="85" w:type="dxa"/>
              <w:left w:w="0" w:type="dxa"/>
              <w:bottom w:w="85" w:type="dxa"/>
              <w:right w:w="0" w:type="dxa"/>
            </w:tcMar>
            <w:vAlign w:val="bottom"/>
          </w:tcPr>
          <w:p w14:paraId="30C0404F" w14:textId="1FFD9461" w:rsidR="00711C98" w:rsidRPr="0012665D" w:rsidRDefault="00711C98" w:rsidP="009873AB">
            <w:pPr>
              <w:pStyle w:val="TableText"/>
              <w:spacing w:after="0"/>
              <w:ind w:left="0"/>
            </w:pPr>
            <w:r w:rsidRPr="0012665D">
              <w:t>Prior period adjustment</w:t>
            </w:r>
            <w:r w:rsidRPr="0012665D">
              <w:rPr>
                <w:vertAlign w:val="superscript"/>
              </w:rPr>
              <w:t>1</w:t>
            </w:r>
            <w:r w:rsidRPr="0012665D">
              <w:t xml:space="preserve"> tax impact not adjusted for</w:t>
            </w:r>
          </w:p>
        </w:tc>
        <w:tc>
          <w:tcPr>
            <w:tcW w:w="20" w:type="dxa"/>
            <w:tcMar>
              <w:top w:w="85" w:type="dxa"/>
              <w:left w:w="0" w:type="dxa"/>
              <w:bottom w:w="85" w:type="dxa"/>
              <w:right w:w="0" w:type="dxa"/>
            </w:tcMar>
            <w:vAlign w:val="bottom"/>
          </w:tcPr>
          <w:p w14:paraId="5A6FE2E6" w14:textId="77777777" w:rsidR="00711C98" w:rsidRPr="00711C98" w:rsidRDefault="00711C98" w:rsidP="009873AB">
            <w:pPr>
              <w:spacing w:after="0"/>
              <w:rPr>
                <w:highlight w:val="cyan"/>
              </w:rPr>
            </w:pPr>
          </w:p>
        </w:tc>
        <w:tc>
          <w:tcPr>
            <w:tcW w:w="52" w:type="dxa"/>
            <w:tcMar>
              <w:top w:w="85" w:type="dxa"/>
              <w:left w:w="0" w:type="dxa"/>
              <w:bottom w:w="85" w:type="dxa"/>
              <w:right w:w="0" w:type="dxa"/>
            </w:tcMar>
            <w:vAlign w:val="bottom"/>
          </w:tcPr>
          <w:p w14:paraId="11608758" w14:textId="77777777" w:rsidR="00711C98" w:rsidRPr="00711C98" w:rsidRDefault="00711C98" w:rsidP="009873AB">
            <w:pPr>
              <w:pStyle w:val="TableFigures"/>
              <w:rPr>
                <w:highlight w:val="cyan"/>
              </w:rPr>
            </w:pPr>
          </w:p>
        </w:tc>
        <w:tc>
          <w:tcPr>
            <w:tcW w:w="1204" w:type="dxa"/>
            <w:shd w:val="clear" w:color="auto" w:fill="EDF3EE"/>
            <w:tcMar>
              <w:top w:w="85" w:type="dxa"/>
              <w:left w:w="0" w:type="dxa"/>
              <w:bottom w:w="85" w:type="dxa"/>
              <w:right w:w="0" w:type="dxa"/>
            </w:tcMar>
            <w:vAlign w:val="bottom"/>
          </w:tcPr>
          <w:p w14:paraId="3F350320" w14:textId="52F84C10" w:rsidR="00711C98" w:rsidRPr="00711C98" w:rsidRDefault="00711C98" w:rsidP="009873AB">
            <w:pPr>
              <w:pStyle w:val="TableFigures"/>
              <w:rPr>
                <w:b/>
                <w:bCs/>
                <w:highlight w:val="cyan"/>
              </w:rPr>
            </w:pPr>
            <w:r w:rsidRPr="0012665D">
              <w:rPr>
                <w:b/>
                <w:bCs/>
              </w:rPr>
              <w:t>–</w:t>
            </w:r>
          </w:p>
        </w:tc>
        <w:tc>
          <w:tcPr>
            <w:tcW w:w="108" w:type="dxa"/>
            <w:tcMar>
              <w:top w:w="85" w:type="dxa"/>
              <w:left w:w="0" w:type="dxa"/>
              <w:bottom w:w="85" w:type="dxa"/>
              <w:right w:w="0" w:type="dxa"/>
            </w:tcMar>
            <w:vAlign w:val="bottom"/>
          </w:tcPr>
          <w:p w14:paraId="6FC5B964" w14:textId="77777777" w:rsidR="00711C98" w:rsidRPr="00711C98" w:rsidRDefault="00711C98" w:rsidP="009873AB">
            <w:pPr>
              <w:pStyle w:val="TableFigures"/>
              <w:rPr>
                <w:highlight w:val="cyan"/>
              </w:rPr>
            </w:pPr>
          </w:p>
        </w:tc>
        <w:tc>
          <w:tcPr>
            <w:tcW w:w="20" w:type="dxa"/>
            <w:tcMar>
              <w:top w:w="85" w:type="dxa"/>
              <w:left w:w="0" w:type="dxa"/>
              <w:bottom w:w="85" w:type="dxa"/>
              <w:right w:w="0" w:type="dxa"/>
            </w:tcMar>
            <w:vAlign w:val="bottom"/>
          </w:tcPr>
          <w:p w14:paraId="0F661835" w14:textId="77777777" w:rsidR="00711C98" w:rsidRPr="00711C98" w:rsidRDefault="00711C98" w:rsidP="009873AB">
            <w:pPr>
              <w:pStyle w:val="TableFigures"/>
              <w:rPr>
                <w:highlight w:val="cyan"/>
              </w:rPr>
            </w:pPr>
          </w:p>
        </w:tc>
        <w:tc>
          <w:tcPr>
            <w:tcW w:w="1148" w:type="dxa"/>
            <w:tcMar>
              <w:top w:w="85" w:type="dxa"/>
              <w:left w:w="0" w:type="dxa"/>
              <w:bottom w:w="85" w:type="dxa"/>
              <w:right w:w="0" w:type="dxa"/>
            </w:tcMar>
          </w:tcPr>
          <w:p w14:paraId="5ABB6BDD" w14:textId="5521D991" w:rsidR="00711C98" w:rsidRPr="0012665D" w:rsidRDefault="00711C98" w:rsidP="009873AB">
            <w:pPr>
              <w:pStyle w:val="TableFigures"/>
            </w:pPr>
            <w:r w:rsidRPr="0012665D">
              <w:t>136</w:t>
            </w:r>
          </w:p>
        </w:tc>
      </w:tr>
      <w:tr w:rsidR="00630BEF" w:rsidRPr="009C721C" w14:paraId="74FF0A1F" w14:textId="77777777" w:rsidTr="009873AB">
        <w:trPr>
          <w:trHeight w:val="60"/>
        </w:trPr>
        <w:tc>
          <w:tcPr>
            <w:tcW w:w="6812" w:type="dxa"/>
            <w:tcMar>
              <w:top w:w="85" w:type="dxa"/>
              <w:left w:w="0" w:type="dxa"/>
              <w:bottom w:w="85" w:type="dxa"/>
              <w:right w:w="0" w:type="dxa"/>
            </w:tcMar>
            <w:vAlign w:val="bottom"/>
          </w:tcPr>
          <w:p w14:paraId="5342A9D9" w14:textId="77777777" w:rsidR="00630BEF" w:rsidRPr="0012665D" w:rsidRDefault="00630BEF" w:rsidP="009873AB">
            <w:pPr>
              <w:pStyle w:val="TableText"/>
              <w:spacing w:after="0"/>
              <w:ind w:left="0"/>
            </w:pPr>
            <w:r w:rsidRPr="0012665D">
              <w:t xml:space="preserve">Expenses not deductible in determining taxable profit </w:t>
            </w:r>
          </w:p>
        </w:tc>
        <w:tc>
          <w:tcPr>
            <w:tcW w:w="20" w:type="dxa"/>
            <w:tcMar>
              <w:top w:w="85" w:type="dxa"/>
              <w:left w:w="0" w:type="dxa"/>
              <w:bottom w:w="85" w:type="dxa"/>
              <w:right w:w="0" w:type="dxa"/>
            </w:tcMar>
            <w:vAlign w:val="bottom"/>
          </w:tcPr>
          <w:p w14:paraId="3F7AD7C1" w14:textId="77777777" w:rsidR="00630BEF" w:rsidRPr="00711C98" w:rsidRDefault="00630BEF" w:rsidP="009873AB">
            <w:pPr>
              <w:spacing w:after="0"/>
              <w:rPr>
                <w:highlight w:val="cyan"/>
              </w:rPr>
            </w:pPr>
          </w:p>
        </w:tc>
        <w:tc>
          <w:tcPr>
            <w:tcW w:w="52" w:type="dxa"/>
            <w:tcMar>
              <w:top w:w="85" w:type="dxa"/>
              <w:left w:w="0" w:type="dxa"/>
              <w:bottom w:w="85" w:type="dxa"/>
              <w:right w:w="0" w:type="dxa"/>
            </w:tcMar>
            <w:vAlign w:val="bottom"/>
          </w:tcPr>
          <w:p w14:paraId="66B3D7F5" w14:textId="77777777" w:rsidR="00630BEF" w:rsidRPr="00711C98" w:rsidRDefault="00630BEF" w:rsidP="009873AB">
            <w:pPr>
              <w:pStyle w:val="TableFigures"/>
              <w:rPr>
                <w:highlight w:val="cyan"/>
              </w:rPr>
            </w:pPr>
          </w:p>
        </w:tc>
        <w:tc>
          <w:tcPr>
            <w:tcW w:w="1204" w:type="dxa"/>
            <w:shd w:val="clear" w:color="auto" w:fill="EDF3EE"/>
            <w:tcMar>
              <w:top w:w="85" w:type="dxa"/>
              <w:left w:w="0" w:type="dxa"/>
              <w:bottom w:w="85" w:type="dxa"/>
              <w:right w:w="0" w:type="dxa"/>
            </w:tcMar>
            <w:vAlign w:val="bottom"/>
          </w:tcPr>
          <w:p w14:paraId="1C70D1D6" w14:textId="59CF52A2" w:rsidR="00630BEF" w:rsidRPr="00711C98" w:rsidRDefault="00A25EB1" w:rsidP="009873AB">
            <w:pPr>
              <w:pStyle w:val="TableFigures"/>
              <w:rPr>
                <w:b/>
                <w:bCs/>
                <w:highlight w:val="cyan"/>
              </w:rPr>
            </w:pPr>
            <w:r w:rsidRPr="0012665D">
              <w:rPr>
                <w:b/>
                <w:bCs/>
              </w:rPr>
              <w:t>753</w:t>
            </w:r>
          </w:p>
        </w:tc>
        <w:tc>
          <w:tcPr>
            <w:tcW w:w="108" w:type="dxa"/>
            <w:tcMar>
              <w:top w:w="85" w:type="dxa"/>
              <w:left w:w="0" w:type="dxa"/>
              <w:bottom w:w="85" w:type="dxa"/>
              <w:right w:w="0" w:type="dxa"/>
            </w:tcMar>
            <w:vAlign w:val="bottom"/>
          </w:tcPr>
          <w:p w14:paraId="2F2EAD93" w14:textId="77777777" w:rsidR="00630BEF" w:rsidRPr="00711C98" w:rsidRDefault="00630BEF" w:rsidP="009873AB">
            <w:pPr>
              <w:pStyle w:val="TableFigures"/>
              <w:rPr>
                <w:highlight w:val="cyan"/>
              </w:rPr>
            </w:pPr>
          </w:p>
        </w:tc>
        <w:tc>
          <w:tcPr>
            <w:tcW w:w="20" w:type="dxa"/>
            <w:tcMar>
              <w:top w:w="85" w:type="dxa"/>
              <w:left w:w="0" w:type="dxa"/>
              <w:bottom w:w="85" w:type="dxa"/>
              <w:right w:w="0" w:type="dxa"/>
            </w:tcMar>
            <w:vAlign w:val="bottom"/>
          </w:tcPr>
          <w:p w14:paraId="2CC5A809" w14:textId="58B3179E" w:rsidR="00630BEF" w:rsidRPr="00711C98" w:rsidRDefault="00630BEF" w:rsidP="009873AB">
            <w:pPr>
              <w:pStyle w:val="TableFigures"/>
              <w:rPr>
                <w:highlight w:val="cyan"/>
              </w:rPr>
            </w:pPr>
          </w:p>
        </w:tc>
        <w:tc>
          <w:tcPr>
            <w:tcW w:w="1148" w:type="dxa"/>
            <w:tcMar>
              <w:top w:w="85" w:type="dxa"/>
              <w:left w:w="0" w:type="dxa"/>
              <w:bottom w:w="85" w:type="dxa"/>
              <w:right w:w="0" w:type="dxa"/>
            </w:tcMar>
          </w:tcPr>
          <w:p w14:paraId="35CC2D9F" w14:textId="0D6C3685" w:rsidR="00630BEF" w:rsidRPr="0012665D" w:rsidRDefault="00711C98" w:rsidP="009873AB">
            <w:pPr>
              <w:pStyle w:val="TableFigures"/>
            </w:pPr>
            <w:r w:rsidRPr="0012665D">
              <w:t>116</w:t>
            </w:r>
          </w:p>
        </w:tc>
      </w:tr>
      <w:tr w:rsidR="00630BEF" w:rsidRPr="009C721C" w14:paraId="4C5978BA" w14:textId="77777777" w:rsidTr="009873AB">
        <w:trPr>
          <w:trHeight w:val="60"/>
        </w:trPr>
        <w:tc>
          <w:tcPr>
            <w:tcW w:w="6812" w:type="dxa"/>
            <w:tcMar>
              <w:top w:w="85" w:type="dxa"/>
              <w:left w:w="0" w:type="dxa"/>
              <w:bottom w:w="85" w:type="dxa"/>
              <w:right w:w="0" w:type="dxa"/>
            </w:tcMar>
            <w:vAlign w:val="bottom"/>
          </w:tcPr>
          <w:p w14:paraId="77342D89" w14:textId="1AFC9D31" w:rsidR="00630BEF" w:rsidRPr="00F84313" w:rsidRDefault="00630BEF" w:rsidP="009873AB">
            <w:pPr>
              <w:pStyle w:val="TableText"/>
              <w:spacing w:after="0"/>
              <w:ind w:left="0"/>
            </w:pPr>
            <w:r>
              <w:t>Adjustments in respect of oversea</w:t>
            </w:r>
            <w:r w:rsidR="00443628">
              <w:t>s</w:t>
            </w:r>
            <w:r>
              <w:t xml:space="preserve"> state taxes</w:t>
            </w:r>
          </w:p>
        </w:tc>
        <w:tc>
          <w:tcPr>
            <w:tcW w:w="20" w:type="dxa"/>
            <w:tcMar>
              <w:top w:w="85" w:type="dxa"/>
              <w:left w:w="0" w:type="dxa"/>
              <w:bottom w:w="85" w:type="dxa"/>
              <w:right w:w="0" w:type="dxa"/>
            </w:tcMar>
            <w:vAlign w:val="bottom"/>
          </w:tcPr>
          <w:p w14:paraId="27C3DEBA" w14:textId="77777777" w:rsidR="00630BEF" w:rsidRPr="009C721C" w:rsidRDefault="00630BEF" w:rsidP="009873AB">
            <w:pPr>
              <w:spacing w:after="0"/>
            </w:pPr>
          </w:p>
        </w:tc>
        <w:tc>
          <w:tcPr>
            <w:tcW w:w="52" w:type="dxa"/>
            <w:tcMar>
              <w:top w:w="85" w:type="dxa"/>
              <w:left w:w="0" w:type="dxa"/>
              <w:bottom w:w="85" w:type="dxa"/>
              <w:right w:w="0" w:type="dxa"/>
            </w:tcMar>
            <w:vAlign w:val="bottom"/>
          </w:tcPr>
          <w:p w14:paraId="20444616" w14:textId="77777777" w:rsidR="00630BEF" w:rsidRPr="000A39AA" w:rsidRDefault="00630BEF" w:rsidP="009873AB">
            <w:pPr>
              <w:pStyle w:val="TableFigures"/>
              <w:rPr>
                <w:highlight w:val="yellow"/>
              </w:rPr>
            </w:pPr>
          </w:p>
        </w:tc>
        <w:tc>
          <w:tcPr>
            <w:tcW w:w="1204" w:type="dxa"/>
            <w:shd w:val="clear" w:color="auto" w:fill="EDF3EE"/>
            <w:tcMar>
              <w:top w:w="85" w:type="dxa"/>
              <w:left w:w="0" w:type="dxa"/>
              <w:bottom w:w="85" w:type="dxa"/>
              <w:right w:w="0" w:type="dxa"/>
            </w:tcMar>
            <w:vAlign w:val="bottom"/>
          </w:tcPr>
          <w:p w14:paraId="76417C87" w14:textId="0FC38EB9" w:rsidR="00630BEF" w:rsidRDefault="00A25EB1" w:rsidP="009873AB">
            <w:pPr>
              <w:pStyle w:val="TableFigures"/>
              <w:rPr>
                <w:b/>
                <w:bCs/>
              </w:rPr>
            </w:pPr>
            <w:r>
              <w:rPr>
                <w:b/>
                <w:bCs/>
              </w:rPr>
              <w:t>273</w:t>
            </w:r>
          </w:p>
        </w:tc>
        <w:tc>
          <w:tcPr>
            <w:tcW w:w="108" w:type="dxa"/>
            <w:tcMar>
              <w:top w:w="85" w:type="dxa"/>
              <w:left w:w="0" w:type="dxa"/>
              <w:bottom w:w="85" w:type="dxa"/>
              <w:right w:w="0" w:type="dxa"/>
            </w:tcMar>
            <w:vAlign w:val="bottom"/>
          </w:tcPr>
          <w:p w14:paraId="49532C45" w14:textId="77777777" w:rsidR="00630BEF" w:rsidRPr="009C721C" w:rsidRDefault="00630BEF" w:rsidP="009873AB">
            <w:pPr>
              <w:pStyle w:val="TableFigures"/>
            </w:pPr>
          </w:p>
        </w:tc>
        <w:tc>
          <w:tcPr>
            <w:tcW w:w="20" w:type="dxa"/>
            <w:tcMar>
              <w:top w:w="85" w:type="dxa"/>
              <w:left w:w="0" w:type="dxa"/>
              <w:bottom w:w="85" w:type="dxa"/>
              <w:right w:w="0" w:type="dxa"/>
            </w:tcMar>
            <w:vAlign w:val="bottom"/>
          </w:tcPr>
          <w:p w14:paraId="16D63C32" w14:textId="2DABA950" w:rsidR="00630BEF" w:rsidRPr="009C721C" w:rsidRDefault="00630BEF" w:rsidP="009873AB">
            <w:pPr>
              <w:pStyle w:val="TableFigures"/>
            </w:pPr>
          </w:p>
        </w:tc>
        <w:tc>
          <w:tcPr>
            <w:tcW w:w="1148" w:type="dxa"/>
            <w:tcMar>
              <w:top w:w="85" w:type="dxa"/>
              <w:left w:w="0" w:type="dxa"/>
              <w:bottom w:w="85" w:type="dxa"/>
              <w:right w:w="0" w:type="dxa"/>
            </w:tcMar>
          </w:tcPr>
          <w:p w14:paraId="33CFF792" w14:textId="494C68CF" w:rsidR="00630BEF" w:rsidRPr="00A4284F" w:rsidRDefault="00A25EB1" w:rsidP="009873AB">
            <w:pPr>
              <w:pStyle w:val="TableFigures"/>
            </w:pPr>
            <w:r>
              <w:t>309</w:t>
            </w:r>
          </w:p>
        </w:tc>
      </w:tr>
      <w:tr w:rsidR="00630BEF" w:rsidRPr="009C721C" w14:paraId="45C6DB3F" w14:textId="77777777" w:rsidTr="009873AB">
        <w:trPr>
          <w:trHeight w:val="60"/>
        </w:trPr>
        <w:tc>
          <w:tcPr>
            <w:tcW w:w="6812" w:type="dxa"/>
            <w:tcMar>
              <w:top w:w="85" w:type="dxa"/>
              <w:left w:w="0" w:type="dxa"/>
              <w:bottom w:w="85" w:type="dxa"/>
              <w:right w:w="0" w:type="dxa"/>
            </w:tcMar>
            <w:vAlign w:val="bottom"/>
          </w:tcPr>
          <w:p w14:paraId="1F794580" w14:textId="77777777" w:rsidR="00630BEF" w:rsidRDefault="00630BEF" w:rsidP="009873AB">
            <w:pPr>
              <w:pStyle w:val="TableText"/>
              <w:spacing w:after="0"/>
              <w:ind w:left="0"/>
            </w:pPr>
            <w:r>
              <w:t>Benefits of overseas tax incentives</w:t>
            </w:r>
          </w:p>
        </w:tc>
        <w:tc>
          <w:tcPr>
            <w:tcW w:w="20" w:type="dxa"/>
            <w:tcMar>
              <w:top w:w="85" w:type="dxa"/>
              <w:left w:w="0" w:type="dxa"/>
              <w:bottom w:w="85" w:type="dxa"/>
              <w:right w:w="0" w:type="dxa"/>
            </w:tcMar>
            <w:vAlign w:val="bottom"/>
          </w:tcPr>
          <w:p w14:paraId="0A6BEF62" w14:textId="77777777" w:rsidR="00630BEF" w:rsidRPr="009C721C" w:rsidRDefault="00630BEF" w:rsidP="009873AB">
            <w:pPr>
              <w:spacing w:after="0"/>
            </w:pPr>
          </w:p>
        </w:tc>
        <w:tc>
          <w:tcPr>
            <w:tcW w:w="52" w:type="dxa"/>
            <w:tcMar>
              <w:top w:w="85" w:type="dxa"/>
              <w:left w:w="0" w:type="dxa"/>
              <w:bottom w:w="85" w:type="dxa"/>
              <w:right w:w="0" w:type="dxa"/>
            </w:tcMar>
            <w:vAlign w:val="bottom"/>
          </w:tcPr>
          <w:p w14:paraId="69CB38B3" w14:textId="77777777" w:rsidR="00630BEF" w:rsidRPr="000A39AA" w:rsidRDefault="00630BEF" w:rsidP="009873AB">
            <w:pPr>
              <w:pStyle w:val="TableFigures"/>
              <w:rPr>
                <w:highlight w:val="yellow"/>
              </w:rPr>
            </w:pPr>
          </w:p>
        </w:tc>
        <w:tc>
          <w:tcPr>
            <w:tcW w:w="1204" w:type="dxa"/>
            <w:shd w:val="clear" w:color="auto" w:fill="EDF3EE"/>
            <w:tcMar>
              <w:top w:w="85" w:type="dxa"/>
              <w:left w:w="0" w:type="dxa"/>
              <w:bottom w:w="85" w:type="dxa"/>
              <w:right w:w="0" w:type="dxa"/>
            </w:tcMar>
            <w:vAlign w:val="bottom"/>
          </w:tcPr>
          <w:p w14:paraId="344B0A69" w14:textId="1D66E02D" w:rsidR="00630BEF" w:rsidRDefault="00A25EB1" w:rsidP="009873AB">
            <w:pPr>
              <w:pStyle w:val="TableFigures"/>
              <w:rPr>
                <w:b/>
                <w:bCs/>
              </w:rPr>
            </w:pPr>
            <w:r>
              <w:rPr>
                <w:b/>
                <w:bCs/>
              </w:rPr>
              <w:t>(229)</w:t>
            </w:r>
          </w:p>
        </w:tc>
        <w:tc>
          <w:tcPr>
            <w:tcW w:w="108" w:type="dxa"/>
            <w:tcMar>
              <w:top w:w="85" w:type="dxa"/>
              <w:left w:w="0" w:type="dxa"/>
              <w:bottom w:w="85" w:type="dxa"/>
              <w:right w:w="0" w:type="dxa"/>
            </w:tcMar>
            <w:vAlign w:val="bottom"/>
          </w:tcPr>
          <w:p w14:paraId="3DDB40C0" w14:textId="77777777" w:rsidR="00630BEF" w:rsidRPr="009C721C" w:rsidRDefault="00630BEF" w:rsidP="009873AB">
            <w:pPr>
              <w:pStyle w:val="TableFigures"/>
            </w:pPr>
          </w:p>
        </w:tc>
        <w:tc>
          <w:tcPr>
            <w:tcW w:w="20" w:type="dxa"/>
            <w:tcMar>
              <w:top w:w="85" w:type="dxa"/>
              <w:left w:w="0" w:type="dxa"/>
              <w:bottom w:w="85" w:type="dxa"/>
              <w:right w:w="0" w:type="dxa"/>
            </w:tcMar>
            <w:vAlign w:val="bottom"/>
          </w:tcPr>
          <w:p w14:paraId="1F4FE117" w14:textId="77777777" w:rsidR="00630BEF" w:rsidRPr="009C721C" w:rsidRDefault="00630BEF" w:rsidP="009873AB">
            <w:pPr>
              <w:pStyle w:val="TableFigures"/>
            </w:pPr>
          </w:p>
        </w:tc>
        <w:tc>
          <w:tcPr>
            <w:tcW w:w="1148" w:type="dxa"/>
            <w:tcMar>
              <w:top w:w="85" w:type="dxa"/>
              <w:left w:w="0" w:type="dxa"/>
              <w:bottom w:w="85" w:type="dxa"/>
              <w:right w:w="0" w:type="dxa"/>
            </w:tcMar>
          </w:tcPr>
          <w:p w14:paraId="567AF2F1" w14:textId="64C329E7" w:rsidR="00630BEF" w:rsidRDefault="00A25EB1" w:rsidP="009873AB">
            <w:pPr>
              <w:pStyle w:val="TableFigures"/>
            </w:pPr>
            <w:r>
              <w:t>(320)</w:t>
            </w:r>
          </w:p>
        </w:tc>
      </w:tr>
      <w:tr w:rsidR="00630BEF" w:rsidRPr="009C721C" w14:paraId="174C2C48" w14:textId="77777777" w:rsidTr="009873AB">
        <w:trPr>
          <w:trHeight w:val="60"/>
        </w:trPr>
        <w:tc>
          <w:tcPr>
            <w:tcW w:w="6812" w:type="dxa"/>
            <w:tcMar>
              <w:top w:w="85" w:type="dxa"/>
              <w:left w:w="0" w:type="dxa"/>
              <w:bottom w:w="85" w:type="dxa"/>
              <w:right w:w="0" w:type="dxa"/>
            </w:tcMar>
            <w:vAlign w:val="bottom"/>
          </w:tcPr>
          <w:p w14:paraId="78D5D59A" w14:textId="77777777" w:rsidR="00630BEF" w:rsidRPr="00F84313" w:rsidRDefault="00630BEF" w:rsidP="009873AB">
            <w:pPr>
              <w:pStyle w:val="TableText"/>
              <w:spacing w:after="0"/>
              <w:ind w:left="0"/>
            </w:pPr>
            <w:r w:rsidRPr="00F84313">
              <w:t>Research and development tax credits</w:t>
            </w:r>
          </w:p>
        </w:tc>
        <w:tc>
          <w:tcPr>
            <w:tcW w:w="20" w:type="dxa"/>
            <w:tcMar>
              <w:top w:w="85" w:type="dxa"/>
              <w:left w:w="0" w:type="dxa"/>
              <w:bottom w:w="85" w:type="dxa"/>
              <w:right w:w="0" w:type="dxa"/>
            </w:tcMar>
            <w:vAlign w:val="bottom"/>
          </w:tcPr>
          <w:p w14:paraId="3E706D5B" w14:textId="77777777" w:rsidR="00630BEF" w:rsidRPr="009C721C" w:rsidRDefault="00630BEF" w:rsidP="009873AB">
            <w:pPr>
              <w:spacing w:after="0"/>
            </w:pPr>
          </w:p>
        </w:tc>
        <w:tc>
          <w:tcPr>
            <w:tcW w:w="52" w:type="dxa"/>
            <w:tcMar>
              <w:top w:w="85" w:type="dxa"/>
              <w:left w:w="0" w:type="dxa"/>
              <w:bottom w:w="85" w:type="dxa"/>
              <w:right w:w="0" w:type="dxa"/>
            </w:tcMar>
            <w:vAlign w:val="bottom"/>
          </w:tcPr>
          <w:p w14:paraId="7A201200" w14:textId="77777777" w:rsidR="00630BEF" w:rsidRPr="000A39AA" w:rsidRDefault="00630BEF" w:rsidP="009873AB">
            <w:pPr>
              <w:pStyle w:val="TableFigures"/>
              <w:rPr>
                <w:highlight w:val="yellow"/>
              </w:rPr>
            </w:pPr>
          </w:p>
        </w:tc>
        <w:tc>
          <w:tcPr>
            <w:tcW w:w="1204" w:type="dxa"/>
            <w:shd w:val="clear" w:color="auto" w:fill="EDF3EE"/>
            <w:tcMar>
              <w:top w:w="85" w:type="dxa"/>
              <w:left w:w="0" w:type="dxa"/>
              <w:bottom w:w="85" w:type="dxa"/>
              <w:right w:w="0" w:type="dxa"/>
            </w:tcMar>
            <w:vAlign w:val="bottom"/>
          </w:tcPr>
          <w:p w14:paraId="3B5F70F4" w14:textId="403995B4" w:rsidR="00630BEF" w:rsidRPr="008136E9" w:rsidRDefault="00A25EB1" w:rsidP="009873AB">
            <w:pPr>
              <w:pStyle w:val="TableFigures"/>
              <w:rPr>
                <w:b/>
                <w:bCs/>
              </w:rPr>
            </w:pPr>
            <w:r>
              <w:rPr>
                <w:b/>
                <w:bCs/>
              </w:rPr>
              <w:t>(24)</w:t>
            </w:r>
          </w:p>
        </w:tc>
        <w:tc>
          <w:tcPr>
            <w:tcW w:w="108" w:type="dxa"/>
            <w:tcMar>
              <w:top w:w="85" w:type="dxa"/>
              <w:left w:w="0" w:type="dxa"/>
              <w:bottom w:w="85" w:type="dxa"/>
              <w:right w:w="0" w:type="dxa"/>
            </w:tcMar>
            <w:vAlign w:val="bottom"/>
          </w:tcPr>
          <w:p w14:paraId="577D0A4B" w14:textId="77777777" w:rsidR="00630BEF" w:rsidRPr="009C721C" w:rsidRDefault="00630BEF" w:rsidP="009873AB">
            <w:pPr>
              <w:pStyle w:val="TableFigures"/>
            </w:pPr>
          </w:p>
        </w:tc>
        <w:tc>
          <w:tcPr>
            <w:tcW w:w="20" w:type="dxa"/>
            <w:tcMar>
              <w:top w:w="85" w:type="dxa"/>
              <w:left w:w="0" w:type="dxa"/>
              <w:bottom w:w="85" w:type="dxa"/>
              <w:right w:w="0" w:type="dxa"/>
            </w:tcMar>
            <w:vAlign w:val="bottom"/>
          </w:tcPr>
          <w:p w14:paraId="7300CE49" w14:textId="77777777" w:rsidR="00630BEF" w:rsidRPr="009C721C" w:rsidRDefault="00630BEF" w:rsidP="009873AB">
            <w:pPr>
              <w:pStyle w:val="TableFigures"/>
            </w:pPr>
          </w:p>
        </w:tc>
        <w:tc>
          <w:tcPr>
            <w:tcW w:w="1148" w:type="dxa"/>
            <w:tcMar>
              <w:top w:w="85" w:type="dxa"/>
              <w:left w:w="0" w:type="dxa"/>
              <w:bottom w:w="85" w:type="dxa"/>
              <w:right w:w="0" w:type="dxa"/>
            </w:tcMar>
          </w:tcPr>
          <w:p w14:paraId="00F6CE12" w14:textId="1C9912BE" w:rsidR="00630BEF" w:rsidRPr="00284C3C" w:rsidRDefault="00A25EB1" w:rsidP="009873AB">
            <w:pPr>
              <w:pStyle w:val="TableFigures"/>
            </w:pPr>
            <w:r>
              <w:t>(19)</w:t>
            </w:r>
          </w:p>
        </w:tc>
      </w:tr>
      <w:tr w:rsidR="00630BEF" w:rsidRPr="009C721C" w14:paraId="35F3BA8F" w14:textId="77777777" w:rsidTr="009873AB">
        <w:trPr>
          <w:trHeight w:val="60"/>
        </w:trPr>
        <w:tc>
          <w:tcPr>
            <w:tcW w:w="6812" w:type="dxa"/>
            <w:tcMar>
              <w:top w:w="85" w:type="dxa"/>
              <w:left w:w="0" w:type="dxa"/>
              <w:bottom w:w="85" w:type="dxa"/>
              <w:right w:w="0" w:type="dxa"/>
            </w:tcMar>
            <w:vAlign w:val="bottom"/>
          </w:tcPr>
          <w:p w14:paraId="604B9248" w14:textId="77777777" w:rsidR="00630BEF" w:rsidRPr="00F84313" w:rsidRDefault="00630BEF" w:rsidP="009873AB">
            <w:pPr>
              <w:pStyle w:val="TableText"/>
              <w:spacing w:after="0"/>
              <w:ind w:left="0"/>
            </w:pPr>
            <w:r w:rsidRPr="00F84313">
              <w:t>Difference in tax rates on overseas earnings</w:t>
            </w:r>
          </w:p>
        </w:tc>
        <w:tc>
          <w:tcPr>
            <w:tcW w:w="20" w:type="dxa"/>
            <w:tcMar>
              <w:top w:w="85" w:type="dxa"/>
              <w:left w:w="0" w:type="dxa"/>
              <w:bottom w:w="85" w:type="dxa"/>
              <w:right w:w="0" w:type="dxa"/>
            </w:tcMar>
            <w:vAlign w:val="bottom"/>
          </w:tcPr>
          <w:p w14:paraId="4E37CE7A" w14:textId="77777777" w:rsidR="00630BEF" w:rsidRPr="009C721C" w:rsidRDefault="00630BEF" w:rsidP="009873AB">
            <w:pPr>
              <w:spacing w:after="0"/>
            </w:pPr>
          </w:p>
        </w:tc>
        <w:tc>
          <w:tcPr>
            <w:tcW w:w="52" w:type="dxa"/>
            <w:tcMar>
              <w:top w:w="85" w:type="dxa"/>
              <w:left w:w="0" w:type="dxa"/>
              <w:bottom w:w="85" w:type="dxa"/>
              <w:right w:w="0" w:type="dxa"/>
            </w:tcMar>
            <w:vAlign w:val="bottom"/>
          </w:tcPr>
          <w:p w14:paraId="4DF8F948" w14:textId="77777777" w:rsidR="00630BEF" w:rsidRPr="000A39AA" w:rsidRDefault="00630BEF" w:rsidP="009873AB">
            <w:pPr>
              <w:pStyle w:val="TableFigures"/>
              <w:rPr>
                <w:highlight w:val="yellow"/>
              </w:rPr>
            </w:pPr>
          </w:p>
        </w:tc>
        <w:tc>
          <w:tcPr>
            <w:tcW w:w="1204" w:type="dxa"/>
            <w:shd w:val="clear" w:color="auto" w:fill="EDF3EE"/>
            <w:tcMar>
              <w:top w:w="85" w:type="dxa"/>
              <w:left w:w="0" w:type="dxa"/>
              <w:bottom w:w="85" w:type="dxa"/>
              <w:right w:w="0" w:type="dxa"/>
            </w:tcMar>
            <w:vAlign w:val="bottom"/>
          </w:tcPr>
          <w:p w14:paraId="63802CA0" w14:textId="22B656CD" w:rsidR="00630BEF" w:rsidRPr="008136E9" w:rsidRDefault="00A25EB1" w:rsidP="009873AB">
            <w:pPr>
              <w:pStyle w:val="TableFigures"/>
              <w:rPr>
                <w:b/>
                <w:bCs/>
              </w:rPr>
            </w:pPr>
            <w:r>
              <w:rPr>
                <w:b/>
                <w:bCs/>
              </w:rPr>
              <w:t>(400)</w:t>
            </w:r>
          </w:p>
        </w:tc>
        <w:tc>
          <w:tcPr>
            <w:tcW w:w="108" w:type="dxa"/>
            <w:tcMar>
              <w:top w:w="85" w:type="dxa"/>
              <w:left w:w="0" w:type="dxa"/>
              <w:bottom w:w="85" w:type="dxa"/>
              <w:right w:w="0" w:type="dxa"/>
            </w:tcMar>
            <w:vAlign w:val="bottom"/>
          </w:tcPr>
          <w:p w14:paraId="473CDE6D" w14:textId="77777777" w:rsidR="00630BEF" w:rsidRPr="009C721C" w:rsidRDefault="00630BEF" w:rsidP="009873AB">
            <w:pPr>
              <w:pStyle w:val="TableFigures"/>
            </w:pPr>
          </w:p>
        </w:tc>
        <w:tc>
          <w:tcPr>
            <w:tcW w:w="20" w:type="dxa"/>
            <w:tcMar>
              <w:top w:w="85" w:type="dxa"/>
              <w:left w:w="0" w:type="dxa"/>
              <w:bottom w:w="85" w:type="dxa"/>
              <w:right w:w="0" w:type="dxa"/>
            </w:tcMar>
            <w:vAlign w:val="bottom"/>
          </w:tcPr>
          <w:p w14:paraId="052DCF72" w14:textId="77777777" w:rsidR="00630BEF" w:rsidRPr="009C721C" w:rsidRDefault="00630BEF" w:rsidP="009873AB">
            <w:pPr>
              <w:pStyle w:val="TableFigures"/>
            </w:pPr>
          </w:p>
        </w:tc>
        <w:tc>
          <w:tcPr>
            <w:tcW w:w="1148" w:type="dxa"/>
            <w:tcMar>
              <w:top w:w="85" w:type="dxa"/>
              <w:left w:w="0" w:type="dxa"/>
              <w:bottom w:w="85" w:type="dxa"/>
              <w:right w:w="0" w:type="dxa"/>
            </w:tcMar>
          </w:tcPr>
          <w:p w14:paraId="497C05B5" w14:textId="4526DAB0" w:rsidR="00630BEF" w:rsidRPr="00284C3C" w:rsidRDefault="00A25EB1" w:rsidP="009873AB">
            <w:pPr>
              <w:pStyle w:val="TableFigures"/>
            </w:pPr>
            <w:r>
              <w:t>(654)</w:t>
            </w:r>
          </w:p>
        </w:tc>
      </w:tr>
      <w:tr w:rsidR="00630BEF" w:rsidRPr="009C721C" w14:paraId="087D554A" w14:textId="77777777" w:rsidTr="009873AB">
        <w:trPr>
          <w:trHeight w:val="60"/>
        </w:trPr>
        <w:tc>
          <w:tcPr>
            <w:tcW w:w="6812" w:type="dxa"/>
            <w:tcMar>
              <w:top w:w="85" w:type="dxa"/>
              <w:left w:w="0" w:type="dxa"/>
              <w:bottom w:w="85" w:type="dxa"/>
              <w:right w:w="0" w:type="dxa"/>
            </w:tcMar>
            <w:vAlign w:val="bottom"/>
          </w:tcPr>
          <w:p w14:paraId="6248D691" w14:textId="77777777" w:rsidR="00630BEF" w:rsidRPr="00F84313" w:rsidRDefault="00630BEF" w:rsidP="009873AB">
            <w:pPr>
              <w:pStyle w:val="TableText"/>
              <w:spacing w:after="0"/>
              <w:ind w:left="0"/>
            </w:pPr>
            <w:r w:rsidRPr="00F84313">
              <w:t>Adjustments to tax charge in respect of prior years</w:t>
            </w:r>
          </w:p>
        </w:tc>
        <w:tc>
          <w:tcPr>
            <w:tcW w:w="20" w:type="dxa"/>
            <w:tcMar>
              <w:top w:w="85" w:type="dxa"/>
              <w:left w:w="0" w:type="dxa"/>
              <w:bottom w:w="85" w:type="dxa"/>
              <w:right w:w="0" w:type="dxa"/>
            </w:tcMar>
            <w:vAlign w:val="bottom"/>
          </w:tcPr>
          <w:p w14:paraId="1F5C519E" w14:textId="77777777" w:rsidR="00630BEF" w:rsidRPr="009C721C" w:rsidRDefault="00630BEF" w:rsidP="009873AB">
            <w:pPr>
              <w:spacing w:after="0"/>
            </w:pPr>
          </w:p>
        </w:tc>
        <w:tc>
          <w:tcPr>
            <w:tcW w:w="52" w:type="dxa"/>
            <w:tcMar>
              <w:top w:w="85" w:type="dxa"/>
              <w:left w:w="0" w:type="dxa"/>
              <w:bottom w:w="85" w:type="dxa"/>
              <w:right w:w="0" w:type="dxa"/>
            </w:tcMar>
            <w:vAlign w:val="bottom"/>
          </w:tcPr>
          <w:p w14:paraId="33B3E52E" w14:textId="77777777" w:rsidR="00630BEF" w:rsidRPr="000A39AA" w:rsidRDefault="00630BEF" w:rsidP="009873AB">
            <w:pPr>
              <w:pStyle w:val="TableFigures"/>
              <w:rPr>
                <w:highlight w:val="yellow"/>
              </w:rPr>
            </w:pPr>
          </w:p>
        </w:tc>
        <w:tc>
          <w:tcPr>
            <w:tcW w:w="1204" w:type="dxa"/>
            <w:shd w:val="clear" w:color="auto" w:fill="EDF3EE"/>
            <w:tcMar>
              <w:top w:w="85" w:type="dxa"/>
              <w:left w:w="0" w:type="dxa"/>
              <w:bottom w:w="85" w:type="dxa"/>
              <w:right w:w="0" w:type="dxa"/>
            </w:tcMar>
            <w:vAlign w:val="bottom"/>
          </w:tcPr>
          <w:p w14:paraId="176BD3D4" w14:textId="77E6BAE9" w:rsidR="00630BEF" w:rsidRPr="008136E9" w:rsidRDefault="00A25EB1" w:rsidP="009873AB">
            <w:pPr>
              <w:pStyle w:val="TableFigures"/>
              <w:rPr>
                <w:b/>
                <w:bCs/>
              </w:rPr>
            </w:pPr>
            <w:r>
              <w:rPr>
                <w:b/>
                <w:bCs/>
              </w:rPr>
              <w:t>(196)</w:t>
            </w:r>
          </w:p>
        </w:tc>
        <w:tc>
          <w:tcPr>
            <w:tcW w:w="108" w:type="dxa"/>
            <w:tcMar>
              <w:top w:w="85" w:type="dxa"/>
              <w:left w:w="0" w:type="dxa"/>
              <w:bottom w:w="85" w:type="dxa"/>
              <w:right w:w="0" w:type="dxa"/>
            </w:tcMar>
            <w:vAlign w:val="bottom"/>
          </w:tcPr>
          <w:p w14:paraId="1EAA35BF" w14:textId="1A6EE38A" w:rsidR="00630BEF" w:rsidRPr="009C721C" w:rsidRDefault="00630BEF" w:rsidP="009873AB">
            <w:pPr>
              <w:pStyle w:val="TableFigures"/>
            </w:pPr>
          </w:p>
        </w:tc>
        <w:tc>
          <w:tcPr>
            <w:tcW w:w="20" w:type="dxa"/>
            <w:tcMar>
              <w:top w:w="85" w:type="dxa"/>
              <w:left w:w="0" w:type="dxa"/>
              <w:bottom w:w="85" w:type="dxa"/>
              <w:right w:w="0" w:type="dxa"/>
            </w:tcMar>
            <w:vAlign w:val="bottom"/>
          </w:tcPr>
          <w:p w14:paraId="02DCB00A" w14:textId="77777777" w:rsidR="00630BEF" w:rsidRPr="009C721C" w:rsidRDefault="00630BEF" w:rsidP="009873AB">
            <w:pPr>
              <w:pStyle w:val="TableFigures"/>
            </w:pPr>
          </w:p>
        </w:tc>
        <w:tc>
          <w:tcPr>
            <w:tcW w:w="1148" w:type="dxa"/>
            <w:tcMar>
              <w:top w:w="85" w:type="dxa"/>
              <w:left w:w="0" w:type="dxa"/>
              <w:bottom w:w="85" w:type="dxa"/>
              <w:right w:w="0" w:type="dxa"/>
            </w:tcMar>
          </w:tcPr>
          <w:p w14:paraId="675A2654" w14:textId="06694417" w:rsidR="00630BEF" w:rsidRPr="00284C3C" w:rsidRDefault="00A25EB1" w:rsidP="009873AB">
            <w:pPr>
              <w:pStyle w:val="TableFigures"/>
            </w:pPr>
            <w:r>
              <w:t>29</w:t>
            </w:r>
          </w:p>
        </w:tc>
      </w:tr>
      <w:tr w:rsidR="00630BEF" w:rsidRPr="009C721C" w14:paraId="417A7F07" w14:textId="77777777" w:rsidTr="009873AB">
        <w:trPr>
          <w:trHeight w:val="60"/>
        </w:trPr>
        <w:tc>
          <w:tcPr>
            <w:tcW w:w="6812" w:type="dxa"/>
            <w:tcMar>
              <w:top w:w="85" w:type="dxa"/>
              <w:left w:w="0" w:type="dxa"/>
              <w:bottom w:w="85" w:type="dxa"/>
              <w:right w:w="0" w:type="dxa"/>
            </w:tcMar>
            <w:vAlign w:val="bottom"/>
          </w:tcPr>
          <w:p w14:paraId="7996CC84" w14:textId="77777777" w:rsidR="00630BEF" w:rsidRPr="00F84313" w:rsidRDefault="00630BEF" w:rsidP="009873AB">
            <w:pPr>
              <w:pStyle w:val="TableText"/>
              <w:spacing w:after="0"/>
              <w:ind w:left="0"/>
            </w:pPr>
            <w:r>
              <w:t>Deferred tax not recognised</w:t>
            </w:r>
          </w:p>
        </w:tc>
        <w:tc>
          <w:tcPr>
            <w:tcW w:w="20" w:type="dxa"/>
            <w:tcMar>
              <w:top w:w="85" w:type="dxa"/>
              <w:left w:w="0" w:type="dxa"/>
              <w:bottom w:w="85" w:type="dxa"/>
              <w:right w:w="0" w:type="dxa"/>
            </w:tcMar>
            <w:vAlign w:val="bottom"/>
          </w:tcPr>
          <w:p w14:paraId="2930D8FE" w14:textId="77777777" w:rsidR="00630BEF" w:rsidRPr="009C721C" w:rsidRDefault="00630BEF" w:rsidP="009873AB">
            <w:pPr>
              <w:spacing w:after="0"/>
            </w:pPr>
          </w:p>
        </w:tc>
        <w:tc>
          <w:tcPr>
            <w:tcW w:w="52" w:type="dxa"/>
            <w:tcMar>
              <w:top w:w="85" w:type="dxa"/>
              <w:left w:w="0" w:type="dxa"/>
              <w:bottom w:w="85" w:type="dxa"/>
              <w:right w:w="0" w:type="dxa"/>
            </w:tcMar>
            <w:vAlign w:val="bottom"/>
          </w:tcPr>
          <w:p w14:paraId="5201579F" w14:textId="77777777" w:rsidR="00630BEF" w:rsidRPr="000A39AA" w:rsidRDefault="00630BEF" w:rsidP="009873AB">
            <w:pPr>
              <w:pStyle w:val="TableFigures"/>
              <w:rPr>
                <w:highlight w:val="yellow"/>
              </w:rPr>
            </w:pPr>
          </w:p>
        </w:tc>
        <w:tc>
          <w:tcPr>
            <w:tcW w:w="1204" w:type="dxa"/>
            <w:shd w:val="clear" w:color="auto" w:fill="EDF3EE"/>
            <w:tcMar>
              <w:top w:w="85" w:type="dxa"/>
              <w:left w:w="0" w:type="dxa"/>
              <w:bottom w:w="85" w:type="dxa"/>
              <w:right w:w="0" w:type="dxa"/>
            </w:tcMar>
            <w:vAlign w:val="bottom"/>
          </w:tcPr>
          <w:p w14:paraId="188B5651" w14:textId="7CA494ED" w:rsidR="00630BEF" w:rsidRPr="008136E9" w:rsidRDefault="00A25EB1" w:rsidP="009873AB">
            <w:pPr>
              <w:pStyle w:val="TableFigures"/>
              <w:rPr>
                <w:b/>
                <w:bCs/>
              </w:rPr>
            </w:pPr>
            <w:r>
              <w:rPr>
                <w:b/>
                <w:bCs/>
              </w:rPr>
              <w:t>11</w:t>
            </w:r>
          </w:p>
        </w:tc>
        <w:tc>
          <w:tcPr>
            <w:tcW w:w="108" w:type="dxa"/>
            <w:tcMar>
              <w:top w:w="85" w:type="dxa"/>
              <w:left w:w="0" w:type="dxa"/>
              <w:bottom w:w="85" w:type="dxa"/>
              <w:right w:w="0" w:type="dxa"/>
            </w:tcMar>
            <w:vAlign w:val="bottom"/>
          </w:tcPr>
          <w:p w14:paraId="347B15F4" w14:textId="77777777" w:rsidR="00630BEF" w:rsidRPr="009C721C" w:rsidRDefault="00630BEF" w:rsidP="009873AB">
            <w:pPr>
              <w:pStyle w:val="TableFigures"/>
            </w:pPr>
          </w:p>
        </w:tc>
        <w:tc>
          <w:tcPr>
            <w:tcW w:w="20" w:type="dxa"/>
            <w:tcMar>
              <w:top w:w="85" w:type="dxa"/>
              <w:left w:w="0" w:type="dxa"/>
              <w:bottom w:w="85" w:type="dxa"/>
              <w:right w:w="0" w:type="dxa"/>
            </w:tcMar>
            <w:vAlign w:val="bottom"/>
          </w:tcPr>
          <w:p w14:paraId="7105F1C7" w14:textId="77777777" w:rsidR="00630BEF" w:rsidRPr="009C721C" w:rsidRDefault="00630BEF" w:rsidP="009873AB">
            <w:pPr>
              <w:pStyle w:val="TableFigures"/>
            </w:pPr>
          </w:p>
        </w:tc>
        <w:tc>
          <w:tcPr>
            <w:tcW w:w="1148" w:type="dxa"/>
            <w:tcMar>
              <w:top w:w="85" w:type="dxa"/>
              <w:left w:w="0" w:type="dxa"/>
              <w:bottom w:w="85" w:type="dxa"/>
              <w:right w:w="0" w:type="dxa"/>
            </w:tcMar>
          </w:tcPr>
          <w:p w14:paraId="0C194BB8" w14:textId="342E4429" w:rsidR="00630BEF" w:rsidRPr="00284C3C" w:rsidRDefault="00A25EB1" w:rsidP="009873AB">
            <w:pPr>
              <w:pStyle w:val="TableFigures"/>
            </w:pPr>
            <w:r>
              <w:t>(15)</w:t>
            </w:r>
          </w:p>
        </w:tc>
      </w:tr>
      <w:tr w:rsidR="00630BEF" w:rsidRPr="009C721C" w14:paraId="48E8B62E" w14:textId="77777777" w:rsidTr="009873AB">
        <w:trPr>
          <w:trHeight w:val="60"/>
        </w:trPr>
        <w:tc>
          <w:tcPr>
            <w:tcW w:w="6812" w:type="dxa"/>
            <w:tcBorders>
              <w:top w:val="single" w:sz="8" w:space="0" w:color="212121"/>
              <w:bottom w:val="single" w:sz="12" w:space="0" w:color="212121"/>
            </w:tcBorders>
            <w:tcMar>
              <w:top w:w="85" w:type="dxa"/>
              <w:left w:w="0" w:type="dxa"/>
              <w:bottom w:w="85" w:type="dxa"/>
              <w:right w:w="0" w:type="dxa"/>
            </w:tcMar>
            <w:vAlign w:val="bottom"/>
          </w:tcPr>
          <w:p w14:paraId="1367F754" w14:textId="77777777" w:rsidR="00630BEF" w:rsidRPr="00580F52" w:rsidRDefault="00630BEF" w:rsidP="009873AB">
            <w:pPr>
              <w:pStyle w:val="TableText"/>
              <w:spacing w:after="0"/>
              <w:ind w:left="0"/>
              <w:rPr>
                <w:b/>
                <w:bCs/>
              </w:rPr>
            </w:pPr>
            <w:r w:rsidRPr="00580F52">
              <w:rPr>
                <w:b/>
                <w:bCs/>
              </w:rPr>
              <w:t>Total tax charge for the year</w:t>
            </w:r>
          </w:p>
        </w:tc>
        <w:tc>
          <w:tcPr>
            <w:tcW w:w="20" w:type="dxa"/>
            <w:tcBorders>
              <w:top w:val="single" w:sz="8" w:space="0" w:color="212121"/>
              <w:bottom w:val="single" w:sz="12" w:space="0" w:color="212121"/>
            </w:tcBorders>
            <w:tcMar>
              <w:top w:w="85" w:type="dxa"/>
              <w:left w:w="0" w:type="dxa"/>
              <w:bottom w:w="85" w:type="dxa"/>
              <w:right w:w="0" w:type="dxa"/>
            </w:tcMar>
            <w:vAlign w:val="bottom"/>
          </w:tcPr>
          <w:p w14:paraId="16880572" w14:textId="77777777" w:rsidR="00630BEF" w:rsidRPr="009C721C" w:rsidRDefault="00630BEF" w:rsidP="009873AB">
            <w:pPr>
              <w:spacing w:after="0"/>
            </w:pPr>
          </w:p>
        </w:tc>
        <w:tc>
          <w:tcPr>
            <w:tcW w:w="52" w:type="dxa"/>
            <w:tcBorders>
              <w:top w:val="single" w:sz="8" w:space="0" w:color="212121"/>
              <w:bottom w:val="single" w:sz="12" w:space="0" w:color="212121"/>
            </w:tcBorders>
            <w:tcMar>
              <w:top w:w="85" w:type="dxa"/>
              <w:left w:w="0" w:type="dxa"/>
              <w:bottom w:w="85" w:type="dxa"/>
              <w:right w:w="0" w:type="dxa"/>
            </w:tcMar>
            <w:vAlign w:val="bottom"/>
          </w:tcPr>
          <w:p w14:paraId="7B45952B" w14:textId="77777777" w:rsidR="00630BEF" w:rsidRPr="000A39AA" w:rsidRDefault="00630BEF" w:rsidP="009873AB">
            <w:pPr>
              <w:pStyle w:val="TableFigures"/>
              <w:rPr>
                <w:highlight w:val="yellow"/>
              </w:rPr>
            </w:pPr>
          </w:p>
        </w:tc>
        <w:tc>
          <w:tcPr>
            <w:tcW w:w="1204" w:type="dxa"/>
            <w:tcBorders>
              <w:top w:val="single" w:sz="8" w:space="0" w:color="212121"/>
              <w:bottom w:val="single" w:sz="12" w:space="0" w:color="212121"/>
            </w:tcBorders>
            <w:shd w:val="clear" w:color="auto" w:fill="EDF3EE"/>
            <w:tcMar>
              <w:top w:w="85" w:type="dxa"/>
              <w:left w:w="0" w:type="dxa"/>
              <w:bottom w:w="85" w:type="dxa"/>
              <w:right w:w="0" w:type="dxa"/>
            </w:tcMar>
            <w:vAlign w:val="bottom"/>
          </w:tcPr>
          <w:p w14:paraId="377879A6" w14:textId="46F082BF" w:rsidR="00630BEF" w:rsidRPr="005A382E" w:rsidRDefault="00A25EB1" w:rsidP="009873AB">
            <w:pPr>
              <w:pStyle w:val="TableFigures"/>
              <w:rPr>
                <w:b/>
                <w:bCs/>
              </w:rPr>
            </w:pPr>
            <w:r>
              <w:rPr>
                <w:b/>
                <w:bCs/>
              </w:rPr>
              <w:t>1,939</w:t>
            </w:r>
          </w:p>
        </w:tc>
        <w:tc>
          <w:tcPr>
            <w:tcW w:w="108" w:type="dxa"/>
            <w:tcBorders>
              <w:top w:val="single" w:sz="8" w:space="0" w:color="212121"/>
              <w:bottom w:val="single" w:sz="12" w:space="0" w:color="212121"/>
            </w:tcBorders>
            <w:tcMar>
              <w:top w:w="85" w:type="dxa"/>
              <w:left w:w="0" w:type="dxa"/>
              <w:bottom w:w="85" w:type="dxa"/>
              <w:right w:w="0" w:type="dxa"/>
            </w:tcMar>
            <w:vAlign w:val="bottom"/>
          </w:tcPr>
          <w:p w14:paraId="23DFA5DB" w14:textId="77777777" w:rsidR="00630BEF" w:rsidRPr="009C721C" w:rsidRDefault="00630BEF" w:rsidP="009873AB">
            <w:pPr>
              <w:pStyle w:val="TableFigures"/>
            </w:pPr>
          </w:p>
        </w:tc>
        <w:tc>
          <w:tcPr>
            <w:tcW w:w="20" w:type="dxa"/>
            <w:tcBorders>
              <w:top w:val="single" w:sz="8" w:space="0" w:color="212121"/>
              <w:bottom w:val="single" w:sz="12" w:space="0" w:color="212121"/>
            </w:tcBorders>
            <w:tcMar>
              <w:top w:w="85" w:type="dxa"/>
              <w:left w:w="0" w:type="dxa"/>
              <w:bottom w:w="85" w:type="dxa"/>
              <w:right w:w="0" w:type="dxa"/>
            </w:tcMar>
            <w:vAlign w:val="bottom"/>
          </w:tcPr>
          <w:p w14:paraId="55EA8026" w14:textId="77777777" w:rsidR="00630BEF" w:rsidRPr="009C721C" w:rsidRDefault="00630BEF" w:rsidP="009873AB">
            <w:pPr>
              <w:pStyle w:val="TableFigures"/>
            </w:pPr>
          </w:p>
        </w:tc>
        <w:tc>
          <w:tcPr>
            <w:tcW w:w="1148" w:type="dxa"/>
            <w:tcBorders>
              <w:top w:val="single" w:sz="8" w:space="0" w:color="212121"/>
              <w:bottom w:val="single" w:sz="12" w:space="0" w:color="212121"/>
            </w:tcBorders>
            <w:tcMar>
              <w:top w:w="85" w:type="dxa"/>
              <w:left w:w="0" w:type="dxa"/>
              <w:bottom w:w="85" w:type="dxa"/>
              <w:right w:w="0" w:type="dxa"/>
            </w:tcMar>
          </w:tcPr>
          <w:p w14:paraId="2043177C" w14:textId="3031F91E" w:rsidR="00630BEF" w:rsidRPr="00284C3C" w:rsidRDefault="00A25EB1" w:rsidP="009873AB">
            <w:pPr>
              <w:pStyle w:val="TableFigures"/>
            </w:pPr>
            <w:r>
              <w:t>4,062</w:t>
            </w:r>
          </w:p>
        </w:tc>
      </w:tr>
    </w:tbl>
    <w:p w14:paraId="025C4C41" w14:textId="77777777" w:rsidR="00D040BD" w:rsidRDefault="00D040BD" w:rsidP="00D040BD">
      <w:pPr>
        <w:pStyle w:val="SubheadLevel1"/>
        <w:jc w:val="both"/>
        <w:rPr>
          <w:b w:val="0"/>
          <w:bCs w:val="0"/>
          <w:color w:val="000000" w:themeColor="text1" w:themeShade="80"/>
          <w:spacing w:val="0"/>
          <w:sz w:val="20"/>
          <w:szCs w:val="20"/>
          <w:vertAlign w:val="superscript"/>
        </w:rPr>
      </w:pPr>
    </w:p>
    <w:p w14:paraId="41005F2C" w14:textId="36A6789F" w:rsidR="00D040BD" w:rsidRPr="00E21C21" w:rsidRDefault="00711C98" w:rsidP="00D040BD">
      <w:pPr>
        <w:pStyle w:val="SubheadLevel1"/>
        <w:jc w:val="both"/>
        <w:rPr>
          <w:b w:val="0"/>
          <w:bCs w:val="0"/>
          <w:color w:val="000000" w:themeColor="text1" w:themeShade="80"/>
          <w:spacing w:val="0"/>
          <w:sz w:val="16"/>
          <w:szCs w:val="16"/>
        </w:rPr>
      </w:pPr>
      <w:r w:rsidRPr="00711C98">
        <w:rPr>
          <w:b w:val="0"/>
          <w:bCs w:val="0"/>
          <w:color w:val="000000" w:themeColor="text1" w:themeShade="80"/>
          <w:spacing w:val="0"/>
          <w:sz w:val="16"/>
          <w:szCs w:val="16"/>
        </w:rPr>
        <w:t xml:space="preserve">1 </w:t>
      </w:r>
      <w:r w:rsidR="00D040BD" w:rsidRPr="00711C98">
        <w:rPr>
          <w:b w:val="0"/>
          <w:bCs w:val="0"/>
          <w:color w:val="000000" w:themeColor="text1" w:themeShade="80"/>
          <w:spacing w:val="0"/>
          <w:sz w:val="16"/>
          <w:szCs w:val="16"/>
        </w:rPr>
        <w:t>Profit</w:t>
      </w:r>
      <w:r w:rsidR="00D040BD" w:rsidRPr="00E21C21">
        <w:rPr>
          <w:b w:val="0"/>
          <w:bCs w:val="0"/>
          <w:color w:val="000000" w:themeColor="text1" w:themeShade="80"/>
          <w:spacing w:val="0"/>
          <w:sz w:val="16"/>
          <w:szCs w:val="16"/>
        </w:rPr>
        <w:t xml:space="preserve"> before tax</w:t>
      </w:r>
      <w:r w:rsidR="00D040BD">
        <w:rPr>
          <w:b w:val="0"/>
          <w:bCs w:val="0"/>
          <w:color w:val="000000" w:themeColor="text1" w:themeShade="80"/>
          <w:spacing w:val="0"/>
          <w:sz w:val="16"/>
          <w:szCs w:val="16"/>
        </w:rPr>
        <w:t xml:space="preserve"> has been restated for the year ended 30 September 2024, further details are given in note </w:t>
      </w:r>
      <w:r w:rsidR="00DC24F7">
        <w:rPr>
          <w:b w:val="0"/>
          <w:bCs w:val="0"/>
          <w:color w:val="000000" w:themeColor="text1" w:themeShade="80"/>
          <w:spacing w:val="0"/>
          <w:sz w:val="16"/>
          <w:szCs w:val="16"/>
        </w:rPr>
        <w:t>12</w:t>
      </w:r>
      <w:r w:rsidR="00D040BD">
        <w:rPr>
          <w:b w:val="0"/>
          <w:bCs w:val="0"/>
          <w:color w:val="000000" w:themeColor="text1" w:themeShade="80"/>
          <w:spacing w:val="0"/>
          <w:sz w:val="16"/>
          <w:szCs w:val="16"/>
        </w:rPr>
        <w:t>.</w:t>
      </w:r>
    </w:p>
    <w:p w14:paraId="22A1DD27" w14:textId="77777777" w:rsidR="00630BEF" w:rsidRPr="009C721C" w:rsidRDefault="00630BEF" w:rsidP="00630BEF">
      <w:pPr>
        <w:spacing w:after="120"/>
      </w:pPr>
    </w:p>
    <w:p w14:paraId="47251FB5" w14:textId="24B5F3A1" w:rsidR="00630BEF" w:rsidRDefault="00630BEF" w:rsidP="00630BEF">
      <w:pPr>
        <w:pStyle w:val="BodyText"/>
        <w:ind w:right="119"/>
        <w:jc w:val="both"/>
      </w:pPr>
      <w:r>
        <w:t xml:space="preserve">The adjustments in respect of prior </w:t>
      </w:r>
      <w:proofErr w:type="spellStart"/>
      <w:r>
        <w:t>years</w:t>
      </w:r>
      <w:proofErr w:type="spellEnd"/>
      <w:r>
        <w:t xml:space="preserve"> relate to the finalisation of previous years</w:t>
      </w:r>
      <w:r w:rsidR="00443628">
        <w:t>’</w:t>
      </w:r>
      <w:r>
        <w:t xml:space="preserve"> tax computations</w:t>
      </w:r>
      <w:r w:rsidR="00580F52">
        <w:t xml:space="preserve"> and the impact of the 2024 restatement of profit before tax.</w:t>
      </w:r>
    </w:p>
    <w:p w14:paraId="763E33F9" w14:textId="77777777" w:rsidR="00630BEF" w:rsidRDefault="00630BEF" w:rsidP="00630BEF">
      <w:pPr>
        <w:autoSpaceDE/>
        <w:autoSpaceDN/>
        <w:adjustRightInd/>
        <w:spacing w:after="0"/>
        <w:rPr>
          <w:b/>
          <w:bCs/>
          <w:color w:val="00984B"/>
          <w:spacing w:val="4"/>
          <w:sz w:val="22"/>
          <w:szCs w:val="22"/>
        </w:rPr>
      </w:pPr>
      <w:r>
        <w:br w:type="page"/>
      </w:r>
    </w:p>
    <w:p w14:paraId="4B5CD3C3" w14:textId="77777777" w:rsidR="00630BEF" w:rsidRPr="00E47237" w:rsidRDefault="00630BEF" w:rsidP="00630BEF">
      <w:pPr>
        <w:pStyle w:val="SubheadLevel1"/>
        <w:jc w:val="both"/>
      </w:pPr>
      <w:r>
        <w:lastRenderedPageBreak/>
        <w:t xml:space="preserve">9. </w:t>
      </w:r>
      <w:r w:rsidRPr="00E47237">
        <w:t>DIVIDENDS</w:t>
      </w:r>
    </w:p>
    <w:p w14:paraId="4334C6DE" w14:textId="77777777" w:rsidR="00630BEF" w:rsidRPr="00E47237" w:rsidRDefault="00630BEF" w:rsidP="00630BEF">
      <w:pPr>
        <w:pStyle w:val="SubheadLevel1"/>
      </w:pPr>
      <w:r w:rsidRPr="00E47237">
        <w:t xml:space="preserve">Equity dividends on ordinary </w:t>
      </w:r>
      <w:r w:rsidRPr="007A3B03">
        <w:t>shares</w:t>
      </w:r>
      <w:r w:rsidRPr="00E47237">
        <w:t>:</w:t>
      </w:r>
    </w:p>
    <w:tbl>
      <w:tblPr>
        <w:tblW w:w="0" w:type="auto"/>
        <w:tblInd w:w="-8" w:type="dxa"/>
        <w:tblLayout w:type="fixed"/>
        <w:tblCellMar>
          <w:left w:w="0" w:type="dxa"/>
          <w:right w:w="0" w:type="dxa"/>
        </w:tblCellMar>
        <w:tblLook w:val="0000" w:firstRow="0" w:lastRow="0" w:firstColumn="0" w:lastColumn="0" w:noHBand="0" w:noVBand="0"/>
      </w:tblPr>
      <w:tblGrid>
        <w:gridCol w:w="3269"/>
        <w:gridCol w:w="65"/>
        <w:gridCol w:w="1267"/>
        <w:gridCol w:w="85"/>
        <w:gridCol w:w="1247"/>
        <w:gridCol w:w="85"/>
        <w:gridCol w:w="1248"/>
        <w:gridCol w:w="85"/>
        <w:gridCol w:w="1247"/>
        <w:gridCol w:w="85"/>
        <w:gridCol w:w="1247"/>
      </w:tblGrid>
      <w:tr w:rsidR="00630BEF" w:rsidRPr="00E47237" w14:paraId="0E3D3725" w14:textId="77777777" w:rsidTr="009873AB">
        <w:trPr>
          <w:trHeight w:val="60"/>
        </w:trPr>
        <w:tc>
          <w:tcPr>
            <w:tcW w:w="3269" w:type="dxa"/>
            <w:vMerge w:val="restart"/>
            <w:tcMar>
              <w:top w:w="85" w:type="dxa"/>
              <w:left w:w="0" w:type="dxa"/>
              <w:bottom w:w="85" w:type="dxa"/>
              <w:right w:w="0" w:type="dxa"/>
            </w:tcMar>
            <w:vAlign w:val="bottom"/>
          </w:tcPr>
          <w:p w14:paraId="5ABE031F" w14:textId="77777777" w:rsidR="00630BEF" w:rsidRPr="00E47237" w:rsidRDefault="00630BEF" w:rsidP="009873AB">
            <w:pPr>
              <w:pStyle w:val="TableHeader"/>
              <w:jc w:val="left"/>
            </w:pPr>
          </w:p>
        </w:tc>
        <w:tc>
          <w:tcPr>
            <w:tcW w:w="65" w:type="dxa"/>
            <w:tcMar>
              <w:top w:w="85" w:type="dxa"/>
              <w:left w:w="0" w:type="dxa"/>
              <w:bottom w:w="85" w:type="dxa"/>
              <w:right w:w="0" w:type="dxa"/>
            </w:tcMar>
            <w:vAlign w:val="bottom"/>
          </w:tcPr>
          <w:p w14:paraId="468A993F" w14:textId="77777777" w:rsidR="00630BEF" w:rsidRPr="00E47237" w:rsidRDefault="00630BEF" w:rsidP="009873AB">
            <w:pPr>
              <w:pStyle w:val="TableHeader"/>
            </w:pPr>
          </w:p>
        </w:tc>
        <w:tc>
          <w:tcPr>
            <w:tcW w:w="3932" w:type="dxa"/>
            <w:gridSpan w:val="5"/>
            <w:tcBorders>
              <w:bottom w:val="single" w:sz="12" w:space="0" w:color="00B050"/>
            </w:tcBorders>
            <w:tcMar>
              <w:top w:w="85" w:type="dxa"/>
              <w:left w:w="0" w:type="dxa"/>
              <w:bottom w:w="85" w:type="dxa"/>
              <w:right w:w="0" w:type="dxa"/>
            </w:tcMar>
            <w:vAlign w:val="bottom"/>
          </w:tcPr>
          <w:p w14:paraId="4E25EFAF" w14:textId="77777777" w:rsidR="00630BEF" w:rsidRPr="00E47237" w:rsidRDefault="00630BEF" w:rsidP="009873AB">
            <w:pPr>
              <w:pStyle w:val="TableHeader"/>
              <w:jc w:val="center"/>
            </w:pPr>
            <w:r w:rsidRPr="00E47237">
              <w:t xml:space="preserve">Dividend per share for years </w:t>
            </w:r>
            <w:r>
              <w:br/>
            </w:r>
            <w:r w:rsidRPr="00E47237">
              <w:t>ended 30 September</w:t>
            </w:r>
          </w:p>
        </w:tc>
        <w:tc>
          <w:tcPr>
            <w:tcW w:w="85" w:type="dxa"/>
            <w:tcBorders>
              <w:bottom w:val="single" w:sz="12" w:space="0" w:color="00B050"/>
            </w:tcBorders>
            <w:tcMar>
              <w:top w:w="85" w:type="dxa"/>
              <w:left w:w="0" w:type="dxa"/>
              <w:bottom w:w="85" w:type="dxa"/>
              <w:right w:w="0" w:type="dxa"/>
            </w:tcMar>
            <w:vAlign w:val="bottom"/>
          </w:tcPr>
          <w:p w14:paraId="2068F8B3" w14:textId="77777777" w:rsidR="00630BEF" w:rsidRPr="00E47237" w:rsidRDefault="00630BEF" w:rsidP="009873AB">
            <w:pPr>
              <w:pStyle w:val="TableHeader"/>
              <w:jc w:val="center"/>
            </w:pPr>
          </w:p>
        </w:tc>
        <w:tc>
          <w:tcPr>
            <w:tcW w:w="1247" w:type="dxa"/>
            <w:tcMar>
              <w:top w:w="85" w:type="dxa"/>
              <w:left w:w="0" w:type="dxa"/>
              <w:bottom w:w="85" w:type="dxa"/>
              <w:right w:w="0" w:type="dxa"/>
            </w:tcMar>
            <w:vAlign w:val="bottom"/>
          </w:tcPr>
          <w:p w14:paraId="7619A29F" w14:textId="77777777" w:rsidR="00630BEF" w:rsidRPr="00E47237" w:rsidRDefault="00630BEF" w:rsidP="009873AB">
            <w:pPr>
              <w:pStyle w:val="TableHeader"/>
              <w:jc w:val="center"/>
            </w:pPr>
          </w:p>
        </w:tc>
        <w:tc>
          <w:tcPr>
            <w:tcW w:w="85" w:type="dxa"/>
            <w:tcMar>
              <w:top w:w="85" w:type="dxa"/>
              <w:left w:w="0" w:type="dxa"/>
              <w:bottom w:w="85" w:type="dxa"/>
              <w:right w:w="0" w:type="dxa"/>
            </w:tcMar>
            <w:vAlign w:val="bottom"/>
          </w:tcPr>
          <w:p w14:paraId="5080A56C" w14:textId="77777777" w:rsidR="00630BEF" w:rsidRPr="00E47237" w:rsidRDefault="00630BEF" w:rsidP="009873AB">
            <w:pPr>
              <w:pStyle w:val="TableHeader"/>
              <w:jc w:val="center"/>
            </w:pPr>
          </w:p>
        </w:tc>
        <w:tc>
          <w:tcPr>
            <w:tcW w:w="1247" w:type="dxa"/>
            <w:tcMar>
              <w:top w:w="85" w:type="dxa"/>
              <w:left w:w="0" w:type="dxa"/>
              <w:bottom w:w="85" w:type="dxa"/>
              <w:right w:w="0" w:type="dxa"/>
            </w:tcMar>
            <w:vAlign w:val="bottom"/>
          </w:tcPr>
          <w:p w14:paraId="7256FD38" w14:textId="77777777" w:rsidR="00630BEF" w:rsidRPr="00E47237" w:rsidRDefault="00630BEF" w:rsidP="009873AB">
            <w:pPr>
              <w:pStyle w:val="TableHeader"/>
              <w:jc w:val="center"/>
            </w:pPr>
          </w:p>
        </w:tc>
      </w:tr>
      <w:tr w:rsidR="00630BEF" w:rsidRPr="00E47237" w14:paraId="5609E782" w14:textId="77777777" w:rsidTr="009873AB">
        <w:trPr>
          <w:trHeight w:val="60"/>
        </w:trPr>
        <w:tc>
          <w:tcPr>
            <w:tcW w:w="3269" w:type="dxa"/>
            <w:vMerge/>
            <w:tcBorders>
              <w:bottom w:val="single" w:sz="12" w:space="0" w:color="00B050"/>
            </w:tcBorders>
          </w:tcPr>
          <w:p w14:paraId="5D794C33" w14:textId="77777777" w:rsidR="00630BEF" w:rsidRPr="00E47237" w:rsidRDefault="00630BEF" w:rsidP="009873AB">
            <w:pPr>
              <w:pStyle w:val="TableHeader"/>
            </w:pPr>
          </w:p>
        </w:tc>
        <w:tc>
          <w:tcPr>
            <w:tcW w:w="65" w:type="dxa"/>
            <w:tcBorders>
              <w:bottom w:val="single" w:sz="12" w:space="0" w:color="00B050"/>
            </w:tcBorders>
            <w:tcMar>
              <w:top w:w="85" w:type="dxa"/>
              <w:left w:w="0" w:type="dxa"/>
              <w:bottom w:w="85" w:type="dxa"/>
              <w:right w:w="0" w:type="dxa"/>
            </w:tcMar>
            <w:vAlign w:val="bottom"/>
          </w:tcPr>
          <w:p w14:paraId="116D1E7E" w14:textId="77777777" w:rsidR="00630BEF" w:rsidRPr="00E47237" w:rsidRDefault="00630BEF" w:rsidP="009873AB">
            <w:pPr>
              <w:pStyle w:val="TableHeader"/>
            </w:pPr>
          </w:p>
        </w:tc>
        <w:tc>
          <w:tcPr>
            <w:tcW w:w="1267" w:type="dxa"/>
            <w:tcBorders>
              <w:top w:val="single" w:sz="12" w:space="0" w:color="00B050"/>
              <w:bottom w:val="single" w:sz="12" w:space="0" w:color="00B050"/>
            </w:tcBorders>
            <w:shd w:val="clear" w:color="auto" w:fill="EDF3EE"/>
            <w:tcMar>
              <w:top w:w="85" w:type="dxa"/>
              <w:left w:w="0" w:type="dxa"/>
              <w:bottom w:w="85" w:type="dxa"/>
              <w:right w:w="0" w:type="dxa"/>
            </w:tcMar>
            <w:vAlign w:val="bottom"/>
          </w:tcPr>
          <w:p w14:paraId="223772B6" w14:textId="062A6240" w:rsidR="00630BEF" w:rsidRPr="00567901" w:rsidRDefault="00630BEF" w:rsidP="009873AB">
            <w:pPr>
              <w:pStyle w:val="TableHeader"/>
              <w:rPr>
                <w:color w:val="00984B"/>
              </w:rPr>
            </w:pPr>
            <w:r w:rsidRPr="00567901">
              <w:rPr>
                <w:color w:val="00984B"/>
              </w:rPr>
              <w:t>202</w:t>
            </w:r>
            <w:r w:rsidR="00A25EB1">
              <w:rPr>
                <w:color w:val="00984B"/>
              </w:rPr>
              <w:t>5</w:t>
            </w:r>
          </w:p>
          <w:p w14:paraId="443866AA" w14:textId="77777777" w:rsidR="00630BEF" w:rsidRPr="00567901" w:rsidRDefault="00630BEF" w:rsidP="009873AB">
            <w:pPr>
              <w:pStyle w:val="TableHeader"/>
              <w:rPr>
                <w:color w:val="00984B"/>
              </w:rPr>
            </w:pPr>
            <w:r w:rsidRPr="00567901">
              <w:rPr>
                <w:color w:val="00984B"/>
              </w:rPr>
              <w:t>Pence</w:t>
            </w:r>
          </w:p>
        </w:tc>
        <w:tc>
          <w:tcPr>
            <w:tcW w:w="85" w:type="dxa"/>
            <w:tcBorders>
              <w:top w:val="single" w:sz="12" w:space="0" w:color="00B050"/>
              <w:bottom w:val="single" w:sz="12" w:space="0" w:color="00B050"/>
            </w:tcBorders>
            <w:tcMar>
              <w:top w:w="85" w:type="dxa"/>
              <w:left w:w="0" w:type="dxa"/>
              <w:bottom w:w="85" w:type="dxa"/>
              <w:right w:w="0" w:type="dxa"/>
            </w:tcMar>
            <w:vAlign w:val="bottom"/>
          </w:tcPr>
          <w:p w14:paraId="42C76A97" w14:textId="77777777" w:rsidR="00630BEF" w:rsidRPr="00567901" w:rsidRDefault="00630BEF" w:rsidP="009873AB">
            <w:pPr>
              <w:pStyle w:val="TableHeader"/>
              <w:rPr>
                <w:color w:val="00984B"/>
              </w:rPr>
            </w:pPr>
          </w:p>
        </w:tc>
        <w:tc>
          <w:tcPr>
            <w:tcW w:w="1247" w:type="dxa"/>
            <w:tcBorders>
              <w:top w:val="single" w:sz="12" w:space="0" w:color="00B050"/>
              <w:bottom w:val="single" w:sz="12" w:space="0" w:color="00B050"/>
            </w:tcBorders>
            <w:tcMar>
              <w:top w:w="85" w:type="dxa"/>
              <w:left w:w="0" w:type="dxa"/>
              <w:bottom w:w="85" w:type="dxa"/>
              <w:right w:w="0" w:type="dxa"/>
            </w:tcMar>
            <w:vAlign w:val="bottom"/>
          </w:tcPr>
          <w:p w14:paraId="7750ECBB" w14:textId="01460097" w:rsidR="00630BEF" w:rsidRPr="00567901" w:rsidRDefault="00630BEF" w:rsidP="009873AB">
            <w:pPr>
              <w:pStyle w:val="TableHeader"/>
              <w:rPr>
                <w:color w:val="00984B"/>
              </w:rPr>
            </w:pPr>
            <w:r w:rsidRPr="00567901">
              <w:rPr>
                <w:color w:val="00984B"/>
              </w:rPr>
              <w:t>202</w:t>
            </w:r>
            <w:r w:rsidR="00A25EB1">
              <w:rPr>
                <w:color w:val="00984B"/>
              </w:rPr>
              <w:t>4</w:t>
            </w:r>
          </w:p>
          <w:p w14:paraId="7696C5E1" w14:textId="77777777" w:rsidR="00630BEF" w:rsidRPr="00567901" w:rsidRDefault="00630BEF" w:rsidP="009873AB">
            <w:pPr>
              <w:pStyle w:val="TableHeader"/>
              <w:rPr>
                <w:color w:val="00984B"/>
              </w:rPr>
            </w:pPr>
            <w:r w:rsidRPr="00567901">
              <w:rPr>
                <w:color w:val="00984B"/>
              </w:rPr>
              <w:t>Pence</w:t>
            </w:r>
          </w:p>
        </w:tc>
        <w:tc>
          <w:tcPr>
            <w:tcW w:w="85" w:type="dxa"/>
            <w:tcBorders>
              <w:top w:val="single" w:sz="12" w:space="0" w:color="00B050"/>
              <w:bottom w:val="single" w:sz="12" w:space="0" w:color="00B050"/>
            </w:tcBorders>
            <w:tcMar>
              <w:top w:w="85" w:type="dxa"/>
              <w:left w:w="0" w:type="dxa"/>
              <w:bottom w:w="85" w:type="dxa"/>
              <w:right w:w="0" w:type="dxa"/>
            </w:tcMar>
            <w:vAlign w:val="bottom"/>
          </w:tcPr>
          <w:p w14:paraId="11324400" w14:textId="77777777" w:rsidR="00630BEF" w:rsidRPr="00567901" w:rsidRDefault="00630BEF" w:rsidP="009873AB">
            <w:pPr>
              <w:pStyle w:val="TableHeader"/>
              <w:rPr>
                <w:color w:val="00984B"/>
              </w:rPr>
            </w:pPr>
          </w:p>
        </w:tc>
        <w:tc>
          <w:tcPr>
            <w:tcW w:w="1248" w:type="dxa"/>
            <w:tcBorders>
              <w:top w:val="single" w:sz="12" w:space="0" w:color="00B050"/>
              <w:bottom w:val="single" w:sz="12" w:space="0" w:color="00B050"/>
            </w:tcBorders>
            <w:tcMar>
              <w:top w:w="85" w:type="dxa"/>
              <w:left w:w="0" w:type="dxa"/>
              <w:bottom w:w="85" w:type="dxa"/>
              <w:right w:w="0" w:type="dxa"/>
            </w:tcMar>
            <w:vAlign w:val="bottom"/>
          </w:tcPr>
          <w:p w14:paraId="50675FD5" w14:textId="640F4A88" w:rsidR="00630BEF" w:rsidRPr="00567901" w:rsidRDefault="00630BEF" w:rsidP="009873AB">
            <w:pPr>
              <w:pStyle w:val="TableHeader"/>
              <w:rPr>
                <w:color w:val="00984B"/>
              </w:rPr>
            </w:pPr>
            <w:r w:rsidRPr="00567901">
              <w:rPr>
                <w:color w:val="00984B"/>
              </w:rPr>
              <w:t>20</w:t>
            </w:r>
            <w:r>
              <w:rPr>
                <w:color w:val="00984B"/>
              </w:rPr>
              <w:t>2</w:t>
            </w:r>
            <w:r w:rsidR="00A25EB1">
              <w:rPr>
                <w:color w:val="00984B"/>
              </w:rPr>
              <w:t>3</w:t>
            </w:r>
          </w:p>
          <w:p w14:paraId="28D4522F" w14:textId="77777777" w:rsidR="00630BEF" w:rsidRPr="00567901" w:rsidRDefault="00630BEF" w:rsidP="009873AB">
            <w:pPr>
              <w:pStyle w:val="TableHeader"/>
              <w:rPr>
                <w:color w:val="00984B"/>
              </w:rPr>
            </w:pPr>
            <w:r w:rsidRPr="00567901">
              <w:rPr>
                <w:color w:val="00984B"/>
              </w:rPr>
              <w:t>Pence</w:t>
            </w:r>
          </w:p>
        </w:tc>
        <w:tc>
          <w:tcPr>
            <w:tcW w:w="85" w:type="dxa"/>
            <w:tcBorders>
              <w:top w:val="single" w:sz="12" w:space="0" w:color="00B050"/>
              <w:bottom w:val="single" w:sz="12" w:space="0" w:color="00B050"/>
            </w:tcBorders>
            <w:tcMar>
              <w:top w:w="85" w:type="dxa"/>
              <w:left w:w="0" w:type="dxa"/>
              <w:bottom w:w="85" w:type="dxa"/>
              <w:right w:w="0" w:type="dxa"/>
            </w:tcMar>
            <w:vAlign w:val="bottom"/>
          </w:tcPr>
          <w:p w14:paraId="7461ACD0" w14:textId="77777777" w:rsidR="00630BEF" w:rsidRPr="00567901" w:rsidRDefault="00630BEF" w:rsidP="009873AB">
            <w:pPr>
              <w:pStyle w:val="TableHeader"/>
              <w:rPr>
                <w:color w:val="00984B"/>
              </w:rPr>
            </w:pPr>
          </w:p>
        </w:tc>
        <w:tc>
          <w:tcPr>
            <w:tcW w:w="1247" w:type="dxa"/>
            <w:tcBorders>
              <w:bottom w:val="single" w:sz="12" w:space="0" w:color="00B050"/>
            </w:tcBorders>
            <w:shd w:val="clear" w:color="auto" w:fill="EDF3EE"/>
            <w:tcMar>
              <w:top w:w="85" w:type="dxa"/>
              <w:left w:w="0" w:type="dxa"/>
              <w:bottom w:w="85" w:type="dxa"/>
              <w:right w:w="0" w:type="dxa"/>
            </w:tcMar>
            <w:vAlign w:val="bottom"/>
          </w:tcPr>
          <w:p w14:paraId="622F9C4D" w14:textId="782B61EA" w:rsidR="00630BEF" w:rsidRPr="00567901" w:rsidRDefault="00630BEF" w:rsidP="009873AB">
            <w:pPr>
              <w:pStyle w:val="TableHeader"/>
              <w:rPr>
                <w:color w:val="00984B"/>
              </w:rPr>
            </w:pPr>
            <w:r w:rsidRPr="00567901">
              <w:rPr>
                <w:color w:val="00984B"/>
              </w:rPr>
              <w:t>202</w:t>
            </w:r>
            <w:r w:rsidR="00A25EB1">
              <w:rPr>
                <w:color w:val="00984B"/>
              </w:rPr>
              <w:t>5</w:t>
            </w:r>
          </w:p>
          <w:p w14:paraId="578C0FD0" w14:textId="77777777" w:rsidR="00630BEF" w:rsidRPr="00567901" w:rsidRDefault="00630BEF" w:rsidP="009873AB">
            <w:pPr>
              <w:pStyle w:val="TableHeader"/>
              <w:rPr>
                <w:color w:val="00984B"/>
              </w:rPr>
            </w:pPr>
            <w:r w:rsidRPr="00567901">
              <w:rPr>
                <w:color w:val="00984B"/>
              </w:rPr>
              <w:t>£'000</w:t>
            </w:r>
          </w:p>
        </w:tc>
        <w:tc>
          <w:tcPr>
            <w:tcW w:w="85" w:type="dxa"/>
            <w:tcBorders>
              <w:bottom w:val="single" w:sz="12" w:space="0" w:color="00B050"/>
            </w:tcBorders>
            <w:shd w:val="solid" w:color="FFFFFF" w:fill="auto"/>
            <w:tcMar>
              <w:top w:w="85" w:type="dxa"/>
              <w:left w:w="0" w:type="dxa"/>
              <w:bottom w:w="85" w:type="dxa"/>
              <w:right w:w="0" w:type="dxa"/>
            </w:tcMar>
            <w:vAlign w:val="bottom"/>
          </w:tcPr>
          <w:p w14:paraId="3347703C" w14:textId="77777777" w:rsidR="00630BEF" w:rsidRPr="00567901" w:rsidRDefault="00630BEF" w:rsidP="009873AB">
            <w:pPr>
              <w:pStyle w:val="TableHeader"/>
              <w:rPr>
                <w:color w:val="00984B"/>
              </w:rPr>
            </w:pPr>
          </w:p>
        </w:tc>
        <w:tc>
          <w:tcPr>
            <w:tcW w:w="1247" w:type="dxa"/>
            <w:tcBorders>
              <w:bottom w:val="single" w:sz="12" w:space="0" w:color="00B050"/>
            </w:tcBorders>
            <w:tcMar>
              <w:top w:w="85" w:type="dxa"/>
              <w:left w:w="0" w:type="dxa"/>
              <w:bottom w:w="85" w:type="dxa"/>
              <w:right w:w="0" w:type="dxa"/>
            </w:tcMar>
            <w:vAlign w:val="bottom"/>
          </w:tcPr>
          <w:p w14:paraId="56A9872F" w14:textId="5A47E732" w:rsidR="00630BEF" w:rsidRPr="00567901" w:rsidRDefault="00630BEF" w:rsidP="009873AB">
            <w:pPr>
              <w:pStyle w:val="TableHeader"/>
              <w:rPr>
                <w:color w:val="00984B"/>
              </w:rPr>
            </w:pPr>
            <w:r w:rsidRPr="00567901">
              <w:rPr>
                <w:color w:val="00984B"/>
              </w:rPr>
              <w:t>202</w:t>
            </w:r>
            <w:r w:rsidR="00A25EB1">
              <w:rPr>
                <w:color w:val="00984B"/>
              </w:rPr>
              <w:t>4</w:t>
            </w:r>
          </w:p>
          <w:p w14:paraId="40B40AAA" w14:textId="77777777" w:rsidR="00630BEF" w:rsidRPr="00567901" w:rsidRDefault="00630BEF" w:rsidP="009873AB">
            <w:pPr>
              <w:pStyle w:val="TableHeader"/>
              <w:rPr>
                <w:color w:val="00984B"/>
              </w:rPr>
            </w:pPr>
            <w:r w:rsidRPr="00567901">
              <w:rPr>
                <w:color w:val="00984B"/>
              </w:rPr>
              <w:t>£'000</w:t>
            </w:r>
          </w:p>
        </w:tc>
      </w:tr>
      <w:tr w:rsidR="00630BEF" w:rsidRPr="00E47237" w14:paraId="0DAF640E" w14:textId="77777777" w:rsidTr="009873AB">
        <w:trPr>
          <w:trHeight w:val="60"/>
        </w:trPr>
        <w:tc>
          <w:tcPr>
            <w:tcW w:w="3269" w:type="dxa"/>
            <w:tcBorders>
              <w:top w:val="single" w:sz="12" w:space="0" w:color="00B050"/>
            </w:tcBorders>
            <w:tcMar>
              <w:top w:w="85" w:type="dxa"/>
              <w:left w:w="0" w:type="dxa"/>
              <w:bottom w:w="85" w:type="dxa"/>
              <w:right w:w="0" w:type="dxa"/>
            </w:tcMar>
            <w:vAlign w:val="bottom"/>
          </w:tcPr>
          <w:p w14:paraId="55035891" w14:textId="77777777" w:rsidR="00630BEF" w:rsidRPr="00E47237" w:rsidRDefault="00630BEF" w:rsidP="009873AB">
            <w:pPr>
              <w:pStyle w:val="TableText"/>
              <w:spacing w:after="0"/>
              <w:ind w:left="0"/>
            </w:pPr>
            <w:r w:rsidRPr="00E47237">
              <w:t>Interim dividend</w:t>
            </w:r>
          </w:p>
        </w:tc>
        <w:tc>
          <w:tcPr>
            <w:tcW w:w="65" w:type="dxa"/>
            <w:tcBorders>
              <w:top w:val="single" w:sz="12" w:space="0" w:color="00B050"/>
            </w:tcBorders>
            <w:tcMar>
              <w:top w:w="85" w:type="dxa"/>
              <w:left w:w="0" w:type="dxa"/>
              <w:bottom w:w="85" w:type="dxa"/>
              <w:right w:w="0" w:type="dxa"/>
            </w:tcMar>
            <w:vAlign w:val="bottom"/>
          </w:tcPr>
          <w:p w14:paraId="7C69938E" w14:textId="77777777" w:rsidR="00630BEF" w:rsidRPr="00E47237" w:rsidRDefault="00630BEF" w:rsidP="009873AB">
            <w:pPr>
              <w:spacing w:after="0"/>
            </w:pPr>
          </w:p>
        </w:tc>
        <w:tc>
          <w:tcPr>
            <w:tcW w:w="1267" w:type="dxa"/>
            <w:tcBorders>
              <w:top w:val="single" w:sz="12" w:space="0" w:color="00B050"/>
            </w:tcBorders>
            <w:shd w:val="clear" w:color="auto" w:fill="EDF3EE"/>
            <w:tcMar>
              <w:top w:w="85" w:type="dxa"/>
              <w:left w:w="0" w:type="dxa"/>
              <w:bottom w:w="85" w:type="dxa"/>
              <w:right w:w="0" w:type="dxa"/>
            </w:tcMar>
            <w:vAlign w:val="bottom"/>
          </w:tcPr>
          <w:p w14:paraId="794EA977" w14:textId="77777777" w:rsidR="00630BEF" w:rsidRPr="005A382E" w:rsidRDefault="00630BEF" w:rsidP="009873AB">
            <w:pPr>
              <w:pStyle w:val="TableFigures"/>
              <w:rPr>
                <w:b/>
                <w:bCs/>
              </w:rPr>
            </w:pPr>
            <w:r w:rsidRPr="005A382E">
              <w:rPr>
                <w:b/>
                <w:bCs/>
              </w:rPr>
              <w:t>2.</w:t>
            </w:r>
            <w:r>
              <w:rPr>
                <w:b/>
                <w:bCs/>
              </w:rPr>
              <w:t>60</w:t>
            </w:r>
            <w:r w:rsidRPr="005A382E">
              <w:rPr>
                <w:b/>
                <w:bCs/>
              </w:rPr>
              <w:t>p</w:t>
            </w:r>
            <w:r w:rsidRPr="005A382E">
              <w:rPr>
                <w:b/>
                <w:bCs/>
                <w:vertAlign w:val="superscript"/>
              </w:rPr>
              <w:t>3</w:t>
            </w:r>
          </w:p>
        </w:tc>
        <w:tc>
          <w:tcPr>
            <w:tcW w:w="85" w:type="dxa"/>
            <w:tcBorders>
              <w:top w:val="single" w:sz="12" w:space="0" w:color="00B050"/>
            </w:tcBorders>
            <w:tcMar>
              <w:top w:w="85" w:type="dxa"/>
              <w:left w:w="0" w:type="dxa"/>
              <w:bottom w:w="85" w:type="dxa"/>
              <w:right w:w="0" w:type="dxa"/>
            </w:tcMar>
            <w:vAlign w:val="bottom"/>
          </w:tcPr>
          <w:p w14:paraId="59C8363C" w14:textId="77777777" w:rsidR="00630BEF" w:rsidRPr="00E47237" w:rsidRDefault="00630BEF" w:rsidP="009873AB">
            <w:pPr>
              <w:pStyle w:val="TableFigures"/>
            </w:pPr>
          </w:p>
        </w:tc>
        <w:tc>
          <w:tcPr>
            <w:tcW w:w="1247" w:type="dxa"/>
            <w:tcMar>
              <w:top w:w="85" w:type="dxa"/>
              <w:left w:w="0" w:type="dxa"/>
              <w:bottom w:w="85" w:type="dxa"/>
              <w:right w:w="0" w:type="dxa"/>
            </w:tcMar>
            <w:vAlign w:val="bottom"/>
          </w:tcPr>
          <w:p w14:paraId="70D58D50" w14:textId="4DBE3242" w:rsidR="00630BEF" w:rsidRPr="00E47237" w:rsidRDefault="00630BEF" w:rsidP="009873AB">
            <w:pPr>
              <w:pStyle w:val="TableFigures"/>
            </w:pPr>
            <w:r>
              <w:t>2</w:t>
            </w:r>
            <w:r w:rsidRPr="00E47237">
              <w:t>.</w:t>
            </w:r>
            <w:r w:rsidR="00A25EB1">
              <w:t>60</w:t>
            </w:r>
            <w:r w:rsidRPr="00E47237">
              <w:t>p</w:t>
            </w:r>
            <w:r>
              <w:rPr>
                <w:vertAlign w:val="superscript"/>
              </w:rPr>
              <w:t>2</w:t>
            </w:r>
          </w:p>
        </w:tc>
        <w:tc>
          <w:tcPr>
            <w:tcW w:w="85" w:type="dxa"/>
            <w:tcMar>
              <w:top w:w="85" w:type="dxa"/>
              <w:left w:w="0" w:type="dxa"/>
              <w:bottom w:w="85" w:type="dxa"/>
              <w:right w:w="0" w:type="dxa"/>
            </w:tcMar>
            <w:vAlign w:val="bottom"/>
          </w:tcPr>
          <w:p w14:paraId="4B9B1705" w14:textId="77777777" w:rsidR="00630BEF" w:rsidRPr="00E47237" w:rsidRDefault="00630BEF" w:rsidP="009873AB">
            <w:pPr>
              <w:pStyle w:val="TableFigures"/>
            </w:pPr>
          </w:p>
        </w:tc>
        <w:tc>
          <w:tcPr>
            <w:tcW w:w="1248" w:type="dxa"/>
            <w:tcMar>
              <w:top w:w="85" w:type="dxa"/>
              <w:left w:w="0" w:type="dxa"/>
              <w:bottom w:w="85" w:type="dxa"/>
              <w:right w:w="0" w:type="dxa"/>
            </w:tcMar>
            <w:vAlign w:val="bottom"/>
          </w:tcPr>
          <w:p w14:paraId="17CEF675" w14:textId="4D7F810D" w:rsidR="00630BEF" w:rsidRPr="00E47237" w:rsidRDefault="00630BEF" w:rsidP="009873AB">
            <w:pPr>
              <w:pStyle w:val="TableFigures"/>
            </w:pPr>
            <w:r>
              <w:t>2.5</w:t>
            </w:r>
            <w:r w:rsidR="00A25EB1">
              <w:t>5</w:t>
            </w:r>
            <w:r w:rsidRPr="00E47237">
              <w:t>p</w:t>
            </w:r>
            <w:r>
              <w:rPr>
                <w:vertAlign w:val="superscript"/>
              </w:rPr>
              <w:t>1</w:t>
            </w:r>
          </w:p>
        </w:tc>
        <w:tc>
          <w:tcPr>
            <w:tcW w:w="85" w:type="dxa"/>
            <w:tcMar>
              <w:top w:w="85" w:type="dxa"/>
              <w:left w:w="0" w:type="dxa"/>
              <w:bottom w:w="85" w:type="dxa"/>
              <w:right w:w="0" w:type="dxa"/>
            </w:tcMar>
            <w:vAlign w:val="bottom"/>
          </w:tcPr>
          <w:p w14:paraId="79D19F99" w14:textId="77777777" w:rsidR="00630BEF" w:rsidRPr="00E47237" w:rsidRDefault="00630BEF" w:rsidP="009873AB">
            <w:pPr>
              <w:pStyle w:val="TableFigures"/>
            </w:pPr>
          </w:p>
        </w:tc>
        <w:tc>
          <w:tcPr>
            <w:tcW w:w="1247" w:type="dxa"/>
            <w:tcBorders>
              <w:top w:val="single" w:sz="12" w:space="0" w:color="00B050"/>
            </w:tcBorders>
            <w:shd w:val="clear" w:color="auto" w:fill="EDF3EE"/>
            <w:tcMar>
              <w:top w:w="85" w:type="dxa"/>
              <w:left w:w="0" w:type="dxa"/>
              <w:bottom w:w="85" w:type="dxa"/>
              <w:right w:w="0" w:type="dxa"/>
            </w:tcMar>
            <w:vAlign w:val="bottom"/>
          </w:tcPr>
          <w:p w14:paraId="79E49A27" w14:textId="47C95B4A" w:rsidR="00630BEF" w:rsidRPr="005A382E" w:rsidRDefault="00630BEF" w:rsidP="009873AB">
            <w:pPr>
              <w:pStyle w:val="TableFigures"/>
              <w:rPr>
                <w:b/>
                <w:bCs/>
              </w:rPr>
            </w:pPr>
            <w:r>
              <w:rPr>
                <w:b/>
                <w:bCs/>
              </w:rPr>
              <w:t>1,5</w:t>
            </w:r>
            <w:r w:rsidR="00A25EB1">
              <w:rPr>
                <w:b/>
                <w:bCs/>
              </w:rPr>
              <w:t>93</w:t>
            </w:r>
          </w:p>
        </w:tc>
        <w:tc>
          <w:tcPr>
            <w:tcW w:w="85" w:type="dxa"/>
            <w:tcBorders>
              <w:top w:val="single" w:sz="12" w:space="0" w:color="00B050"/>
            </w:tcBorders>
            <w:shd w:val="solid" w:color="FFFFFF" w:fill="auto"/>
            <w:tcMar>
              <w:top w:w="85" w:type="dxa"/>
              <w:left w:w="0" w:type="dxa"/>
              <w:bottom w:w="85" w:type="dxa"/>
              <w:right w:w="0" w:type="dxa"/>
            </w:tcMar>
            <w:vAlign w:val="bottom"/>
          </w:tcPr>
          <w:p w14:paraId="51FAC7D2" w14:textId="77777777" w:rsidR="00630BEF" w:rsidRPr="00E47237" w:rsidRDefault="00630BEF" w:rsidP="009873AB">
            <w:pPr>
              <w:pStyle w:val="TableFigures"/>
            </w:pPr>
          </w:p>
        </w:tc>
        <w:tc>
          <w:tcPr>
            <w:tcW w:w="1247" w:type="dxa"/>
            <w:tcBorders>
              <w:top w:val="single" w:sz="12" w:space="0" w:color="00B050"/>
            </w:tcBorders>
            <w:tcMar>
              <w:top w:w="85" w:type="dxa"/>
              <w:left w:w="0" w:type="dxa"/>
              <w:bottom w:w="85" w:type="dxa"/>
              <w:right w:w="0" w:type="dxa"/>
            </w:tcMar>
            <w:vAlign w:val="bottom"/>
          </w:tcPr>
          <w:p w14:paraId="1CD0B4A8" w14:textId="40ADAEE7" w:rsidR="00630BEF" w:rsidRPr="00E47237" w:rsidRDefault="00630BEF" w:rsidP="009873AB">
            <w:pPr>
              <w:pStyle w:val="TableFigures"/>
            </w:pPr>
            <w:r>
              <w:t>1,5</w:t>
            </w:r>
            <w:r w:rsidR="00A25EB1">
              <w:t>89</w:t>
            </w:r>
          </w:p>
        </w:tc>
      </w:tr>
      <w:tr w:rsidR="00630BEF" w:rsidRPr="00E47237" w14:paraId="08B79A74" w14:textId="77777777" w:rsidTr="009873AB">
        <w:trPr>
          <w:trHeight w:val="60"/>
        </w:trPr>
        <w:tc>
          <w:tcPr>
            <w:tcW w:w="3269" w:type="dxa"/>
            <w:tcBorders>
              <w:bottom w:val="single" w:sz="8" w:space="0" w:color="212121"/>
            </w:tcBorders>
            <w:tcMar>
              <w:top w:w="85" w:type="dxa"/>
              <w:left w:w="0" w:type="dxa"/>
              <w:bottom w:w="85" w:type="dxa"/>
              <w:right w:w="0" w:type="dxa"/>
            </w:tcMar>
            <w:vAlign w:val="bottom"/>
          </w:tcPr>
          <w:p w14:paraId="1C9E2A74" w14:textId="77777777" w:rsidR="00630BEF" w:rsidRPr="00E47237" w:rsidRDefault="00630BEF" w:rsidP="009873AB">
            <w:pPr>
              <w:pStyle w:val="TableText"/>
              <w:spacing w:after="0"/>
              <w:ind w:left="0"/>
            </w:pPr>
            <w:r w:rsidRPr="00E47237">
              <w:t>Final dividend</w:t>
            </w:r>
          </w:p>
        </w:tc>
        <w:tc>
          <w:tcPr>
            <w:tcW w:w="65" w:type="dxa"/>
            <w:tcBorders>
              <w:bottom w:val="single" w:sz="8" w:space="0" w:color="212121"/>
            </w:tcBorders>
            <w:tcMar>
              <w:top w:w="85" w:type="dxa"/>
              <w:left w:w="0" w:type="dxa"/>
              <w:bottom w:w="85" w:type="dxa"/>
              <w:right w:w="0" w:type="dxa"/>
            </w:tcMar>
            <w:vAlign w:val="bottom"/>
          </w:tcPr>
          <w:p w14:paraId="7ACF74E9" w14:textId="77777777" w:rsidR="00630BEF" w:rsidRPr="00E47237" w:rsidRDefault="00630BEF" w:rsidP="009873AB">
            <w:pPr>
              <w:spacing w:after="0"/>
            </w:pPr>
          </w:p>
        </w:tc>
        <w:tc>
          <w:tcPr>
            <w:tcW w:w="1267" w:type="dxa"/>
            <w:tcBorders>
              <w:bottom w:val="single" w:sz="8" w:space="0" w:color="212121"/>
            </w:tcBorders>
            <w:shd w:val="clear" w:color="auto" w:fill="EDF3EE"/>
            <w:tcMar>
              <w:top w:w="85" w:type="dxa"/>
              <w:left w:w="0" w:type="dxa"/>
              <w:bottom w:w="85" w:type="dxa"/>
              <w:right w:w="0" w:type="dxa"/>
            </w:tcMar>
            <w:vAlign w:val="bottom"/>
          </w:tcPr>
          <w:p w14:paraId="03C50782" w14:textId="2D69786A" w:rsidR="00630BEF" w:rsidRPr="005A382E" w:rsidRDefault="00A25EB1" w:rsidP="009873AB">
            <w:pPr>
              <w:pStyle w:val="TableFigures"/>
              <w:rPr>
                <w:b/>
                <w:bCs/>
              </w:rPr>
            </w:pPr>
            <w:r>
              <w:rPr>
                <w:b/>
                <w:bCs/>
              </w:rPr>
              <w:t>3.00</w:t>
            </w:r>
            <w:r w:rsidR="00630BEF" w:rsidRPr="005A382E">
              <w:rPr>
                <w:b/>
                <w:bCs/>
              </w:rPr>
              <w:t>p</w:t>
            </w:r>
            <w:r w:rsidR="00630BEF" w:rsidRPr="005A382E">
              <w:rPr>
                <w:b/>
                <w:bCs/>
                <w:vertAlign w:val="superscript"/>
              </w:rPr>
              <w:t>4</w:t>
            </w:r>
          </w:p>
        </w:tc>
        <w:tc>
          <w:tcPr>
            <w:tcW w:w="85" w:type="dxa"/>
            <w:tcBorders>
              <w:bottom w:val="single" w:sz="8" w:space="0" w:color="212121"/>
            </w:tcBorders>
            <w:tcMar>
              <w:top w:w="85" w:type="dxa"/>
              <w:left w:w="0" w:type="dxa"/>
              <w:bottom w:w="85" w:type="dxa"/>
              <w:right w:w="0" w:type="dxa"/>
            </w:tcMar>
            <w:vAlign w:val="bottom"/>
          </w:tcPr>
          <w:p w14:paraId="38BDB941" w14:textId="77777777" w:rsidR="00630BEF" w:rsidRPr="00E47237" w:rsidRDefault="00630BEF" w:rsidP="009873AB">
            <w:pPr>
              <w:pStyle w:val="TableFigures"/>
            </w:pPr>
          </w:p>
        </w:tc>
        <w:tc>
          <w:tcPr>
            <w:tcW w:w="1247" w:type="dxa"/>
            <w:tcBorders>
              <w:bottom w:val="single" w:sz="8" w:space="0" w:color="212121"/>
            </w:tcBorders>
            <w:tcMar>
              <w:top w:w="85" w:type="dxa"/>
              <w:left w:w="0" w:type="dxa"/>
              <w:bottom w:w="85" w:type="dxa"/>
              <w:right w:w="0" w:type="dxa"/>
            </w:tcMar>
            <w:vAlign w:val="bottom"/>
          </w:tcPr>
          <w:p w14:paraId="6178C0D6" w14:textId="0A314854" w:rsidR="00630BEF" w:rsidRPr="00E47237" w:rsidRDefault="00630BEF" w:rsidP="009873AB">
            <w:pPr>
              <w:pStyle w:val="TableFigures"/>
            </w:pPr>
            <w:r>
              <w:t>5</w:t>
            </w:r>
            <w:r w:rsidRPr="00E47237">
              <w:t>.</w:t>
            </w:r>
            <w:r w:rsidR="00A25EB1">
              <w:t>81</w:t>
            </w:r>
            <w:r w:rsidRPr="00E47237">
              <w:t>p</w:t>
            </w:r>
            <w:r>
              <w:rPr>
                <w:vertAlign w:val="superscript"/>
              </w:rPr>
              <w:t>3</w:t>
            </w:r>
          </w:p>
        </w:tc>
        <w:tc>
          <w:tcPr>
            <w:tcW w:w="85" w:type="dxa"/>
            <w:tcBorders>
              <w:bottom w:val="single" w:sz="8" w:space="0" w:color="212121"/>
            </w:tcBorders>
            <w:tcMar>
              <w:top w:w="85" w:type="dxa"/>
              <w:left w:w="0" w:type="dxa"/>
              <w:bottom w:w="85" w:type="dxa"/>
              <w:right w:w="0" w:type="dxa"/>
            </w:tcMar>
            <w:vAlign w:val="bottom"/>
          </w:tcPr>
          <w:p w14:paraId="708AC3DB" w14:textId="77777777" w:rsidR="00630BEF" w:rsidRPr="00E47237" w:rsidRDefault="00630BEF" w:rsidP="009873AB">
            <w:pPr>
              <w:pStyle w:val="TableFigures"/>
            </w:pPr>
          </w:p>
        </w:tc>
        <w:tc>
          <w:tcPr>
            <w:tcW w:w="1248" w:type="dxa"/>
            <w:tcBorders>
              <w:bottom w:val="single" w:sz="8" w:space="0" w:color="212121"/>
            </w:tcBorders>
            <w:tcMar>
              <w:top w:w="85" w:type="dxa"/>
              <w:left w:w="0" w:type="dxa"/>
              <w:bottom w:w="85" w:type="dxa"/>
              <w:right w:w="0" w:type="dxa"/>
            </w:tcMar>
            <w:vAlign w:val="bottom"/>
          </w:tcPr>
          <w:p w14:paraId="16889AE7" w14:textId="28236E41" w:rsidR="00630BEF" w:rsidRPr="00E47237" w:rsidRDefault="00630BEF" w:rsidP="009873AB">
            <w:pPr>
              <w:pStyle w:val="TableFigures"/>
            </w:pPr>
            <w:r>
              <w:t>5.</w:t>
            </w:r>
            <w:r w:rsidR="00A25EB1">
              <w:t>46</w:t>
            </w:r>
            <w:r w:rsidRPr="00E47237">
              <w:t>p</w:t>
            </w:r>
            <w:r>
              <w:rPr>
                <w:vertAlign w:val="superscript"/>
              </w:rPr>
              <w:t>2</w:t>
            </w:r>
          </w:p>
        </w:tc>
        <w:tc>
          <w:tcPr>
            <w:tcW w:w="85" w:type="dxa"/>
            <w:tcBorders>
              <w:bottom w:val="single" w:sz="8" w:space="0" w:color="212121"/>
            </w:tcBorders>
            <w:tcMar>
              <w:top w:w="85" w:type="dxa"/>
              <w:left w:w="0" w:type="dxa"/>
              <w:bottom w:w="85" w:type="dxa"/>
              <w:right w:w="0" w:type="dxa"/>
            </w:tcMar>
            <w:vAlign w:val="bottom"/>
          </w:tcPr>
          <w:p w14:paraId="11AB4A97" w14:textId="77777777" w:rsidR="00630BEF" w:rsidRPr="00E47237" w:rsidRDefault="00630BEF" w:rsidP="009873AB">
            <w:pPr>
              <w:pStyle w:val="TableFigures"/>
            </w:pPr>
          </w:p>
        </w:tc>
        <w:tc>
          <w:tcPr>
            <w:tcW w:w="1247" w:type="dxa"/>
            <w:tcBorders>
              <w:bottom w:val="single" w:sz="8" w:space="0" w:color="212121"/>
            </w:tcBorders>
            <w:shd w:val="clear" w:color="auto" w:fill="EDF3EE"/>
            <w:tcMar>
              <w:top w:w="85" w:type="dxa"/>
              <w:left w:w="0" w:type="dxa"/>
              <w:bottom w:w="85" w:type="dxa"/>
              <w:right w:w="0" w:type="dxa"/>
            </w:tcMar>
            <w:vAlign w:val="bottom"/>
          </w:tcPr>
          <w:p w14:paraId="73593EF2" w14:textId="7317D743" w:rsidR="00630BEF" w:rsidRPr="005A382E" w:rsidRDefault="00630BEF" w:rsidP="009873AB">
            <w:pPr>
              <w:pStyle w:val="TableFigures"/>
              <w:rPr>
                <w:b/>
                <w:bCs/>
              </w:rPr>
            </w:pPr>
            <w:r>
              <w:rPr>
                <w:b/>
                <w:bCs/>
              </w:rPr>
              <w:t>3,5</w:t>
            </w:r>
            <w:r w:rsidR="00A25EB1">
              <w:rPr>
                <w:b/>
                <w:bCs/>
              </w:rPr>
              <w:t>54</w:t>
            </w:r>
          </w:p>
        </w:tc>
        <w:tc>
          <w:tcPr>
            <w:tcW w:w="85" w:type="dxa"/>
            <w:tcBorders>
              <w:bottom w:val="single" w:sz="8" w:space="0" w:color="212121"/>
            </w:tcBorders>
            <w:shd w:val="solid" w:color="FFFFFF" w:fill="auto"/>
            <w:tcMar>
              <w:top w:w="85" w:type="dxa"/>
              <w:left w:w="0" w:type="dxa"/>
              <w:bottom w:w="85" w:type="dxa"/>
              <w:right w:w="0" w:type="dxa"/>
            </w:tcMar>
            <w:vAlign w:val="bottom"/>
          </w:tcPr>
          <w:p w14:paraId="41D0BDAE" w14:textId="77777777" w:rsidR="00630BEF" w:rsidRPr="00E47237" w:rsidRDefault="00630BEF" w:rsidP="009873AB">
            <w:pPr>
              <w:pStyle w:val="TableFigures"/>
            </w:pPr>
          </w:p>
        </w:tc>
        <w:tc>
          <w:tcPr>
            <w:tcW w:w="1247" w:type="dxa"/>
            <w:tcBorders>
              <w:bottom w:val="single" w:sz="8" w:space="0" w:color="212121"/>
            </w:tcBorders>
            <w:tcMar>
              <w:top w:w="85" w:type="dxa"/>
              <w:left w:w="0" w:type="dxa"/>
              <w:bottom w:w="85" w:type="dxa"/>
              <w:right w:w="0" w:type="dxa"/>
            </w:tcMar>
            <w:vAlign w:val="bottom"/>
          </w:tcPr>
          <w:p w14:paraId="0009881E" w14:textId="248CA162" w:rsidR="00630BEF" w:rsidRPr="00E47237" w:rsidRDefault="00630BEF" w:rsidP="009873AB">
            <w:pPr>
              <w:pStyle w:val="TableFigures"/>
            </w:pPr>
            <w:r>
              <w:t>3,</w:t>
            </w:r>
            <w:r w:rsidR="00A25EB1">
              <w:t>335</w:t>
            </w:r>
          </w:p>
        </w:tc>
      </w:tr>
      <w:tr w:rsidR="00630BEF" w:rsidRPr="00E47237" w14:paraId="51CD9608" w14:textId="77777777" w:rsidTr="009873AB">
        <w:trPr>
          <w:trHeight w:val="60"/>
        </w:trPr>
        <w:tc>
          <w:tcPr>
            <w:tcW w:w="3269" w:type="dxa"/>
            <w:tcBorders>
              <w:top w:val="single" w:sz="8" w:space="0" w:color="212121"/>
              <w:bottom w:val="single" w:sz="12" w:space="0" w:color="212121"/>
            </w:tcBorders>
            <w:tcMar>
              <w:top w:w="85" w:type="dxa"/>
              <w:left w:w="0" w:type="dxa"/>
              <w:bottom w:w="85" w:type="dxa"/>
              <w:right w:w="0" w:type="dxa"/>
            </w:tcMar>
            <w:vAlign w:val="bottom"/>
          </w:tcPr>
          <w:p w14:paraId="06AD066C" w14:textId="77777777" w:rsidR="00630BEF" w:rsidRPr="00E47237" w:rsidRDefault="00630BEF" w:rsidP="009873AB">
            <w:pPr>
              <w:pStyle w:val="TableText"/>
              <w:spacing w:after="0"/>
              <w:ind w:left="0"/>
            </w:pPr>
          </w:p>
        </w:tc>
        <w:tc>
          <w:tcPr>
            <w:tcW w:w="65" w:type="dxa"/>
            <w:tcBorders>
              <w:top w:val="single" w:sz="8" w:space="0" w:color="212121"/>
              <w:bottom w:val="single" w:sz="12" w:space="0" w:color="212121"/>
            </w:tcBorders>
            <w:tcMar>
              <w:top w:w="85" w:type="dxa"/>
              <w:left w:w="0" w:type="dxa"/>
              <w:bottom w:w="85" w:type="dxa"/>
              <w:right w:w="0" w:type="dxa"/>
            </w:tcMar>
            <w:vAlign w:val="bottom"/>
          </w:tcPr>
          <w:p w14:paraId="36DC19CC" w14:textId="77777777" w:rsidR="00630BEF" w:rsidRPr="00E47237" w:rsidRDefault="00630BEF" w:rsidP="009873AB">
            <w:pPr>
              <w:spacing w:after="0"/>
            </w:pPr>
          </w:p>
        </w:tc>
        <w:tc>
          <w:tcPr>
            <w:tcW w:w="1267" w:type="dxa"/>
            <w:tcBorders>
              <w:top w:val="single" w:sz="8" w:space="0" w:color="212121"/>
              <w:bottom w:val="single" w:sz="12" w:space="0" w:color="212121"/>
            </w:tcBorders>
            <w:shd w:val="clear" w:color="auto" w:fill="EDF3EE"/>
            <w:tcMar>
              <w:top w:w="85" w:type="dxa"/>
              <w:left w:w="0" w:type="dxa"/>
              <w:bottom w:w="85" w:type="dxa"/>
              <w:right w:w="0" w:type="dxa"/>
            </w:tcMar>
            <w:vAlign w:val="bottom"/>
          </w:tcPr>
          <w:p w14:paraId="34D6701C" w14:textId="6E75275D" w:rsidR="00630BEF" w:rsidRPr="005A382E" w:rsidRDefault="00A25EB1" w:rsidP="009873AB">
            <w:pPr>
              <w:pStyle w:val="TableFigures"/>
              <w:rPr>
                <w:b/>
                <w:bCs/>
              </w:rPr>
            </w:pPr>
            <w:r>
              <w:rPr>
                <w:b/>
                <w:bCs/>
              </w:rPr>
              <w:t>5.60</w:t>
            </w:r>
            <w:r w:rsidR="00630BEF" w:rsidRPr="005A382E">
              <w:rPr>
                <w:b/>
                <w:bCs/>
              </w:rPr>
              <w:t>p</w:t>
            </w:r>
          </w:p>
        </w:tc>
        <w:tc>
          <w:tcPr>
            <w:tcW w:w="85" w:type="dxa"/>
            <w:tcBorders>
              <w:top w:val="single" w:sz="8" w:space="0" w:color="212121"/>
              <w:bottom w:val="single" w:sz="12" w:space="0" w:color="212121"/>
            </w:tcBorders>
            <w:tcMar>
              <w:top w:w="85" w:type="dxa"/>
              <w:left w:w="0" w:type="dxa"/>
              <w:bottom w:w="85" w:type="dxa"/>
              <w:right w:w="0" w:type="dxa"/>
            </w:tcMar>
            <w:vAlign w:val="bottom"/>
          </w:tcPr>
          <w:p w14:paraId="2197B100" w14:textId="77777777" w:rsidR="00630BEF" w:rsidRPr="00E47237" w:rsidRDefault="00630BEF" w:rsidP="009873AB">
            <w:pPr>
              <w:pStyle w:val="TableFigures"/>
            </w:pPr>
          </w:p>
        </w:tc>
        <w:tc>
          <w:tcPr>
            <w:tcW w:w="1247" w:type="dxa"/>
            <w:tcBorders>
              <w:top w:val="single" w:sz="8" w:space="0" w:color="212121"/>
              <w:bottom w:val="single" w:sz="12" w:space="0" w:color="212121"/>
            </w:tcBorders>
            <w:tcMar>
              <w:top w:w="85" w:type="dxa"/>
              <w:left w:w="0" w:type="dxa"/>
              <w:bottom w:w="85" w:type="dxa"/>
              <w:right w:w="0" w:type="dxa"/>
            </w:tcMar>
            <w:vAlign w:val="bottom"/>
          </w:tcPr>
          <w:p w14:paraId="536E03C6" w14:textId="43113B1B" w:rsidR="00630BEF" w:rsidRPr="00E47237" w:rsidRDefault="00630BEF" w:rsidP="009873AB">
            <w:pPr>
              <w:pStyle w:val="TableFigures"/>
            </w:pPr>
            <w:r>
              <w:t>8</w:t>
            </w:r>
            <w:r w:rsidRPr="00E47237">
              <w:t>.</w:t>
            </w:r>
            <w:r w:rsidR="00A25EB1">
              <w:t>4</w:t>
            </w:r>
            <w:r>
              <w:t>1</w:t>
            </w:r>
            <w:r w:rsidRPr="00E47237">
              <w:t>p</w:t>
            </w:r>
          </w:p>
        </w:tc>
        <w:tc>
          <w:tcPr>
            <w:tcW w:w="85" w:type="dxa"/>
            <w:tcBorders>
              <w:top w:val="single" w:sz="8" w:space="0" w:color="212121"/>
              <w:bottom w:val="single" w:sz="12" w:space="0" w:color="212121"/>
            </w:tcBorders>
            <w:tcMar>
              <w:top w:w="85" w:type="dxa"/>
              <w:left w:w="0" w:type="dxa"/>
              <w:bottom w:w="85" w:type="dxa"/>
              <w:right w:w="0" w:type="dxa"/>
            </w:tcMar>
            <w:vAlign w:val="bottom"/>
          </w:tcPr>
          <w:p w14:paraId="3E93944D" w14:textId="77777777" w:rsidR="00630BEF" w:rsidRPr="00E47237" w:rsidRDefault="00630BEF" w:rsidP="009873AB">
            <w:pPr>
              <w:pStyle w:val="TableFigures"/>
            </w:pPr>
          </w:p>
        </w:tc>
        <w:tc>
          <w:tcPr>
            <w:tcW w:w="1248" w:type="dxa"/>
            <w:tcBorders>
              <w:top w:val="single" w:sz="8" w:space="0" w:color="212121"/>
              <w:bottom w:val="single" w:sz="12" w:space="0" w:color="212121"/>
            </w:tcBorders>
            <w:tcMar>
              <w:top w:w="85" w:type="dxa"/>
              <w:left w:w="0" w:type="dxa"/>
              <w:bottom w:w="85" w:type="dxa"/>
              <w:right w:w="0" w:type="dxa"/>
            </w:tcMar>
            <w:vAlign w:val="bottom"/>
          </w:tcPr>
          <w:p w14:paraId="3EAD31DA" w14:textId="2E1C2888" w:rsidR="00630BEF" w:rsidRPr="00E47237" w:rsidRDefault="00A25EB1" w:rsidP="009873AB">
            <w:pPr>
              <w:pStyle w:val="TableFigures"/>
            </w:pPr>
            <w:r>
              <w:t>8.01</w:t>
            </w:r>
            <w:r w:rsidR="00630BEF" w:rsidRPr="00E47237">
              <w:t>p</w:t>
            </w:r>
          </w:p>
        </w:tc>
        <w:tc>
          <w:tcPr>
            <w:tcW w:w="85" w:type="dxa"/>
            <w:tcBorders>
              <w:top w:val="single" w:sz="8" w:space="0" w:color="212121"/>
              <w:bottom w:val="single" w:sz="12" w:space="0" w:color="212121"/>
            </w:tcBorders>
            <w:tcMar>
              <w:top w:w="85" w:type="dxa"/>
              <w:left w:w="0" w:type="dxa"/>
              <w:bottom w:w="85" w:type="dxa"/>
              <w:right w:w="0" w:type="dxa"/>
            </w:tcMar>
            <w:vAlign w:val="bottom"/>
          </w:tcPr>
          <w:p w14:paraId="155E56E8" w14:textId="77777777" w:rsidR="00630BEF" w:rsidRPr="00E47237" w:rsidRDefault="00630BEF" w:rsidP="009873AB">
            <w:pPr>
              <w:pStyle w:val="TableFigures"/>
            </w:pPr>
          </w:p>
        </w:tc>
        <w:tc>
          <w:tcPr>
            <w:tcW w:w="1247" w:type="dxa"/>
            <w:tcBorders>
              <w:top w:val="single" w:sz="8" w:space="0" w:color="212121"/>
              <w:bottom w:val="single" w:sz="12" w:space="0" w:color="212121"/>
            </w:tcBorders>
            <w:shd w:val="clear" w:color="auto" w:fill="EDF3EE"/>
            <w:tcMar>
              <w:top w:w="85" w:type="dxa"/>
              <w:left w:w="0" w:type="dxa"/>
              <w:bottom w:w="85" w:type="dxa"/>
              <w:right w:w="0" w:type="dxa"/>
            </w:tcMar>
            <w:vAlign w:val="bottom"/>
          </w:tcPr>
          <w:p w14:paraId="5F38CC89" w14:textId="4893E93D" w:rsidR="00630BEF" w:rsidRPr="005A382E" w:rsidRDefault="00A25EB1" w:rsidP="009873AB">
            <w:pPr>
              <w:pStyle w:val="TableFigures"/>
              <w:rPr>
                <w:b/>
                <w:bCs/>
              </w:rPr>
            </w:pPr>
            <w:r>
              <w:rPr>
                <w:b/>
                <w:bCs/>
              </w:rPr>
              <w:t>5,147</w:t>
            </w:r>
          </w:p>
        </w:tc>
        <w:tc>
          <w:tcPr>
            <w:tcW w:w="85" w:type="dxa"/>
            <w:tcBorders>
              <w:top w:val="single" w:sz="8" w:space="0" w:color="212121"/>
              <w:bottom w:val="single" w:sz="12" w:space="0" w:color="212121"/>
            </w:tcBorders>
            <w:shd w:val="solid" w:color="FFFFFF" w:fill="auto"/>
            <w:tcMar>
              <w:top w:w="85" w:type="dxa"/>
              <w:left w:w="0" w:type="dxa"/>
              <w:bottom w:w="85" w:type="dxa"/>
              <w:right w:w="0" w:type="dxa"/>
            </w:tcMar>
            <w:vAlign w:val="bottom"/>
          </w:tcPr>
          <w:p w14:paraId="210B7DD6" w14:textId="77777777" w:rsidR="00630BEF" w:rsidRPr="00E47237" w:rsidRDefault="00630BEF" w:rsidP="009873AB">
            <w:pPr>
              <w:pStyle w:val="TableFigures"/>
            </w:pPr>
          </w:p>
        </w:tc>
        <w:tc>
          <w:tcPr>
            <w:tcW w:w="1247" w:type="dxa"/>
            <w:tcBorders>
              <w:top w:val="single" w:sz="8" w:space="0" w:color="212121"/>
              <w:bottom w:val="single" w:sz="12" w:space="0" w:color="212121"/>
            </w:tcBorders>
            <w:tcMar>
              <w:top w:w="85" w:type="dxa"/>
              <w:left w:w="0" w:type="dxa"/>
              <w:bottom w:w="85" w:type="dxa"/>
              <w:right w:w="0" w:type="dxa"/>
            </w:tcMar>
            <w:vAlign w:val="bottom"/>
          </w:tcPr>
          <w:p w14:paraId="50E73AF4" w14:textId="0DAE1315" w:rsidR="00630BEF" w:rsidRPr="00E47237" w:rsidRDefault="00A25EB1" w:rsidP="009873AB">
            <w:pPr>
              <w:pStyle w:val="TableFigures"/>
            </w:pPr>
            <w:r>
              <w:t>4,924</w:t>
            </w:r>
          </w:p>
        </w:tc>
      </w:tr>
    </w:tbl>
    <w:p w14:paraId="57018041" w14:textId="77777777" w:rsidR="00630BEF" w:rsidRDefault="00630BEF" w:rsidP="00630BEF">
      <w:pPr>
        <w:pStyle w:val="Notes"/>
        <w:spacing w:after="0"/>
      </w:pPr>
    </w:p>
    <w:p w14:paraId="6FA22529" w14:textId="398014B0" w:rsidR="00630BEF" w:rsidRPr="00E47237" w:rsidRDefault="00630BEF" w:rsidP="00630BEF">
      <w:pPr>
        <w:pStyle w:val="Notes"/>
        <w:tabs>
          <w:tab w:val="left" w:pos="426"/>
        </w:tabs>
        <w:spacing w:after="60"/>
        <w:jc w:val="both"/>
      </w:pPr>
      <w:r w:rsidRPr="00E47237">
        <w:t>1</w:t>
      </w:r>
      <w:r>
        <w:t xml:space="preserve"> </w:t>
      </w:r>
      <w:r w:rsidRPr="00E47237">
        <w:t>Accounted for in the year ended 30 September 20</w:t>
      </w:r>
      <w:r>
        <w:t>2</w:t>
      </w:r>
      <w:r w:rsidR="00A25EB1">
        <w:t>3</w:t>
      </w:r>
      <w:r w:rsidRPr="00E47237">
        <w:t>.</w:t>
      </w:r>
    </w:p>
    <w:p w14:paraId="3A789726" w14:textId="196A81D9" w:rsidR="00630BEF" w:rsidRPr="00E47237" w:rsidRDefault="00630BEF" w:rsidP="00630BEF">
      <w:pPr>
        <w:pStyle w:val="Notes"/>
        <w:spacing w:after="60"/>
        <w:jc w:val="both"/>
      </w:pPr>
      <w:r w:rsidRPr="00E47237">
        <w:t>2</w:t>
      </w:r>
      <w:r>
        <w:t xml:space="preserve"> </w:t>
      </w:r>
      <w:r w:rsidRPr="00E47237">
        <w:t>Accounted for in the year ended 30 September 20</w:t>
      </w:r>
      <w:r>
        <w:t>2</w:t>
      </w:r>
      <w:r w:rsidR="00A25EB1">
        <w:t>4</w:t>
      </w:r>
      <w:r w:rsidR="00443628">
        <w:t>, totalling £4,</w:t>
      </w:r>
      <w:r w:rsidR="00A25EB1">
        <w:t>924</w:t>
      </w:r>
      <w:r w:rsidR="00443628">
        <w:t>,000 as reported.</w:t>
      </w:r>
    </w:p>
    <w:p w14:paraId="3F4B4D05" w14:textId="663299B1" w:rsidR="00630BEF" w:rsidRPr="00E47237" w:rsidRDefault="00630BEF" w:rsidP="00630BEF">
      <w:pPr>
        <w:pStyle w:val="Notes"/>
        <w:spacing w:after="60"/>
        <w:jc w:val="both"/>
      </w:pPr>
      <w:r w:rsidRPr="00E47237">
        <w:t>3</w:t>
      </w:r>
      <w:r>
        <w:t xml:space="preserve"> </w:t>
      </w:r>
      <w:r w:rsidRPr="00E47237">
        <w:t>Accounted for in the year ended 30 September 202</w:t>
      </w:r>
      <w:r w:rsidR="00A25EB1">
        <w:t>5</w:t>
      </w:r>
      <w:r w:rsidR="00443628">
        <w:t>, totalling £</w:t>
      </w:r>
      <w:r w:rsidR="00A25EB1">
        <w:t>5</w:t>
      </w:r>
      <w:r w:rsidR="00443628">
        <w:t>,</w:t>
      </w:r>
      <w:r w:rsidR="00A25EB1">
        <w:t>147</w:t>
      </w:r>
      <w:r w:rsidR="00443628">
        <w:t>,000 as reported.</w:t>
      </w:r>
    </w:p>
    <w:p w14:paraId="46D685D8" w14:textId="42E6692B" w:rsidR="00630BEF" w:rsidRDefault="00630BEF" w:rsidP="00630BEF">
      <w:pPr>
        <w:pStyle w:val="Notes"/>
        <w:spacing w:after="60"/>
        <w:jc w:val="both"/>
      </w:pPr>
      <w:r w:rsidRPr="00E47237">
        <w:t xml:space="preserve">4 </w:t>
      </w:r>
      <w:r w:rsidRPr="00166B65">
        <w:t>The proposed final dividend for the year ended 30 September 202</w:t>
      </w:r>
      <w:r w:rsidR="00A25EB1">
        <w:t>5</w:t>
      </w:r>
      <w:r w:rsidRPr="00166B65">
        <w:t xml:space="preserve"> of </w:t>
      </w:r>
      <w:r w:rsidR="00580F52">
        <w:t>3</w:t>
      </w:r>
      <w:r w:rsidRPr="00166B65">
        <w:t>.</w:t>
      </w:r>
      <w:r w:rsidR="00580F52">
        <w:t>00</w:t>
      </w:r>
      <w:r w:rsidRPr="00166B65">
        <w:t xml:space="preserve">p will be voted on at the Annual General Meeting </w:t>
      </w:r>
      <w:r w:rsidRPr="002E12E8">
        <w:t xml:space="preserve">on </w:t>
      </w:r>
      <w:r w:rsidR="002E12E8" w:rsidRPr="002E12E8">
        <w:t>26</w:t>
      </w:r>
      <w:r w:rsidRPr="002E12E8">
        <w:t xml:space="preserve"> </w:t>
      </w:r>
      <w:r w:rsidR="002E12E8">
        <w:t>March</w:t>
      </w:r>
      <w:r w:rsidRPr="00BD1070">
        <w:t xml:space="preserve"> 202</w:t>
      </w:r>
      <w:r w:rsidR="00A25EB1">
        <w:t>6</w:t>
      </w:r>
      <w:r w:rsidRPr="00166B65">
        <w:t xml:space="preserve"> and will therefore be accounted for in the financial statements for the year ending 30 September 202</w:t>
      </w:r>
      <w:r w:rsidR="00A25EB1">
        <w:t>6</w:t>
      </w:r>
      <w:r>
        <w:t>.</w:t>
      </w:r>
    </w:p>
    <w:p w14:paraId="2ED97ED2" w14:textId="77777777" w:rsidR="00630BEF" w:rsidRDefault="00630BEF" w:rsidP="00630BEF">
      <w:pPr>
        <w:pStyle w:val="SubheadLevel1"/>
        <w:jc w:val="both"/>
      </w:pPr>
    </w:p>
    <w:p w14:paraId="68E2FF79" w14:textId="77777777" w:rsidR="00630BEF" w:rsidRPr="007A3B03" w:rsidRDefault="00630BEF" w:rsidP="00630BEF">
      <w:pPr>
        <w:pStyle w:val="SubheadLevel1"/>
        <w:jc w:val="both"/>
      </w:pPr>
      <w:r>
        <w:t xml:space="preserve">10. </w:t>
      </w:r>
      <w:r w:rsidRPr="007A3B03">
        <w:t>EARNINGS PER SHARE</w:t>
      </w:r>
    </w:p>
    <w:p w14:paraId="676FC635" w14:textId="77777777" w:rsidR="00630BEF" w:rsidRPr="007A3B03" w:rsidRDefault="00630BEF" w:rsidP="00630BEF">
      <w:pPr>
        <w:pStyle w:val="SubheadLevel1"/>
        <w:spacing w:after="120"/>
      </w:pPr>
      <w:r w:rsidRPr="007A3B03">
        <w:t>Basic earnings per share</w:t>
      </w:r>
    </w:p>
    <w:p w14:paraId="4613C5C1" w14:textId="0F60ECC2" w:rsidR="00630BEF" w:rsidRDefault="00630BEF" w:rsidP="00630BEF">
      <w:pPr>
        <w:pStyle w:val="BodyText"/>
        <w:spacing w:after="240"/>
        <w:jc w:val="both"/>
      </w:pPr>
      <w:r w:rsidRPr="005166E7">
        <w:t xml:space="preserve">Basic earnings per share is based on the weighted average number of ordinary shares in issue and ranking for </w:t>
      </w:r>
      <w:r w:rsidR="00D575E4">
        <w:t>d</w:t>
      </w:r>
      <w:r w:rsidRPr="005166E7">
        <w:t>ividend during the year. The weighted average number of shares excludes shares held by the Treatt Employee Benefit Trust (EBT) as these do not rank for dividend.</w:t>
      </w:r>
    </w:p>
    <w:tbl>
      <w:tblPr>
        <w:tblW w:w="10216" w:type="dxa"/>
        <w:tblInd w:w="-8" w:type="dxa"/>
        <w:tblLayout w:type="fixed"/>
        <w:tblCellMar>
          <w:left w:w="0" w:type="dxa"/>
          <w:right w:w="0" w:type="dxa"/>
        </w:tblCellMar>
        <w:tblLook w:val="0000" w:firstRow="0" w:lastRow="0" w:firstColumn="0" w:lastColumn="0" w:noHBand="0" w:noVBand="0"/>
      </w:tblPr>
      <w:tblGrid>
        <w:gridCol w:w="7379"/>
        <w:gridCol w:w="85"/>
        <w:gridCol w:w="1314"/>
        <w:gridCol w:w="20"/>
        <w:gridCol w:w="1418"/>
      </w:tblGrid>
      <w:tr w:rsidR="00630BEF" w:rsidRPr="007A3B03" w14:paraId="1AECD5D8" w14:textId="77777777" w:rsidTr="00A25EB1">
        <w:trPr>
          <w:trHeight w:val="60"/>
        </w:trPr>
        <w:tc>
          <w:tcPr>
            <w:tcW w:w="7379" w:type="dxa"/>
            <w:tcBorders>
              <w:bottom w:val="single" w:sz="12" w:space="0" w:color="00B050"/>
            </w:tcBorders>
            <w:tcMar>
              <w:top w:w="85" w:type="dxa"/>
              <w:left w:w="0" w:type="dxa"/>
              <w:bottom w:w="85" w:type="dxa"/>
              <w:right w:w="0" w:type="dxa"/>
            </w:tcMar>
            <w:vAlign w:val="bottom"/>
          </w:tcPr>
          <w:p w14:paraId="7F966988" w14:textId="77777777" w:rsidR="00630BEF" w:rsidRPr="0004225F" w:rsidRDefault="00630BEF" w:rsidP="009873AB">
            <w:pPr>
              <w:pStyle w:val="TableHeader"/>
              <w:jc w:val="left"/>
            </w:pPr>
          </w:p>
        </w:tc>
        <w:tc>
          <w:tcPr>
            <w:tcW w:w="85" w:type="dxa"/>
            <w:tcBorders>
              <w:bottom w:val="single" w:sz="12" w:space="0" w:color="00B050"/>
            </w:tcBorders>
            <w:tcMar>
              <w:top w:w="85" w:type="dxa"/>
              <w:left w:w="0" w:type="dxa"/>
              <w:bottom w:w="85" w:type="dxa"/>
              <w:right w:w="0" w:type="dxa"/>
            </w:tcMar>
            <w:vAlign w:val="bottom"/>
          </w:tcPr>
          <w:p w14:paraId="485B803D" w14:textId="77777777" w:rsidR="00630BEF" w:rsidRPr="0004225F" w:rsidRDefault="00630BEF" w:rsidP="009873AB">
            <w:pPr>
              <w:pStyle w:val="TableHeader"/>
            </w:pPr>
          </w:p>
        </w:tc>
        <w:tc>
          <w:tcPr>
            <w:tcW w:w="1314" w:type="dxa"/>
            <w:tcBorders>
              <w:bottom w:val="single" w:sz="12" w:space="0" w:color="00B050"/>
            </w:tcBorders>
            <w:shd w:val="clear" w:color="auto" w:fill="EDF3EE"/>
            <w:tcMar>
              <w:top w:w="85" w:type="dxa"/>
              <w:left w:w="0" w:type="dxa"/>
              <w:bottom w:w="85" w:type="dxa"/>
              <w:right w:w="0" w:type="dxa"/>
            </w:tcMar>
            <w:vAlign w:val="bottom"/>
          </w:tcPr>
          <w:p w14:paraId="79538B7C" w14:textId="0B2C2D7D" w:rsidR="00630BEF" w:rsidRPr="00567901" w:rsidRDefault="00630BEF" w:rsidP="00D575E4">
            <w:pPr>
              <w:pStyle w:val="TableHeader"/>
              <w:ind w:left="-509" w:firstLine="509"/>
              <w:rPr>
                <w:color w:val="00984B"/>
              </w:rPr>
            </w:pPr>
            <w:r w:rsidRPr="00567901">
              <w:rPr>
                <w:color w:val="00984B"/>
              </w:rPr>
              <w:t>202</w:t>
            </w:r>
            <w:r w:rsidR="00A25EB1">
              <w:rPr>
                <w:color w:val="00984B"/>
              </w:rPr>
              <w:t>5</w:t>
            </w:r>
          </w:p>
        </w:tc>
        <w:tc>
          <w:tcPr>
            <w:tcW w:w="20" w:type="dxa"/>
            <w:tcBorders>
              <w:bottom w:val="single" w:sz="12" w:space="0" w:color="00B050"/>
            </w:tcBorders>
            <w:tcMar>
              <w:top w:w="85" w:type="dxa"/>
              <w:left w:w="0" w:type="dxa"/>
              <w:bottom w:w="85" w:type="dxa"/>
              <w:right w:w="0" w:type="dxa"/>
            </w:tcMar>
            <w:vAlign w:val="bottom"/>
          </w:tcPr>
          <w:p w14:paraId="151B0065" w14:textId="77777777" w:rsidR="00630BEF" w:rsidRPr="00567901" w:rsidRDefault="00630BEF" w:rsidP="009873AB">
            <w:pPr>
              <w:pStyle w:val="TableHeader"/>
              <w:rPr>
                <w:color w:val="00984B"/>
              </w:rPr>
            </w:pPr>
          </w:p>
        </w:tc>
        <w:tc>
          <w:tcPr>
            <w:tcW w:w="1418" w:type="dxa"/>
            <w:tcBorders>
              <w:bottom w:val="single" w:sz="12" w:space="0" w:color="00B050"/>
            </w:tcBorders>
            <w:vAlign w:val="bottom"/>
          </w:tcPr>
          <w:p w14:paraId="47EAEF58" w14:textId="7133188D" w:rsidR="00630BEF" w:rsidRPr="00A25EB1" w:rsidRDefault="00630BEF" w:rsidP="009873AB">
            <w:pPr>
              <w:pStyle w:val="TableHeader"/>
              <w:rPr>
                <w:color w:val="00984B"/>
                <w:vertAlign w:val="superscript"/>
              </w:rPr>
            </w:pPr>
            <w:r>
              <w:rPr>
                <w:color w:val="00984B"/>
              </w:rPr>
              <w:t>202</w:t>
            </w:r>
            <w:r w:rsidR="00A25EB1">
              <w:rPr>
                <w:color w:val="00984B"/>
              </w:rPr>
              <w:t>4 (restated)</w:t>
            </w:r>
            <w:r w:rsidR="00A25EB1">
              <w:rPr>
                <w:color w:val="00984B"/>
                <w:vertAlign w:val="superscript"/>
              </w:rPr>
              <w:t>1</w:t>
            </w:r>
          </w:p>
        </w:tc>
      </w:tr>
      <w:tr w:rsidR="00630BEF" w:rsidRPr="007A3B03" w14:paraId="355DFA19" w14:textId="77777777" w:rsidTr="00A25EB1">
        <w:trPr>
          <w:trHeight w:val="60"/>
        </w:trPr>
        <w:tc>
          <w:tcPr>
            <w:tcW w:w="7379" w:type="dxa"/>
            <w:tcBorders>
              <w:top w:val="single" w:sz="12" w:space="0" w:color="00B050"/>
            </w:tcBorders>
            <w:tcMar>
              <w:top w:w="85" w:type="dxa"/>
              <w:left w:w="0" w:type="dxa"/>
              <w:bottom w:w="85" w:type="dxa"/>
              <w:right w:w="0" w:type="dxa"/>
            </w:tcMar>
            <w:vAlign w:val="bottom"/>
          </w:tcPr>
          <w:p w14:paraId="0AD46EE7" w14:textId="77777777" w:rsidR="00630BEF" w:rsidRPr="002E12E8" w:rsidRDefault="00630BEF" w:rsidP="009873AB">
            <w:pPr>
              <w:pStyle w:val="TableText"/>
              <w:spacing w:after="0"/>
              <w:ind w:left="0"/>
            </w:pPr>
            <w:r w:rsidRPr="002E12E8">
              <w:t>Profit after taxation attributable to owners of the Parent Company (£’000)</w:t>
            </w:r>
          </w:p>
        </w:tc>
        <w:tc>
          <w:tcPr>
            <w:tcW w:w="85" w:type="dxa"/>
            <w:tcBorders>
              <w:top w:val="single" w:sz="12" w:space="0" w:color="00B050"/>
            </w:tcBorders>
            <w:tcMar>
              <w:top w:w="85" w:type="dxa"/>
              <w:left w:w="0" w:type="dxa"/>
              <w:bottom w:w="85" w:type="dxa"/>
              <w:right w:w="0" w:type="dxa"/>
            </w:tcMar>
            <w:vAlign w:val="bottom"/>
          </w:tcPr>
          <w:p w14:paraId="12AF4693" w14:textId="77777777" w:rsidR="00630BEF" w:rsidRPr="007A3B03" w:rsidRDefault="00630BEF" w:rsidP="009873AB">
            <w:pPr>
              <w:spacing w:after="0"/>
            </w:pPr>
          </w:p>
        </w:tc>
        <w:tc>
          <w:tcPr>
            <w:tcW w:w="1314" w:type="dxa"/>
            <w:tcBorders>
              <w:top w:val="single" w:sz="12" w:space="0" w:color="00B050"/>
            </w:tcBorders>
            <w:shd w:val="clear" w:color="auto" w:fill="EDF3EE"/>
            <w:tcMar>
              <w:top w:w="85" w:type="dxa"/>
              <w:left w:w="0" w:type="dxa"/>
              <w:bottom w:w="85" w:type="dxa"/>
              <w:right w:w="0" w:type="dxa"/>
            </w:tcMar>
            <w:vAlign w:val="bottom"/>
          </w:tcPr>
          <w:p w14:paraId="693320C9" w14:textId="36167A3A" w:rsidR="00630BEF" w:rsidRPr="005A382E" w:rsidRDefault="00A25EB1" w:rsidP="009873AB">
            <w:pPr>
              <w:pStyle w:val="TableFigures"/>
              <w:rPr>
                <w:b/>
                <w:bCs/>
              </w:rPr>
            </w:pPr>
            <w:r>
              <w:rPr>
                <w:b/>
                <w:bCs/>
              </w:rPr>
              <w:t>5,064</w:t>
            </w:r>
          </w:p>
        </w:tc>
        <w:tc>
          <w:tcPr>
            <w:tcW w:w="20" w:type="dxa"/>
            <w:tcBorders>
              <w:top w:val="single" w:sz="12" w:space="0" w:color="00B050"/>
            </w:tcBorders>
            <w:tcMar>
              <w:top w:w="85" w:type="dxa"/>
              <w:left w:w="0" w:type="dxa"/>
              <w:bottom w:w="85" w:type="dxa"/>
              <w:right w:w="0" w:type="dxa"/>
            </w:tcMar>
            <w:vAlign w:val="bottom"/>
          </w:tcPr>
          <w:p w14:paraId="697D9F60" w14:textId="77777777" w:rsidR="00630BEF" w:rsidRPr="0004225F" w:rsidRDefault="00630BEF" w:rsidP="009873AB">
            <w:pPr>
              <w:pStyle w:val="TableFigures"/>
            </w:pPr>
          </w:p>
        </w:tc>
        <w:tc>
          <w:tcPr>
            <w:tcW w:w="1418" w:type="dxa"/>
            <w:tcBorders>
              <w:top w:val="single" w:sz="12" w:space="0" w:color="00B050"/>
            </w:tcBorders>
          </w:tcPr>
          <w:p w14:paraId="13581658" w14:textId="347FA598" w:rsidR="00630BEF" w:rsidRPr="00284C3C" w:rsidRDefault="00A25EB1" w:rsidP="009873AB">
            <w:pPr>
              <w:pStyle w:val="TableFigures"/>
            </w:pPr>
            <w:r>
              <w:t>13,857</w:t>
            </w:r>
          </w:p>
        </w:tc>
      </w:tr>
      <w:tr w:rsidR="00630BEF" w:rsidRPr="007A3B03" w14:paraId="55A83F99" w14:textId="77777777" w:rsidTr="00A25EB1">
        <w:trPr>
          <w:trHeight w:val="60"/>
        </w:trPr>
        <w:tc>
          <w:tcPr>
            <w:tcW w:w="7379" w:type="dxa"/>
            <w:tcBorders>
              <w:top w:val="single" w:sz="12" w:space="0" w:color="212121"/>
              <w:bottom w:val="single" w:sz="8" w:space="0" w:color="212121"/>
            </w:tcBorders>
            <w:tcMar>
              <w:top w:w="85" w:type="dxa"/>
              <w:left w:w="0" w:type="dxa"/>
              <w:bottom w:w="85" w:type="dxa"/>
              <w:right w:w="0" w:type="dxa"/>
            </w:tcMar>
            <w:vAlign w:val="bottom"/>
          </w:tcPr>
          <w:p w14:paraId="71505989" w14:textId="57670A67" w:rsidR="00630BEF" w:rsidRPr="007A3B03" w:rsidRDefault="00630BEF" w:rsidP="009873AB">
            <w:pPr>
              <w:pStyle w:val="TableText"/>
              <w:spacing w:after="0"/>
              <w:ind w:left="0"/>
            </w:pPr>
            <w:r w:rsidRPr="007A3B03">
              <w:t>Weighted average number of ordinary shares in issue (</w:t>
            </w:r>
            <w:r w:rsidR="002E12E8">
              <w:t>‘</w:t>
            </w:r>
            <w:r w:rsidRPr="007A3B03">
              <w:t>000)</w:t>
            </w:r>
          </w:p>
        </w:tc>
        <w:tc>
          <w:tcPr>
            <w:tcW w:w="85" w:type="dxa"/>
            <w:tcBorders>
              <w:top w:val="single" w:sz="12" w:space="0" w:color="212121"/>
              <w:bottom w:val="single" w:sz="8" w:space="0" w:color="212121"/>
            </w:tcBorders>
            <w:tcMar>
              <w:top w:w="85" w:type="dxa"/>
              <w:left w:w="0" w:type="dxa"/>
              <w:bottom w:w="85" w:type="dxa"/>
              <w:right w:w="0" w:type="dxa"/>
            </w:tcMar>
            <w:vAlign w:val="bottom"/>
          </w:tcPr>
          <w:p w14:paraId="3287CF69" w14:textId="77777777" w:rsidR="00630BEF" w:rsidRPr="007A3B03" w:rsidRDefault="00630BEF" w:rsidP="009873AB">
            <w:pPr>
              <w:spacing w:after="0"/>
            </w:pPr>
          </w:p>
        </w:tc>
        <w:tc>
          <w:tcPr>
            <w:tcW w:w="1314" w:type="dxa"/>
            <w:tcBorders>
              <w:top w:val="single" w:sz="12" w:space="0" w:color="212121"/>
              <w:bottom w:val="single" w:sz="8" w:space="0" w:color="212121"/>
            </w:tcBorders>
            <w:shd w:val="clear" w:color="auto" w:fill="EDF3EE"/>
            <w:tcMar>
              <w:top w:w="85" w:type="dxa"/>
              <w:left w:w="0" w:type="dxa"/>
              <w:bottom w:w="85" w:type="dxa"/>
              <w:right w:w="0" w:type="dxa"/>
            </w:tcMar>
            <w:vAlign w:val="bottom"/>
          </w:tcPr>
          <w:p w14:paraId="1F2CC5B0" w14:textId="66857FEF" w:rsidR="00630BEF" w:rsidRPr="005A382E" w:rsidRDefault="00630BEF" w:rsidP="009873AB">
            <w:pPr>
              <w:pStyle w:val="TableFigures"/>
              <w:rPr>
                <w:b/>
                <w:bCs/>
              </w:rPr>
            </w:pPr>
            <w:r>
              <w:rPr>
                <w:b/>
                <w:bCs/>
              </w:rPr>
              <w:t>6</w:t>
            </w:r>
            <w:r w:rsidR="00E21C21">
              <w:rPr>
                <w:b/>
                <w:bCs/>
              </w:rPr>
              <w:t>0,446</w:t>
            </w:r>
          </w:p>
        </w:tc>
        <w:tc>
          <w:tcPr>
            <w:tcW w:w="20" w:type="dxa"/>
            <w:tcBorders>
              <w:top w:val="single" w:sz="12" w:space="0" w:color="212121"/>
              <w:bottom w:val="single" w:sz="8" w:space="0" w:color="212121"/>
            </w:tcBorders>
            <w:tcMar>
              <w:top w:w="85" w:type="dxa"/>
              <w:left w:w="0" w:type="dxa"/>
              <w:bottom w:w="85" w:type="dxa"/>
              <w:right w:w="0" w:type="dxa"/>
            </w:tcMar>
            <w:vAlign w:val="bottom"/>
          </w:tcPr>
          <w:p w14:paraId="13A8C2E9" w14:textId="77777777" w:rsidR="00630BEF" w:rsidRPr="0004225F" w:rsidRDefault="00630BEF" w:rsidP="009873AB">
            <w:pPr>
              <w:pStyle w:val="TableFigures"/>
            </w:pPr>
          </w:p>
        </w:tc>
        <w:tc>
          <w:tcPr>
            <w:tcW w:w="1418" w:type="dxa"/>
            <w:tcBorders>
              <w:top w:val="single" w:sz="12" w:space="0" w:color="212121"/>
              <w:bottom w:val="single" w:sz="8" w:space="0" w:color="212121"/>
            </w:tcBorders>
          </w:tcPr>
          <w:p w14:paraId="4C4A338B" w14:textId="75365F35" w:rsidR="00630BEF" w:rsidRPr="00284C3C" w:rsidRDefault="00E21C21" w:rsidP="009873AB">
            <w:pPr>
              <w:pStyle w:val="TableFigures"/>
            </w:pPr>
            <w:r>
              <w:t>61,006</w:t>
            </w:r>
          </w:p>
        </w:tc>
      </w:tr>
      <w:tr w:rsidR="00630BEF" w:rsidRPr="007A3B03" w14:paraId="505EF2CE" w14:textId="77777777" w:rsidTr="00A25EB1">
        <w:trPr>
          <w:trHeight w:val="60"/>
        </w:trPr>
        <w:tc>
          <w:tcPr>
            <w:tcW w:w="7379" w:type="dxa"/>
            <w:tcBorders>
              <w:top w:val="single" w:sz="8" w:space="0" w:color="212121"/>
              <w:bottom w:val="single" w:sz="18" w:space="0" w:color="000000" w:themeColor="text1"/>
            </w:tcBorders>
            <w:tcMar>
              <w:top w:w="85" w:type="dxa"/>
              <w:left w:w="0" w:type="dxa"/>
              <w:bottom w:w="85" w:type="dxa"/>
              <w:right w:w="0" w:type="dxa"/>
            </w:tcMar>
            <w:vAlign w:val="bottom"/>
          </w:tcPr>
          <w:p w14:paraId="329CC433" w14:textId="77777777" w:rsidR="00630BEF" w:rsidRPr="00A92F91" w:rsidRDefault="00630BEF" w:rsidP="009873AB">
            <w:pPr>
              <w:pStyle w:val="TableTextBold"/>
              <w:spacing w:after="0"/>
              <w:ind w:left="0"/>
            </w:pPr>
            <w:r w:rsidRPr="00A92F91">
              <w:t>Basic earnings per share (pence)</w:t>
            </w:r>
          </w:p>
        </w:tc>
        <w:tc>
          <w:tcPr>
            <w:tcW w:w="85" w:type="dxa"/>
            <w:tcBorders>
              <w:top w:val="single" w:sz="8" w:space="0" w:color="212121"/>
              <w:bottom w:val="single" w:sz="18" w:space="0" w:color="000000" w:themeColor="text1"/>
            </w:tcBorders>
            <w:tcMar>
              <w:top w:w="85" w:type="dxa"/>
              <w:left w:w="0" w:type="dxa"/>
              <w:bottom w:w="85" w:type="dxa"/>
              <w:right w:w="0" w:type="dxa"/>
            </w:tcMar>
            <w:vAlign w:val="bottom"/>
          </w:tcPr>
          <w:p w14:paraId="431F966B" w14:textId="77777777" w:rsidR="00630BEF" w:rsidRPr="007A3B03" w:rsidRDefault="00630BEF" w:rsidP="009873AB">
            <w:pPr>
              <w:spacing w:after="0"/>
            </w:pPr>
          </w:p>
        </w:tc>
        <w:tc>
          <w:tcPr>
            <w:tcW w:w="1314" w:type="dxa"/>
            <w:tcBorders>
              <w:top w:val="single" w:sz="8" w:space="0" w:color="212121"/>
              <w:bottom w:val="single" w:sz="18" w:space="0" w:color="000000" w:themeColor="text1"/>
            </w:tcBorders>
            <w:shd w:val="clear" w:color="auto" w:fill="EDF3EE"/>
            <w:tcMar>
              <w:top w:w="85" w:type="dxa"/>
              <w:left w:w="0" w:type="dxa"/>
              <w:bottom w:w="85" w:type="dxa"/>
              <w:right w:w="0" w:type="dxa"/>
            </w:tcMar>
            <w:vAlign w:val="bottom"/>
          </w:tcPr>
          <w:p w14:paraId="2DDA620F" w14:textId="7BFE6BF9" w:rsidR="00630BEF" w:rsidRPr="005A382E" w:rsidRDefault="00E21C21" w:rsidP="009873AB">
            <w:pPr>
              <w:pStyle w:val="TableFigures"/>
              <w:rPr>
                <w:b/>
                <w:bCs/>
              </w:rPr>
            </w:pPr>
            <w:r>
              <w:rPr>
                <w:b/>
                <w:bCs/>
              </w:rPr>
              <w:t>8.38p</w:t>
            </w:r>
          </w:p>
        </w:tc>
        <w:tc>
          <w:tcPr>
            <w:tcW w:w="20" w:type="dxa"/>
            <w:tcBorders>
              <w:top w:val="single" w:sz="8" w:space="0" w:color="212121"/>
              <w:bottom w:val="single" w:sz="18" w:space="0" w:color="000000" w:themeColor="text1"/>
            </w:tcBorders>
            <w:tcMar>
              <w:top w:w="85" w:type="dxa"/>
              <w:left w:w="0" w:type="dxa"/>
              <w:bottom w:w="85" w:type="dxa"/>
              <w:right w:w="0" w:type="dxa"/>
            </w:tcMar>
            <w:vAlign w:val="bottom"/>
          </w:tcPr>
          <w:p w14:paraId="2DF0B576" w14:textId="77777777" w:rsidR="00630BEF" w:rsidRPr="0004225F" w:rsidRDefault="00630BEF" w:rsidP="009873AB">
            <w:pPr>
              <w:pStyle w:val="TableFigures"/>
            </w:pPr>
          </w:p>
        </w:tc>
        <w:tc>
          <w:tcPr>
            <w:tcW w:w="1418" w:type="dxa"/>
            <w:tcBorders>
              <w:top w:val="single" w:sz="8" w:space="0" w:color="212121"/>
              <w:bottom w:val="single" w:sz="18" w:space="0" w:color="000000" w:themeColor="text1"/>
            </w:tcBorders>
          </w:tcPr>
          <w:p w14:paraId="066E4BCF" w14:textId="51A54973" w:rsidR="00630BEF" w:rsidRPr="00284C3C" w:rsidRDefault="00E21C21" w:rsidP="009873AB">
            <w:pPr>
              <w:pStyle w:val="TableFigures"/>
            </w:pPr>
            <w:r>
              <w:t>22.71p</w:t>
            </w:r>
          </w:p>
        </w:tc>
      </w:tr>
    </w:tbl>
    <w:p w14:paraId="6595A1EC" w14:textId="77777777" w:rsidR="00630BEF" w:rsidRPr="007A3B03" w:rsidRDefault="00630BEF" w:rsidP="00630BEF"/>
    <w:p w14:paraId="3871D9D0" w14:textId="77777777" w:rsidR="00630BEF" w:rsidRPr="007A3B03" w:rsidRDefault="00630BEF" w:rsidP="00630BEF">
      <w:pPr>
        <w:pStyle w:val="SubheadLevel1"/>
        <w:spacing w:after="120"/>
      </w:pPr>
      <w:r w:rsidRPr="007A3B03">
        <w:t>Diluted earnings per share</w:t>
      </w:r>
    </w:p>
    <w:p w14:paraId="02BDDCCE" w14:textId="77777777" w:rsidR="00630BEF" w:rsidRPr="007A3B03" w:rsidRDefault="00630BEF" w:rsidP="00D575E4">
      <w:pPr>
        <w:spacing w:before="120" w:after="120"/>
        <w:jc w:val="both"/>
      </w:pPr>
      <w:r w:rsidRPr="007A3B03">
        <w:t>Diluted earnings per share is based on the weighted average number of ordinary shares in issue and ranking for dividend during the year, adjusted for the effect of all dilutive potential ordinary shares.</w:t>
      </w:r>
    </w:p>
    <w:p w14:paraId="48CC6EF3" w14:textId="4F315803" w:rsidR="00630BEF" w:rsidRPr="007A3B03" w:rsidRDefault="00630BEF" w:rsidP="00D575E4">
      <w:pPr>
        <w:jc w:val="both"/>
      </w:pPr>
      <w:r w:rsidRPr="007A3B03">
        <w:t>The number of shares used to calculate earnings per share (EPS) have been derived as follows:</w:t>
      </w:r>
    </w:p>
    <w:tbl>
      <w:tblPr>
        <w:tblW w:w="10043" w:type="dxa"/>
        <w:tblInd w:w="-8" w:type="dxa"/>
        <w:tblLayout w:type="fixed"/>
        <w:tblCellMar>
          <w:left w:w="0" w:type="dxa"/>
          <w:right w:w="0" w:type="dxa"/>
        </w:tblCellMar>
        <w:tblLook w:val="0000" w:firstRow="0" w:lastRow="0" w:firstColumn="0" w:lastColumn="0" w:noHBand="0" w:noVBand="0"/>
      </w:tblPr>
      <w:tblGrid>
        <w:gridCol w:w="7379"/>
        <w:gridCol w:w="85"/>
        <w:gridCol w:w="1247"/>
        <w:gridCol w:w="85"/>
        <w:gridCol w:w="1247"/>
      </w:tblGrid>
      <w:tr w:rsidR="00630BEF" w:rsidRPr="007A3B03" w14:paraId="7FC9CE56" w14:textId="77777777" w:rsidTr="009873AB">
        <w:trPr>
          <w:trHeight w:val="60"/>
        </w:trPr>
        <w:tc>
          <w:tcPr>
            <w:tcW w:w="7379" w:type="dxa"/>
            <w:tcBorders>
              <w:bottom w:val="single" w:sz="12" w:space="0" w:color="00B050"/>
            </w:tcBorders>
            <w:tcMar>
              <w:top w:w="85" w:type="dxa"/>
              <w:left w:w="0" w:type="dxa"/>
              <w:bottom w:w="85" w:type="dxa"/>
              <w:right w:w="0" w:type="dxa"/>
            </w:tcMar>
            <w:vAlign w:val="bottom"/>
          </w:tcPr>
          <w:p w14:paraId="65C94F3F" w14:textId="77777777" w:rsidR="00630BEF" w:rsidRPr="008A0DF6" w:rsidRDefault="00630BEF" w:rsidP="009873AB">
            <w:pPr>
              <w:pStyle w:val="TableHeader"/>
              <w:jc w:val="left"/>
            </w:pPr>
          </w:p>
        </w:tc>
        <w:tc>
          <w:tcPr>
            <w:tcW w:w="85" w:type="dxa"/>
            <w:tcBorders>
              <w:bottom w:val="single" w:sz="12" w:space="0" w:color="00B050"/>
            </w:tcBorders>
            <w:tcMar>
              <w:top w:w="85" w:type="dxa"/>
              <w:left w:w="0" w:type="dxa"/>
              <w:bottom w:w="85" w:type="dxa"/>
              <w:right w:w="0" w:type="dxa"/>
            </w:tcMar>
            <w:vAlign w:val="bottom"/>
          </w:tcPr>
          <w:p w14:paraId="76F2151A" w14:textId="77777777" w:rsidR="00630BEF" w:rsidRPr="008A0DF6" w:rsidRDefault="00630BEF" w:rsidP="009873AB">
            <w:pPr>
              <w:pStyle w:val="TableHeader"/>
            </w:pPr>
          </w:p>
        </w:tc>
        <w:tc>
          <w:tcPr>
            <w:tcW w:w="1247" w:type="dxa"/>
            <w:tcBorders>
              <w:bottom w:val="single" w:sz="12" w:space="0" w:color="00B050"/>
            </w:tcBorders>
            <w:shd w:val="clear" w:color="auto" w:fill="EDF3EE"/>
            <w:tcMar>
              <w:top w:w="85" w:type="dxa"/>
              <w:left w:w="0" w:type="dxa"/>
              <w:bottom w:w="85" w:type="dxa"/>
              <w:right w:w="0" w:type="dxa"/>
            </w:tcMar>
            <w:vAlign w:val="bottom"/>
          </w:tcPr>
          <w:p w14:paraId="402071E5" w14:textId="05B5E73F" w:rsidR="00630BEF" w:rsidRPr="008A0DF6" w:rsidRDefault="00630BEF" w:rsidP="009873AB">
            <w:pPr>
              <w:pStyle w:val="TableHeader"/>
              <w:rPr>
                <w:color w:val="00984B"/>
              </w:rPr>
            </w:pPr>
            <w:r w:rsidRPr="008A0DF6">
              <w:rPr>
                <w:color w:val="00984B"/>
              </w:rPr>
              <w:t>202</w:t>
            </w:r>
            <w:r w:rsidR="00E21C21" w:rsidRPr="008A0DF6">
              <w:rPr>
                <w:color w:val="00984B"/>
              </w:rPr>
              <w:t>5</w:t>
            </w:r>
            <w:r w:rsidRPr="008A0DF6">
              <w:rPr>
                <w:color w:val="00984B"/>
              </w:rPr>
              <w:t xml:space="preserve"> </w:t>
            </w:r>
          </w:p>
          <w:p w14:paraId="37BE23F3" w14:textId="330A3C8A" w:rsidR="00630BEF" w:rsidRPr="008A0DF6" w:rsidRDefault="00630BEF" w:rsidP="009873AB">
            <w:pPr>
              <w:pStyle w:val="TableHeader"/>
              <w:rPr>
                <w:color w:val="00984B"/>
              </w:rPr>
            </w:pPr>
            <w:r w:rsidRPr="008A0DF6">
              <w:rPr>
                <w:color w:val="00984B"/>
              </w:rPr>
              <w:t>No</w:t>
            </w:r>
            <w:r w:rsidR="00580F52" w:rsidRPr="008A0DF6">
              <w:rPr>
                <w:color w:val="00984B"/>
              </w:rPr>
              <w:t>.</w:t>
            </w:r>
            <w:r w:rsidRPr="008A0DF6">
              <w:rPr>
                <w:color w:val="00984B"/>
              </w:rPr>
              <w:t xml:space="preserve"> (‘000)</w:t>
            </w:r>
          </w:p>
        </w:tc>
        <w:tc>
          <w:tcPr>
            <w:tcW w:w="85" w:type="dxa"/>
            <w:tcBorders>
              <w:bottom w:val="single" w:sz="12" w:space="0" w:color="00B050"/>
            </w:tcBorders>
            <w:tcMar>
              <w:top w:w="85" w:type="dxa"/>
              <w:left w:w="0" w:type="dxa"/>
              <w:bottom w:w="85" w:type="dxa"/>
              <w:right w:w="0" w:type="dxa"/>
            </w:tcMar>
            <w:vAlign w:val="bottom"/>
          </w:tcPr>
          <w:p w14:paraId="1475FF3E" w14:textId="77777777" w:rsidR="00630BEF" w:rsidRPr="008A0DF6" w:rsidRDefault="00630BEF" w:rsidP="009873AB">
            <w:pPr>
              <w:pStyle w:val="TableHeader"/>
              <w:rPr>
                <w:color w:val="00984B"/>
              </w:rPr>
            </w:pPr>
          </w:p>
        </w:tc>
        <w:tc>
          <w:tcPr>
            <w:tcW w:w="1247" w:type="dxa"/>
            <w:tcBorders>
              <w:bottom w:val="single" w:sz="12" w:space="0" w:color="00B050"/>
            </w:tcBorders>
            <w:vAlign w:val="bottom"/>
          </w:tcPr>
          <w:p w14:paraId="0DCD9876" w14:textId="44A308B7" w:rsidR="00630BEF" w:rsidRPr="008A0DF6" w:rsidRDefault="00630BEF" w:rsidP="009873AB">
            <w:pPr>
              <w:pStyle w:val="TableHeader"/>
              <w:rPr>
                <w:color w:val="00984B"/>
              </w:rPr>
            </w:pPr>
            <w:r w:rsidRPr="008A0DF6">
              <w:rPr>
                <w:color w:val="00984B"/>
              </w:rPr>
              <w:t>202</w:t>
            </w:r>
            <w:r w:rsidR="00E21C21" w:rsidRPr="008A0DF6">
              <w:rPr>
                <w:color w:val="00984B"/>
              </w:rPr>
              <w:t>4 (restated)</w:t>
            </w:r>
            <w:r w:rsidR="00E21C21" w:rsidRPr="008A0DF6">
              <w:rPr>
                <w:color w:val="00984B"/>
                <w:vertAlign w:val="superscript"/>
              </w:rPr>
              <w:t>1</w:t>
            </w:r>
            <w:r w:rsidRPr="008A0DF6">
              <w:rPr>
                <w:color w:val="00984B"/>
              </w:rPr>
              <w:t xml:space="preserve"> </w:t>
            </w:r>
          </w:p>
          <w:p w14:paraId="235E9D6B" w14:textId="2AC13E9E" w:rsidR="00630BEF" w:rsidRPr="008A0DF6" w:rsidRDefault="00630BEF" w:rsidP="009873AB">
            <w:pPr>
              <w:pStyle w:val="TableHeader"/>
              <w:rPr>
                <w:color w:val="00984B"/>
              </w:rPr>
            </w:pPr>
            <w:r w:rsidRPr="008A0DF6">
              <w:rPr>
                <w:color w:val="00984B"/>
              </w:rPr>
              <w:t>No</w:t>
            </w:r>
            <w:r w:rsidR="00580F52" w:rsidRPr="008A0DF6">
              <w:rPr>
                <w:color w:val="00984B"/>
              </w:rPr>
              <w:t>.</w:t>
            </w:r>
            <w:r w:rsidRPr="008A0DF6">
              <w:rPr>
                <w:color w:val="00984B"/>
              </w:rPr>
              <w:t xml:space="preserve"> (‘000)</w:t>
            </w:r>
          </w:p>
        </w:tc>
      </w:tr>
      <w:tr w:rsidR="00630BEF" w:rsidRPr="007A3B03" w14:paraId="4C64AF6A" w14:textId="77777777" w:rsidTr="00E21C21">
        <w:trPr>
          <w:trHeight w:val="60"/>
        </w:trPr>
        <w:tc>
          <w:tcPr>
            <w:tcW w:w="7379" w:type="dxa"/>
            <w:tcBorders>
              <w:top w:val="single" w:sz="12" w:space="0" w:color="00B050"/>
            </w:tcBorders>
            <w:tcMar>
              <w:top w:w="85" w:type="dxa"/>
              <w:left w:w="0" w:type="dxa"/>
              <w:bottom w:w="85" w:type="dxa"/>
              <w:right w:w="0" w:type="dxa"/>
            </w:tcMar>
            <w:vAlign w:val="bottom"/>
          </w:tcPr>
          <w:p w14:paraId="7BFDA97B" w14:textId="77777777" w:rsidR="00630BEF" w:rsidRPr="008A0DF6" w:rsidRDefault="00630BEF" w:rsidP="009873AB">
            <w:pPr>
              <w:pStyle w:val="TableText"/>
              <w:spacing w:after="0"/>
              <w:ind w:left="0"/>
              <w:rPr>
                <w:szCs w:val="18"/>
              </w:rPr>
            </w:pPr>
            <w:r w:rsidRPr="008A0DF6">
              <w:rPr>
                <w:szCs w:val="18"/>
              </w:rPr>
              <w:t>Weighted average number of shares</w:t>
            </w:r>
          </w:p>
        </w:tc>
        <w:tc>
          <w:tcPr>
            <w:tcW w:w="85" w:type="dxa"/>
            <w:tcBorders>
              <w:top w:val="single" w:sz="12" w:space="0" w:color="00B050"/>
            </w:tcBorders>
            <w:tcMar>
              <w:top w:w="85" w:type="dxa"/>
              <w:left w:w="0" w:type="dxa"/>
              <w:bottom w:w="85" w:type="dxa"/>
              <w:right w:w="0" w:type="dxa"/>
            </w:tcMar>
            <w:vAlign w:val="bottom"/>
          </w:tcPr>
          <w:p w14:paraId="4D5BD7C8" w14:textId="77777777" w:rsidR="00630BEF" w:rsidRPr="008A0DF6" w:rsidRDefault="00630BEF" w:rsidP="009873AB">
            <w:pPr>
              <w:spacing w:after="0"/>
              <w:rPr>
                <w:sz w:val="18"/>
                <w:szCs w:val="18"/>
              </w:rPr>
            </w:pPr>
          </w:p>
        </w:tc>
        <w:tc>
          <w:tcPr>
            <w:tcW w:w="1247" w:type="dxa"/>
            <w:tcBorders>
              <w:top w:val="single" w:sz="12" w:space="0" w:color="00B050"/>
            </w:tcBorders>
            <w:shd w:val="clear" w:color="auto" w:fill="EDF3EE"/>
            <w:tcMar>
              <w:top w:w="85" w:type="dxa"/>
              <w:left w:w="0" w:type="dxa"/>
              <w:bottom w:w="85" w:type="dxa"/>
              <w:right w:w="0" w:type="dxa"/>
            </w:tcMar>
            <w:vAlign w:val="bottom"/>
          </w:tcPr>
          <w:p w14:paraId="5771F67C" w14:textId="0D39E5F3" w:rsidR="00630BEF" w:rsidRPr="008A0DF6" w:rsidRDefault="00E21C21" w:rsidP="009873AB">
            <w:pPr>
              <w:pStyle w:val="TableFigures"/>
              <w:rPr>
                <w:b/>
                <w:bCs/>
                <w:szCs w:val="18"/>
              </w:rPr>
            </w:pPr>
            <w:r w:rsidRPr="008A0DF6">
              <w:rPr>
                <w:b/>
                <w:bCs/>
                <w:szCs w:val="18"/>
              </w:rPr>
              <w:t>61,2</w:t>
            </w:r>
            <w:r w:rsidR="006C6473" w:rsidRPr="008A0DF6">
              <w:rPr>
                <w:b/>
                <w:bCs/>
                <w:szCs w:val="18"/>
              </w:rPr>
              <w:t>65</w:t>
            </w:r>
          </w:p>
        </w:tc>
        <w:tc>
          <w:tcPr>
            <w:tcW w:w="85" w:type="dxa"/>
            <w:tcBorders>
              <w:top w:val="single" w:sz="12" w:space="0" w:color="00B050"/>
            </w:tcBorders>
            <w:tcMar>
              <w:top w:w="85" w:type="dxa"/>
              <w:left w:w="0" w:type="dxa"/>
              <w:bottom w:w="85" w:type="dxa"/>
              <w:right w:w="0" w:type="dxa"/>
            </w:tcMar>
            <w:vAlign w:val="bottom"/>
          </w:tcPr>
          <w:p w14:paraId="4A09E34A" w14:textId="61600F15" w:rsidR="00630BEF" w:rsidRPr="008A0DF6" w:rsidRDefault="00630BEF" w:rsidP="009873AB">
            <w:pPr>
              <w:pStyle w:val="TableFigures"/>
              <w:rPr>
                <w:szCs w:val="18"/>
              </w:rPr>
            </w:pPr>
          </w:p>
        </w:tc>
        <w:tc>
          <w:tcPr>
            <w:tcW w:w="1247" w:type="dxa"/>
            <w:tcBorders>
              <w:top w:val="single" w:sz="12" w:space="0" w:color="00B050"/>
            </w:tcBorders>
          </w:tcPr>
          <w:p w14:paraId="78616B77" w14:textId="38DCD6B5" w:rsidR="00630BEF" w:rsidRPr="008A0DF6" w:rsidRDefault="00E21C21" w:rsidP="009873AB">
            <w:pPr>
              <w:pStyle w:val="TableFigures"/>
              <w:rPr>
                <w:szCs w:val="18"/>
              </w:rPr>
            </w:pPr>
            <w:r w:rsidRPr="008A0DF6">
              <w:rPr>
                <w:szCs w:val="18"/>
              </w:rPr>
              <w:t>61,210</w:t>
            </w:r>
          </w:p>
        </w:tc>
      </w:tr>
      <w:tr w:rsidR="00630BEF" w:rsidRPr="007A3B03" w14:paraId="6F7F8CCF" w14:textId="77777777" w:rsidTr="00E21C21">
        <w:trPr>
          <w:trHeight w:val="60"/>
        </w:trPr>
        <w:tc>
          <w:tcPr>
            <w:tcW w:w="7379" w:type="dxa"/>
            <w:tcMar>
              <w:top w:w="85" w:type="dxa"/>
              <w:left w:w="0" w:type="dxa"/>
              <w:bottom w:w="85" w:type="dxa"/>
              <w:right w:w="0" w:type="dxa"/>
            </w:tcMar>
            <w:vAlign w:val="bottom"/>
          </w:tcPr>
          <w:p w14:paraId="4DAA40A9" w14:textId="77777777" w:rsidR="00630BEF" w:rsidRPr="008A0DF6" w:rsidRDefault="00630BEF" w:rsidP="009873AB">
            <w:pPr>
              <w:pStyle w:val="TableText"/>
              <w:spacing w:after="0"/>
              <w:ind w:left="0"/>
              <w:rPr>
                <w:szCs w:val="18"/>
              </w:rPr>
            </w:pPr>
            <w:r w:rsidRPr="008A0DF6">
              <w:rPr>
                <w:szCs w:val="18"/>
              </w:rPr>
              <w:t>Weighted average number of shares held in the EBT</w:t>
            </w:r>
          </w:p>
        </w:tc>
        <w:tc>
          <w:tcPr>
            <w:tcW w:w="85" w:type="dxa"/>
            <w:tcMar>
              <w:top w:w="85" w:type="dxa"/>
              <w:left w:w="0" w:type="dxa"/>
              <w:bottom w:w="85" w:type="dxa"/>
              <w:right w:w="0" w:type="dxa"/>
            </w:tcMar>
            <w:vAlign w:val="bottom"/>
          </w:tcPr>
          <w:p w14:paraId="177F745B" w14:textId="77777777" w:rsidR="00630BEF" w:rsidRPr="008A0DF6" w:rsidRDefault="00630BEF" w:rsidP="009873AB">
            <w:pPr>
              <w:spacing w:after="0"/>
              <w:rPr>
                <w:sz w:val="18"/>
                <w:szCs w:val="18"/>
              </w:rPr>
            </w:pPr>
          </w:p>
        </w:tc>
        <w:tc>
          <w:tcPr>
            <w:tcW w:w="1247" w:type="dxa"/>
            <w:shd w:val="clear" w:color="auto" w:fill="EDF3EE"/>
            <w:tcMar>
              <w:top w:w="85" w:type="dxa"/>
              <w:left w:w="0" w:type="dxa"/>
              <w:bottom w:w="85" w:type="dxa"/>
              <w:right w:w="0" w:type="dxa"/>
            </w:tcMar>
            <w:vAlign w:val="bottom"/>
          </w:tcPr>
          <w:p w14:paraId="0F9F7C30" w14:textId="5F47D666" w:rsidR="00630BEF" w:rsidRPr="008A0DF6" w:rsidRDefault="00630BEF" w:rsidP="009873AB">
            <w:pPr>
              <w:pStyle w:val="TableFigures"/>
              <w:rPr>
                <w:b/>
                <w:bCs/>
                <w:szCs w:val="18"/>
              </w:rPr>
            </w:pPr>
            <w:r w:rsidRPr="008A0DF6">
              <w:rPr>
                <w:b/>
                <w:bCs/>
                <w:szCs w:val="18"/>
              </w:rPr>
              <w:t>(</w:t>
            </w:r>
            <w:r w:rsidR="006C6473" w:rsidRPr="008A0DF6">
              <w:rPr>
                <w:b/>
                <w:bCs/>
                <w:szCs w:val="18"/>
              </w:rPr>
              <w:t>59</w:t>
            </w:r>
            <w:r w:rsidRPr="008A0DF6">
              <w:rPr>
                <w:b/>
                <w:bCs/>
                <w:szCs w:val="18"/>
              </w:rPr>
              <w:t>)</w:t>
            </w:r>
          </w:p>
        </w:tc>
        <w:tc>
          <w:tcPr>
            <w:tcW w:w="85" w:type="dxa"/>
            <w:tcMar>
              <w:top w:w="85" w:type="dxa"/>
              <w:left w:w="0" w:type="dxa"/>
              <w:bottom w:w="85" w:type="dxa"/>
              <w:right w:w="0" w:type="dxa"/>
            </w:tcMar>
            <w:vAlign w:val="bottom"/>
          </w:tcPr>
          <w:p w14:paraId="746BE898" w14:textId="77777777" w:rsidR="00630BEF" w:rsidRPr="008A0DF6" w:rsidRDefault="00630BEF" w:rsidP="009873AB">
            <w:pPr>
              <w:pStyle w:val="TableFigures"/>
              <w:rPr>
                <w:szCs w:val="18"/>
              </w:rPr>
            </w:pPr>
          </w:p>
        </w:tc>
        <w:tc>
          <w:tcPr>
            <w:tcW w:w="1247" w:type="dxa"/>
          </w:tcPr>
          <w:p w14:paraId="6AC70108" w14:textId="7BF86E3D" w:rsidR="00630BEF" w:rsidRPr="008A0DF6" w:rsidRDefault="00630BEF" w:rsidP="009873AB">
            <w:pPr>
              <w:pStyle w:val="TableFigures"/>
              <w:rPr>
                <w:szCs w:val="18"/>
              </w:rPr>
            </w:pPr>
            <w:r w:rsidRPr="008A0DF6">
              <w:rPr>
                <w:szCs w:val="18"/>
              </w:rPr>
              <w:t>(</w:t>
            </w:r>
            <w:r w:rsidR="00E21C21" w:rsidRPr="008A0DF6">
              <w:rPr>
                <w:szCs w:val="18"/>
              </w:rPr>
              <w:t>204</w:t>
            </w:r>
            <w:r w:rsidRPr="008A0DF6">
              <w:rPr>
                <w:szCs w:val="18"/>
              </w:rPr>
              <w:t>)</w:t>
            </w:r>
          </w:p>
        </w:tc>
      </w:tr>
      <w:tr w:rsidR="00E21C21" w:rsidRPr="007A3B03" w14:paraId="61EBB652" w14:textId="77777777" w:rsidTr="00E21C21">
        <w:trPr>
          <w:trHeight w:val="60"/>
        </w:trPr>
        <w:tc>
          <w:tcPr>
            <w:tcW w:w="7379" w:type="dxa"/>
            <w:tcBorders>
              <w:bottom w:val="single" w:sz="8" w:space="0" w:color="212121"/>
            </w:tcBorders>
            <w:tcMar>
              <w:top w:w="85" w:type="dxa"/>
              <w:left w:w="0" w:type="dxa"/>
              <w:bottom w:w="85" w:type="dxa"/>
              <w:right w:w="0" w:type="dxa"/>
            </w:tcMar>
            <w:vAlign w:val="bottom"/>
          </w:tcPr>
          <w:p w14:paraId="6F6BEFA8" w14:textId="4FB9296E" w:rsidR="00E21C21" w:rsidRPr="008A0DF6" w:rsidRDefault="00E21C21" w:rsidP="009873AB">
            <w:pPr>
              <w:pStyle w:val="TableText"/>
              <w:spacing w:after="0"/>
              <w:ind w:left="0"/>
              <w:rPr>
                <w:szCs w:val="18"/>
              </w:rPr>
            </w:pPr>
            <w:r w:rsidRPr="008A0DF6">
              <w:rPr>
                <w:szCs w:val="18"/>
              </w:rPr>
              <w:t xml:space="preserve">Weighted average number of shares held in </w:t>
            </w:r>
            <w:r w:rsidR="002E12E8" w:rsidRPr="008A0DF6">
              <w:rPr>
                <w:szCs w:val="18"/>
              </w:rPr>
              <w:t>t</w:t>
            </w:r>
            <w:r w:rsidRPr="008A0DF6">
              <w:rPr>
                <w:szCs w:val="18"/>
              </w:rPr>
              <w:t>reasury</w:t>
            </w:r>
          </w:p>
        </w:tc>
        <w:tc>
          <w:tcPr>
            <w:tcW w:w="85" w:type="dxa"/>
            <w:tcBorders>
              <w:bottom w:val="single" w:sz="8" w:space="0" w:color="212121"/>
            </w:tcBorders>
            <w:tcMar>
              <w:top w:w="85" w:type="dxa"/>
              <w:left w:w="0" w:type="dxa"/>
              <w:bottom w:w="85" w:type="dxa"/>
              <w:right w:w="0" w:type="dxa"/>
            </w:tcMar>
            <w:vAlign w:val="bottom"/>
          </w:tcPr>
          <w:p w14:paraId="1AD5F48C" w14:textId="77777777" w:rsidR="00E21C21" w:rsidRPr="008A0DF6" w:rsidRDefault="00E21C21" w:rsidP="009873AB">
            <w:pPr>
              <w:spacing w:after="0"/>
              <w:rPr>
                <w:sz w:val="18"/>
                <w:szCs w:val="18"/>
              </w:rPr>
            </w:pPr>
          </w:p>
        </w:tc>
        <w:tc>
          <w:tcPr>
            <w:tcW w:w="1247" w:type="dxa"/>
            <w:tcBorders>
              <w:bottom w:val="single" w:sz="8" w:space="0" w:color="212121"/>
            </w:tcBorders>
            <w:shd w:val="clear" w:color="auto" w:fill="EDF3EE"/>
            <w:tcMar>
              <w:top w:w="85" w:type="dxa"/>
              <w:left w:w="0" w:type="dxa"/>
              <w:bottom w:w="85" w:type="dxa"/>
              <w:right w:w="0" w:type="dxa"/>
            </w:tcMar>
            <w:vAlign w:val="bottom"/>
          </w:tcPr>
          <w:p w14:paraId="1D1363B9" w14:textId="26166527" w:rsidR="00E21C21" w:rsidRPr="008A0DF6" w:rsidRDefault="00E21C21" w:rsidP="009873AB">
            <w:pPr>
              <w:pStyle w:val="TableFigures"/>
              <w:rPr>
                <w:b/>
                <w:bCs/>
                <w:szCs w:val="18"/>
              </w:rPr>
            </w:pPr>
            <w:r w:rsidRPr="008A0DF6">
              <w:rPr>
                <w:b/>
                <w:bCs/>
                <w:szCs w:val="18"/>
              </w:rPr>
              <w:t>(760)</w:t>
            </w:r>
          </w:p>
        </w:tc>
        <w:tc>
          <w:tcPr>
            <w:tcW w:w="85" w:type="dxa"/>
            <w:tcBorders>
              <w:bottom w:val="single" w:sz="8" w:space="0" w:color="212121"/>
            </w:tcBorders>
            <w:tcMar>
              <w:top w:w="85" w:type="dxa"/>
              <w:left w:w="0" w:type="dxa"/>
              <w:bottom w:w="85" w:type="dxa"/>
              <w:right w:w="0" w:type="dxa"/>
            </w:tcMar>
            <w:vAlign w:val="bottom"/>
          </w:tcPr>
          <w:p w14:paraId="0BE560EA" w14:textId="7DC9CAAD" w:rsidR="00E21C21" w:rsidRPr="008A0DF6" w:rsidRDefault="00E21C21" w:rsidP="009873AB">
            <w:pPr>
              <w:pStyle w:val="TableFigures"/>
              <w:rPr>
                <w:szCs w:val="18"/>
              </w:rPr>
            </w:pPr>
          </w:p>
        </w:tc>
        <w:tc>
          <w:tcPr>
            <w:tcW w:w="1247" w:type="dxa"/>
            <w:tcBorders>
              <w:bottom w:val="single" w:sz="8" w:space="0" w:color="212121"/>
            </w:tcBorders>
          </w:tcPr>
          <w:p w14:paraId="79C3A707" w14:textId="7C6A1ECA" w:rsidR="00E21C21" w:rsidRPr="008A0DF6" w:rsidRDefault="002E12E8" w:rsidP="009873AB">
            <w:pPr>
              <w:pStyle w:val="TableFigures"/>
              <w:rPr>
                <w:szCs w:val="18"/>
              </w:rPr>
            </w:pPr>
            <w:r w:rsidRPr="008A0DF6">
              <w:rPr>
                <w:szCs w:val="18"/>
              </w:rPr>
              <w:t>–</w:t>
            </w:r>
          </w:p>
        </w:tc>
      </w:tr>
      <w:tr w:rsidR="00630BEF" w:rsidRPr="007A3B03" w14:paraId="0A60EE76" w14:textId="77777777" w:rsidTr="009873AB">
        <w:trPr>
          <w:trHeight w:val="60"/>
        </w:trPr>
        <w:tc>
          <w:tcPr>
            <w:tcW w:w="7379" w:type="dxa"/>
            <w:tcBorders>
              <w:top w:val="single" w:sz="8" w:space="0" w:color="212121"/>
            </w:tcBorders>
            <w:tcMar>
              <w:top w:w="85" w:type="dxa"/>
              <w:left w:w="0" w:type="dxa"/>
              <w:bottom w:w="85" w:type="dxa"/>
              <w:right w:w="0" w:type="dxa"/>
            </w:tcMar>
            <w:vAlign w:val="bottom"/>
          </w:tcPr>
          <w:p w14:paraId="0B49D99D" w14:textId="77777777" w:rsidR="00630BEF" w:rsidRPr="008A0DF6" w:rsidRDefault="00630BEF" w:rsidP="009873AB">
            <w:pPr>
              <w:pStyle w:val="TableTextBold"/>
              <w:spacing w:after="0"/>
              <w:ind w:left="0"/>
              <w:rPr>
                <w:szCs w:val="18"/>
              </w:rPr>
            </w:pPr>
            <w:r w:rsidRPr="008A0DF6">
              <w:rPr>
                <w:szCs w:val="18"/>
              </w:rPr>
              <w:t>Weighted average number of shares used for calculating basic EPS</w:t>
            </w:r>
          </w:p>
        </w:tc>
        <w:tc>
          <w:tcPr>
            <w:tcW w:w="85" w:type="dxa"/>
            <w:tcBorders>
              <w:top w:val="single" w:sz="8" w:space="0" w:color="212121"/>
            </w:tcBorders>
            <w:tcMar>
              <w:top w:w="85" w:type="dxa"/>
              <w:left w:w="0" w:type="dxa"/>
              <w:bottom w:w="85" w:type="dxa"/>
              <w:right w:w="0" w:type="dxa"/>
            </w:tcMar>
            <w:vAlign w:val="bottom"/>
          </w:tcPr>
          <w:p w14:paraId="2B2E0B9E" w14:textId="77777777" w:rsidR="00630BEF" w:rsidRPr="008A0DF6" w:rsidRDefault="00630BEF" w:rsidP="009873AB">
            <w:pPr>
              <w:spacing w:after="0"/>
              <w:rPr>
                <w:sz w:val="18"/>
                <w:szCs w:val="18"/>
              </w:rPr>
            </w:pPr>
          </w:p>
        </w:tc>
        <w:tc>
          <w:tcPr>
            <w:tcW w:w="1247" w:type="dxa"/>
            <w:tcBorders>
              <w:top w:val="single" w:sz="8" w:space="0" w:color="212121"/>
            </w:tcBorders>
            <w:shd w:val="clear" w:color="auto" w:fill="EDF3EE"/>
            <w:tcMar>
              <w:top w:w="85" w:type="dxa"/>
              <w:left w:w="0" w:type="dxa"/>
              <w:bottom w:w="85" w:type="dxa"/>
              <w:right w:w="0" w:type="dxa"/>
            </w:tcMar>
            <w:vAlign w:val="bottom"/>
          </w:tcPr>
          <w:p w14:paraId="20806CFD" w14:textId="14795CB9" w:rsidR="00630BEF" w:rsidRPr="008A0DF6" w:rsidRDefault="00E21C21" w:rsidP="009873AB">
            <w:pPr>
              <w:pStyle w:val="TableFigures"/>
              <w:rPr>
                <w:b/>
                <w:bCs/>
                <w:szCs w:val="18"/>
              </w:rPr>
            </w:pPr>
            <w:r w:rsidRPr="008A0DF6">
              <w:rPr>
                <w:b/>
                <w:bCs/>
                <w:szCs w:val="18"/>
              </w:rPr>
              <w:t>60,446</w:t>
            </w:r>
          </w:p>
        </w:tc>
        <w:tc>
          <w:tcPr>
            <w:tcW w:w="85" w:type="dxa"/>
            <w:tcBorders>
              <w:top w:val="single" w:sz="8" w:space="0" w:color="212121"/>
            </w:tcBorders>
            <w:tcMar>
              <w:top w:w="85" w:type="dxa"/>
              <w:left w:w="0" w:type="dxa"/>
              <w:bottom w:w="85" w:type="dxa"/>
              <w:right w:w="0" w:type="dxa"/>
            </w:tcMar>
            <w:vAlign w:val="bottom"/>
          </w:tcPr>
          <w:p w14:paraId="79E1EF69" w14:textId="77777777" w:rsidR="00630BEF" w:rsidRPr="008A0DF6" w:rsidRDefault="00630BEF" w:rsidP="009873AB">
            <w:pPr>
              <w:pStyle w:val="TableFigures"/>
              <w:rPr>
                <w:szCs w:val="18"/>
              </w:rPr>
            </w:pPr>
          </w:p>
        </w:tc>
        <w:tc>
          <w:tcPr>
            <w:tcW w:w="1247" w:type="dxa"/>
            <w:tcBorders>
              <w:top w:val="single" w:sz="8" w:space="0" w:color="212121"/>
            </w:tcBorders>
          </w:tcPr>
          <w:p w14:paraId="6BAA969D" w14:textId="6F9D90F0" w:rsidR="00630BEF" w:rsidRPr="008A0DF6" w:rsidRDefault="00E21C21" w:rsidP="009873AB">
            <w:pPr>
              <w:pStyle w:val="TableFigures"/>
              <w:rPr>
                <w:szCs w:val="18"/>
              </w:rPr>
            </w:pPr>
            <w:r w:rsidRPr="008A0DF6">
              <w:rPr>
                <w:szCs w:val="18"/>
              </w:rPr>
              <w:t>61,006</w:t>
            </w:r>
          </w:p>
        </w:tc>
      </w:tr>
      <w:tr w:rsidR="00630BEF" w:rsidRPr="007A3B03" w14:paraId="78012F27" w14:textId="77777777" w:rsidTr="009873AB">
        <w:trPr>
          <w:trHeight w:val="60"/>
        </w:trPr>
        <w:tc>
          <w:tcPr>
            <w:tcW w:w="7379" w:type="dxa"/>
            <w:tcMar>
              <w:top w:w="85" w:type="dxa"/>
              <w:left w:w="0" w:type="dxa"/>
              <w:bottom w:w="85" w:type="dxa"/>
              <w:right w:w="0" w:type="dxa"/>
            </w:tcMar>
            <w:vAlign w:val="bottom"/>
          </w:tcPr>
          <w:p w14:paraId="43A8EE39" w14:textId="77777777" w:rsidR="00630BEF" w:rsidRPr="008A0DF6" w:rsidRDefault="00630BEF" w:rsidP="009873AB">
            <w:pPr>
              <w:pStyle w:val="TableText"/>
              <w:spacing w:after="0"/>
              <w:ind w:left="0"/>
              <w:rPr>
                <w:szCs w:val="18"/>
              </w:rPr>
            </w:pPr>
            <w:r w:rsidRPr="008A0DF6">
              <w:rPr>
                <w:szCs w:val="18"/>
              </w:rPr>
              <w:t>Executive share option schemes</w:t>
            </w:r>
          </w:p>
        </w:tc>
        <w:tc>
          <w:tcPr>
            <w:tcW w:w="85" w:type="dxa"/>
            <w:tcMar>
              <w:top w:w="85" w:type="dxa"/>
              <w:left w:w="0" w:type="dxa"/>
              <w:bottom w:w="85" w:type="dxa"/>
              <w:right w:w="0" w:type="dxa"/>
            </w:tcMar>
            <w:vAlign w:val="bottom"/>
          </w:tcPr>
          <w:p w14:paraId="42C7D3E1" w14:textId="77777777" w:rsidR="00630BEF" w:rsidRPr="008A0DF6" w:rsidRDefault="00630BEF" w:rsidP="009873AB">
            <w:pPr>
              <w:spacing w:after="0"/>
              <w:rPr>
                <w:sz w:val="18"/>
                <w:szCs w:val="18"/>
              </w:rPr>
            </w:pPr>
          </w:p>
        </w:tc>
        <w:tc>
          <w:tcPr>
            <w:tcW w:w="1247" w:type="dxa"/>
            <w:shd w:val="clear" w:color="auto" w:fill="EDF3EE"/>
            <w:tcMar>
              <w:top w:w="85" w:type="dxa"/>
              <w:left w:w="0" w:type="dxa"/>
              <w:bottom w:w="85" w:type="dxa"/>
              <w:right w:w="0" w:type="dxa"/>
            </w:tcMar>
            <w:vAlign w:val="bottom"/>
          </w:tcPr>
          <w:p w14:paraId="07182A0C" w14:textId="5BF5B8C7" w:rsidR="00630BEF" w:rsidRPr="008A0DF6" w:rsidRDefault="00E21C21" w:rsidP="009873AB">
            <w:pPr>
              <w:pStyle w:val="TableFigures"/>
              <w:rPr>
                <w:b/>
                <w:bCs/>
                <w:szCs w:val="18"/>
              </w:rPr>
            </w:pPr>
            <w:r w:rsidRPr="008A0DF6">
              <w:rPr>
                <w:b/>
                <w:bCs/>
                <w:szCs w:val="18"/>
              </w:rPr>
              <w:t>117</w:t>
            </w:r>
          </w:p>
        </w:tc>
        <w:tc>
          <w:tcPr>
            <w:tcW w:w="85" w:type="dxa"/>
            <w:tcMar>
              <w:top w:w="85" w:type="dxa"/>
              <w:left w:w="0" w:type="dxa"/>
              <w:bottom w:w="85" w:type="dxa"/>
              <w:right w:w="0" w:type="dxa"/>
            </w:tcMar>
            <w:vAlign w:val="bottom"/>
          </w:tcPr>
          <w:p w14:paraId="4511B087" w14:textId="77777777" w:rsidR="00630BEF" w:rsidRPr="008A0DF6" w:rsidRDefault="00630BEF" w:rsidP="009873AB">
            <w:pPr>
              <w:pStyle w:val="TableFigures"/>
              <w:rPr>
                <w:szCs w:val="18"/>
              </w:rPr>
            </w:pPr>
          </w:p>
        </w:tc>
        <w:tc>
          <w:tcPr>
            <w:tcW w:w="1247" w:type="dxa"/>
          </w:tcPr>
          <w:p w14:paraId="52ADFE4A" w14:textId="5A92C42C" w:rsidR="00630BEF" w:rsidRPr="008A0DF6" w:rsidRDefault="00E21C21" w:rsidP="009873AB">
            <w:pPr>
              <w:pStyle w:val="TableFigures"/>
              <w:rPr>
                <w:szCs w:val="18"/>
              </w:rPr>
            </w:pPr>
            <w:r w:rsidRPr="008A0DF6">
              <w:rPr>
                <w:szCs w:val="18"/>
              </w:rPr>
              <w:t>269</w:t>
            </w:r>
          </w:p>
        </w:tc>
      </w:tr>
      <w:tr w:rsidR="00630BEF" w:rsidRPr="007A3B03" w14:paraId="31F5B83B" w14:textId="77777777" w:rsidTr="009873AB">
        <w:trPr>
          <w:trHeight w:val="60"/>
        </w:trPr>
        <w:tc>
          <w:tcPr>
            <w:tcW w:w="7379" w:type="dxa"/>
            <w:tcBorders>
              <w:bottom w:val="single" w:sz="8" w:space="0" w:color="212121"/>
            </w:tcBorders>
            <w:tcMar>
              <w:top w:w="85" w:type="dxa"/>
              <w:left w:w="0" w:type="dxa"/>
              <w:bottom w:w="85" w:type="dxa"/>
              <w:right w:w="0" w:type="dxa"/>
            </w:tcMar>
            <w:vAlign w:val="bottom"/>
          </w:tcPr>
          <w:p w14:paraId="607AD5F0" w14:textId="77777777" w:rsidR="00630BEF" w:rsidRPr="008A0DF6" w:rsidRDefault="00630BEF" w:rsidP="009873AB">
            <w:pPr>
              <w:pStyle w:val="TableText"/>
              <w:spacing w:after="0"/>
              <w:ind w:left="0"/>
              <w:rPr>
                <w:szCs w:val="18"/>
              </w:rPr>
            </w:pPr>
            <w:r w:rsidRPr="008A0DF6">
              <w:rPr>
                <w:szCs w:val="18"/>
              </w:rPr>
              <w:t>All-employee share options</w:t>
            </w:r>
          </w:p>
        </w:tc>
        <w:tc>
          <w:tcPr>
            <w:tcW w:w="85" w:type="dxa"/>
            <w:tcBorders>
              <w:bottom w:val="single" w:sz="8" w:space="0" w:color="212121"/>
            </w:tcBorders>
            <w:tcMar>
              <w:top w:w="85" w:type="dxa"/>
              <w:left w:w="0" w:type="dxa"/>
              <w:bottom w:w="85" w:type="dxa"/>
              <w:right w:w="0" w:type="dxa"/>
            </w:tcMar>
            <w:vAlign w:val="bottom"/>
          </w:tcPr>
          <w:p w14:paraId="636E523E" w14:textId="77777777" w:rsidR="00630BEF" w:rsidRPr="008A0DF6" w:rsidRDefault="00630BEF" w:rsidP="009873AB">
            <w:pPr>
              <w:spacing w:after="0"/>
              <w:rPr>
                <w:sz w:val="18"/>
                <w:szCs w:val="18"/>
              </w:rPr>
            </w:pPr>
          </w:p>
        </w:tc>
        <w:tc>
          <w:tcPr>
            <w:tcW w:w="1247" w:type="dxa"/>
            <w:tcBorders>
              <w:bottom w:val="single" w:sz="8" w:space="0" w:color="212121"/>
            </w:tcBorders>
            <w:shd w:val="clear" w:color="auto" w:fill="EDF3EE"/>
            <w:tcMar>
              <w:top w:w="85" w:type="dxa"/>
              <w:left w:w="0" w:type="dxa"/>
              <w:bottom w:w="85" w:type="dxa"/>
              <w:right w:w="0" w:type="dxa"/>
            </w:tcMar>
            <w:vAlign w:val="bottom"/>
          </w:tcPr>
          <w:p w14:paraId="1A56109B" w14:textId="0C4C1DD3" w:rsidR="00630BEF" w:rsidRPr="008A0DF6" w:rsidRDefault="00E21C21" w:rsidP="009873AB">
            <w:pPr>
              <w:pStyle w:val="TableFigures"/>
              <w:rPr>
                <w:b/>
                <w:bCs/>
                <w:szCs w:val="18"/>
              </w:rPr>
            </w:pPr>
            <w:r w:rsidRPr="008A0DF6">
              <w:rPr>
                <w:b/>
                <w:bCs/>
                <w:szCs w:val="18"/>
              </w:rPr>
              <w:t>14</w:t>
            </w:r>
          </w:p>
        </w:tc>
        <w:tc>
          <w:tcPr>
            <w:tcW w:w="85" w:type="dxa"/>
            <w:tcBorders>
              <w:bottom w:val="single" w:sz="8" w:space="0" w:color="212121"/>
            </w:tcBorders>
            <w:tcMar>
              <w:top w:w="85" w:type="dxa"/>
              <w:left w:w="0" w:type="dxa"/>
              <w:bottom w:w="85" w:type="dxa"/>
              <w:right w:w="0" w:type="dxa"/>
            </w:tcMar>
            <w:vAlign w:val="bottom"/>
          </w:tcPr>
          <w:p w14:paraId="72C7DC5A" w14:textId="15F69627" w:rsidR="00630BEF" w:rsidRPr="008A0DF6" w:rsidRDefault="00630BEF" w:rsidP="009873AB">
            <w:pPr>
              <w:pStyle w:val="TableFigures"/>
              <w:rPr>
                <w:szCs w:val="18"/>
              </w:rPr>
            </w:pPr>
          </w:p>
        </w:tc>
        <w:tc>
          <w:tcPr>
            <w:tcW w:w="1247" w:type="dxa"/>
            <w:tcBorders>
              <w:bottom w:val="single" w:sz="8" w:space="0" w:color="212121"/>
            </w:tcBorders>
          </w:tcPr>
          <w:p w14:paraId="785D64EC" w14:textId="6BD12830" w:rsidR="00630BEF" w:rsidRPr="008A0DF6" w:rsidRDefault="00E21C21" w:rsidP="009873AB">
            <w:pPr>
              <w:pStyle w:val="TableFigures"/>
              <w:rPr>
                <w:szCs w:val="18"/>
              </w:rPr>
            </w:pPr>
            <w:r w:rsidRPr="008A0DF6">
              <w:rPr>
                <w:szCs w:val="18"/>
              </w:rPr>
              <w:t>69</w:t>
            </w:r>
          </w:p>
        </w:tc>
      </w:tr>
      <w:tr w:rsidR="00630BEF" w:rsidRPr="007A3B03" w14:paraId="0A49B891" w14:textId="77777777" w:rsidTr="009873AB">
        <w:trPr>
          <w:trHeight w:val="60"/>
        </w:trPr>
        <w:tc>
          <w:tcPr>
            <w:tcW w:w="7379" w:type="dxa"/>
            <w:tcBorders>
              <w:top w:val="single" w:sz="8" w:space="0" w:color="212121"/>
              <w:bottom w:val="single" w:sz="12" w:space="0" w:color="212121"/>
            </w:tcBorders>
            <w:tcMar>
              <w:top w:w="85" w:type="dxa"/>
              <w:left w:w="0" w:type="dxa"/>
              <w:bottom w:w="85" w:type="dxa"/>
              <w:right w:w="0" w:type="dxa"/>
            </w:tcMar>
            <w:vAlign w:val="bottom"/>
          </w:tcPr>
          <w:p w14:paraId="3AA98B12" w14:textId="77777777" w:rsidR="00630BEF" w:rsidRPr="008A0DF6" w:rsidRDefault="00630BEF" w:rsidP="009873AB">
            <w:pPr>
              <w:pStyle w:val="TableText"/>
              <w:spacing w:after="0"/>
              <w:ind w:left="0"/>
              <w:rPr>
                <w:b/>
                <w:bCs/>
                <w:szCs w:val="18"/>
              </w:rPr>
            </w:pPr>
            <w:r w:rsidRPr="008A0DF6">
              <w:rPr>
                <w:b/>
                <w:bCs/>
                <w:szCs w:val="18"/>
              </w:rPr>
              <w:t>Weighted average number of shares used for calculating diluted EPS</w:t>
            </w:r>
          </w:p>
        </w:tc>
        <w:tc>
          <w:tcPr>
            <w:tcW w:w="85" w:type="dxa"/>
            <w:tcBorders>
              <w:top w:val="single" w:sz="8" w:space="0" w:color="212121"/>
              <w:bottom w:val="single" w:sz="12" w:space="0" w:color="212121"/>
            </w:tcBorders>
            <w:tcMar>
              <w:top w:w="85" w:type="dxa"/>
              <w:left w:w="0" w:type="dxa"/>
              <w:bottom w:w="85" w:type="dxa"/>
              <w:right w:w="0" w:type="dxa"/>
            </w:tcMar>
            <w:vAlign w:val="bottom"/>
          </w:tcPr>
          <w:p w14:paraId="15491100" w14:textId="77777777" w:rsidR="00630BEF" w:rsidRPr="008A0DF6" w:rsidRDefault="00630BEF" w:rsidP="009873AB">
            <w:pPr>
              <w:spacing w:after="0"/>
              <w:rPr>
                <w:sz w:val="18"/>
                <w:szCs w:val="18"/>
              </w:rPr>
            </w:pPr>
          </w:p>
        </w:tc>
        <w:tc>
          <w:tcPr>
            <w:tcW w:w="1247" w:type="dxa"/>
            <w:tcBorders>
              <w:top w:val="single" w:sz="8" w:space="0" w:color="212121"/>
              <w:bottom w:val="single" w:sz="12" w:space="0" w:color="212121"/>
            </w:tcBorders>
            <w:shd w:val="clear" w:color="auto" w:fill="EDF3EE"/>
            <w:tcMar>
              <w:top w:w="85" w:type="dxa"/>
              <w:left w:w="0" w:type="dxa"/>
              <w:bottom w:w="85" w:type="dxa"/>
              <w:right w:w="0" w:type="dxa"/>
            </w:tcMar>
            <w:vAlign w:val="bottom"/>
          </w:tcPr>
          <w:p w14:paraId="2F1DF036" w14:textId="53E3F441" w:rsidR="00630BEF" w:rsidRPr="008A0DF6" w:rsidRDefault="00E21C21" w:rsidP="009873AB">
            <w:pPr>
              <w:pStyle w:val="TableFigures"/>
              <w:rPr>
                <w:b/>
                <w:bCs/>
                <w:szCs w:val="18"/>
              </w:rPr>
            </w:pPr>
            <w:r w:rsidRPr="008A0DF6">
              <w:rPr>
                <w:b/>
                <w:bCs/>
                <w:szCs w:val="18"/>
              </w:rPr>
              <w:t>60,577</w:t>
            </w:r>
          </w:p>
        </w:tc>
        <w:tc>
          <w:tcPr>
            <w:tcW w:w="85" w:type="dxa"/>
            <w:tcBorders>
              <w:top w:val="single" w:sz="8" w:space="0" w:color="212121"/>
              <w:bottom w:val="single" w:sz="12" w:space="0" w:color="212121"/>
            </w:tcBorders>
            <w:tcMar>
              <w:top w:w="85" w:type="dxa"/>
              <w:left w:w="0" w:type="dxa"/>
              <w:bottom w:w="85" w:type="dxa"/>
              <w:right w:w="0" w:type="dxa"/>
            </w:tcMar>
            <w:vAlign w:val="bottom"/>
          </w:tcPr>
          <w:p w14:paraId="2A951ED6" w14:textId="77777777" w:rsidR="00630BEF" w:rsidRPr="008A0DF6" w:rsidRDefault="00630BEF" w:rsidP="009873AB">
            <w:pPr>
              <w:pStyle w:val="TableFigures"/>
              <w:rPr>
                <w:szCs w:val="18"/>
              </w:rPr>
            </w:pPr>
          </w:p>
        </w:tc>
        <w:tc>
          <w:tcPr>
            <w:tcW w:w="1247" w:type="dxa"/>
            <w:tcBorders>
              <w:top w:val="single" w:sz="8" w:space="0" w:color="212121"/>
              <w:bottom w:val="single" w:sz="12" w:space="0" w:color="212121"/>
            </w:tcBorders>
          </w:tcPr>
          <w:p w14:paraId="35CCBBB4" w14:textId="7A39F6CC" w:rsidR="00630BEF" w:rsidRPr="008A0DF6" w:rsidRDefault="00E21C21" w:rsidP="009873AB">
            <w:pPr>
              <w:pStyle w:val="TableFigures"/>
              <w:rPr>
                <w:szCs w:val="18"/>
              </w:rPr>
            </w:pPr>
            <w:r w:rsidRPr="008A0DF6">
              <w:rPr>
                <w:szCs w:val="18"/>
              </w:rPr>
              <w:t>61,344</w:t>
            </w:r>
          </w:p>
        </w:tc>
      </w:tr>
      <w:tr w:rsidR="00630BEF" w:rsidRPr="007A3B03" w14:paraId="02091C16" w14:textId="77777777" w:rsidTr="009873AB">
        <w:trPr>
          <w:trHeight w:val="180"/>
        </w:trPr>
        <w:tc>
          <w:tcPr>
            <w:tcW w:w="7379" w:type="dxa"/>
            <w:tcBorders>
              <w:top w:val="single" w:sz="8" w:space="0" w:color="212121"/>
              <w:bottom w:val="single" w:sz="8" w:space="0" w:color="212121"/>
            </w:tcBorders>
            <w:tcMar>
              <w:top w:w="85" w:type="dxa"/>
              <w:left w:w="0" w:type="dxa"/>
              <w:bottom w:w="85" w:type="dxa"/>
              <w:right w:w="0" w:type="dxa"/>
            </w:tcMar>
            <w:vAlign w:val="bottom"/>
          </w:tcPr>
          <w:p w14:paraId="493A53CA" w14:textId="77777777" w:rsidR="00630BEF" w:rsidRPr="008A0DF6" w:rsidRDefault="00630BEF" w:rsidP="009873AB">
            <w:pPr>
              <w:pStyle w:val="TableText"/>
              <w:spacing w:after="0"/>
              <w:ind w:left="0"/>
              <w:rPr>
                <w:b/>
                <w:szCs w:val="18"/>
              </w:rPr>
            </w:pPr>
            <w:r w:rsidRPr="008A0DF6">
              <w:rPr>
                <w:b/>
                <w:szCs w:val="18"/>
              </w:rPr>
              <w:t>Diluted earnings per share (pence)</w:t>
            </w:r>
          </w:p>
        </w:tc>
        <w:tc>
          <w:tcPr>
            <w:tcW w:w="85" w:type="dxa"/>
            <w:tcBorders>
              <w:top w:val="single" w:sz="8" w:space="0" w:color="212121"/>
              <w:bottom w:val="single" w:sz="8" w:space="0" w:color="212121"/>
            </w:tcBorders>
            <w:tcMar>
              <w:top w:w="85" w:type="dxa"/>
              <w:left w:w="0" w:type="dxa"/>
              <w:bottom w:w="85" w:type="dxa"/>
              <w:right w:w="0" w:type="dxa"/>
            </w:tcMar>
            <w:vAlign w:val="bottom"/>
          </w:tcPr>
          <w:p w14:paraId="5DAD404D" w14:textId="77777777" w:rsidR="00630BEF" w:rsidRPr="008A0DF6" w:rsidRDefault="00630BEF" w:rsidP="009873AB">
            <w:pPr>
              <w:spacing w:after="0"/>
              <w:rPr>
                <w:sz w:val="18"/>
                <w:szCs w:val="18"/>
              </w:rPr>
            </w:pPr>
          </w:p>
        </w:tc>
        <w:tc>
          <w:tcPr>
            <w:tcW w:w="1247" w:type="dxa"/>
            <w:tcBorders>
              <w:top w:val="single" w:sz="8" w:space="0" w:color="212121"/>
              <w:bottom w:val="single" w:sz="8" w:space="0" w:color="212121"/>
            </w:tcBorders>
            <w:shd w:val="clear" w:color="auto" w:fill="EDF3EE"/>
            <w:tcMar>
              <w:top w:w="85" w:type="dxa"/>
              <w:left w:w="0" w:type="dxa"/>
              <w:bottom w:w="85" w:type="dxa"/>
              <w:right w:w="0" w:type="dxa"/>
            </w:tcMar>
            <w:vAlign w:val="bottom"/>
          </w:tcPr>
          <w:p w14:paraId="5A88B498" w14:textId="241BBDA7" w:rsidR="00630BEF" w:rsidRPr="008A0DF6" w:rsidRDefault="00E21C21" w:rsidP="009873AB">
            <w:pPr>
              <w:pStyle w:val="TableFigures"/>
              <w:rPr>
                <w:b/>
                <w:bCs/>
                <w:szCs w:val="18"/>
              </w:rPr>
            </w:pPr>
            <w:r w:rsidRPr="008A0DF6">
              <w:rPr>
                <w:b/>
                <w:bCs/>
                <w:szCs w:val="18"/>
              </w:rPr>
              <w:t>8.36p</w:t>
            </w:r>
          </w:p>
        </w:tc>
        <w:tc>
          <w:tcPr>
            <w:tcW w:w="85" w:type="dxa"/>
            <w:tcBorders>
              <w:top w:val="single" w:sz="8" w:space="0" w:color="212121"/>
              <w:bottom w:val="single" w:sz="8" w:space="0" w:color="212121"/>
            </w:tcBorders>
            <w:tcMar>
              <w:top w:w="85" w:type="dxa"/>
              <w:left w:w="0" w:type="dxa"/>
              <w:bottom w:w="85" w:type="dxa"/>
              <w:right w:w="0" w:type="dxa"/>
            </w:tcMar>
            <w:vAlign w:val="bottom"/>
          </w:tcPr>
          <w:p w14:paraId="49851744" w14:textId="77777777" w:rsidR="00630BEF" w:rsidRPr="008A0DF6" w:rsidRDefault="00630BEF" w:rsidP="009873AB">
            <w:pPr>
              <w:pStyle w:val="TableFigures"/>
              <w:rPr>
                <w:szCs w:val="18"/>
              </w:rPr>
            </w:pPr>
          </w:p>
        </w:tc>
        <w:tc>
          <w:tcPr>
            <w:tcW w:w="1247" w:type="dxa"/>
            <w:tcBorders>
              <w:top w:val="single" w:sz="8" w:space="0" w:color="212121"/>
              <w:bottom w:val="single" w:sz="8" w:space="0" w:color="212121"/>
            </w:tcBorders>
          </w:tcPr>
          <w:p w14:paraId="11DA62B3" w14:textId="7C2F48CF" w:rsidR="00630BEF" w:rsidRPr="008A0DF6" w:rsidRDefault="00E21C21" w:rsidP="009873AB">
            <w:pPr>
              <w:pStyle w:val="TableFigures"/>
              <w:rPr>
                <w:szCs w:val="18"/>
              </w:rPr>
            </w:pPr>
            <w:r w:rsidRPr="008A0DF6">
              <w:rPr>
                <w:szCs w:val="18"/>
              </w:rPr>
              <w:t>22.59p</w:t>
            </w:r>
          </w:p>
        </w:tc>
      </w:tr>
    </w:tbl>
    <w:p w14:paraId="32872E2B" w14:textId="77777777" w:rsidR="00630BEF" w:rsidRDefault="00630BEF" w:rsidP="00630BEF">
      <w:pPr>
        <w:autoSpaceDE/>
        <w:autoSpaceDN/>
        <w:adjustRightInd/>
        <w:spacing w:after="0"/>
      </w:pPr>
      <w:r>
        <w:br w:type="page"/>
      </w:r>
    </w:p>
    <w:p w14:paraId="0702E79E" w14:textId="77777777" w:rsidR="00630BEF" w:rsidRPr="007A3B03" w:rsidRDefault="00630BEF" w:rsidP="00630BEF">
      <w:pPr>
        <w:pStyle w:val="SubheadLevel1"/>
        <w:jc w:val="both"/>
      </w:pPr>
      <w:r>
        <w:lastRenderedPageBreak/>
        <w:t xml:space="preserve">10. </w:t>
      </w:r>
      <w:r w:rsidRPr="007A3B03">
        <w:t>EARNINGS PER SHARE</w:t>
      </w:r>
      <w:r>
        <w:t xml:space="preserve"> (continued)</w:t>
      </w:r>
    </w:p>
    <w:p w14:paraId="157C412A" w14:textId="77777777" w:rsidR="00630BEF" w:rsidRPr="007A3B03" w:rsidRDefault="00630BEF" w:rsidP="00630BEF">
      <w:pPr>
        <w:pStyle w:val="SubheadLevel1"/>
      </w:pPr>
      <w:r w:rsidRPr="007A3B03">
        <w:t>Adjusted earnings per share</w:t>
      </w:r>
    </w:p>
    <w:p w14:paraId="5ADC948A" w14:textId="77777777" w:rsidR="00630BEF" w:rsidRPr="007A3B03" w:rsidRDefault="00630BEF" w:rsidP="00630BEF">
      <w:pPr>
        <w:spacing w:before="240"/>
        <w:jc w:val="both"/>
      </w:pPr>
      <w:r w:rsidRPr="007A3B03">
        <w:t>Adjusted earnings per share measures are calculated based on profits for the year attributable to owners of the Parent Company before exceptional items as follows:</w:t>
      </w:r>
      <w:r>
        <w:tab/>
      </w:r>
      <w:r>
        <w:tab/>
      </w:r>
    </w:p>
    <w:tbl>
      <w:tblPr>
        <w:tblW w:w="10043" w:type="dxa"/>
        <w:tblInd w:w="-8" w:type="dxa"/>
        <w:tblLayout w:type="fixed"/>
        <w:tblCellMar>
          <w:left w:w="0" w:type="dxa"/>
          <w:right w:w="0" w:type="dxa"/>
        </w:tblCellMar>
        <w:tblLook w:val="0000" w:firstRow="0" w:lastRow="0" w:firstColumn="0" w:lastColumn="0" w:noHBand="0" w:noVBand="0"/>
      </w:tblPr>
      <w:tblGrid>
        <w:gridCol w:w="7379"/>
        <w:gridCol w:w="85"/>
        <w:gridCol w:w="1247"/>
        <w:gridCol w:w="85"/>
        <w:gridCol w:w="1247"/>
      </w:tblGrid>
      <w:tr w:rsidR="00630BEF" w:rsidRPr="007A3B03" w14:paraId="7BB808EF" w14:textId="77777777" w:rsidTr="009873AB">
        <w:trPr>
          <w:trHeight w:val="446"/>
        </w:trPr>
        <w:tc>
          <w:tcPr>
            <w:tcW w:w="7379" w:type="dxa"/>
            <w:tcBorders>
              <w:bottom w:val="single" w:sz="12" w:space="0" w:color="00B050"/>
            </w:tcBorders>
            <w:tcMar>
              <w:top w:w="85" w:type="dxa"/>
              <w:left w:w="0" w:type="dxa"/>
              <w:bottom w:w="85" w:type="dxa"/>
              <w:right w:w="0" w:type="dxa"/>
            </w:tcMar>
            <w:vAlign w:val="bottom"/>
          </w:tcPr>
          <w:p w14:paraId="5B3B5962" w14:textId="77777777" w:rsidR="00630BEF" w:rsidRPr="007A3B03" w:rsidRDefault="00630BEF" w:rsidP="009873AB">
            <w:pPr>
              <w:pStyle w:val="TableHeader"/>
              <w:spacing w:after="100" w:afterAutospacing="1"/>
              <w:jc w:val="left"/>
            </w:pPr>
          </w:p>
        </w:tc>
        <w:tc>
          <w:tcPr>
            <w:tcW w:w="85" w:type="dxa"/>
            <w:tcBorders>
              <w:bottom w:val="single" w:sz="12" w:space="0" w:color="00B050"/>
            </w:tcBorders>
            <w:tcMar>
              <w:top w:w="85" w:type="dxa"/>
              <w:left w:w="0" w:type="dxa"/>
              <w:bottom w:w="85" w:type="dxa"/>
              <w:right w:w="0" w:type="dxa"/>
            </w:tcMar>
            <w:vAlign w:val="bottom"/>
          </w:tcPr>
          <w:p w14:paraId="0EE0E9FC" w14:textId="77777777" w:rsidR="00630BEF" w:rsidRPr="007A3B03" w:rsidRDefault="00630BEF" w:rsidP="009873AB">
            <w:pPr>
              <w:pStyle w:val="TableHeader"/>
              <w:spacing w:after="100" w:afterAutospacing="1"/>
            </w:pPr>
          </w:p>
        </w:tc>
        <w:tc>
          <w:tcPr>
            <w:tcW w:w="1247" w:type="dxa"/>
            <w:tcBorders>
              <w:bottom w:val="single" w:sz="12" w:space="0" w:color="00B050"/>
            </w:tcBorders>
            <w:shd w:val="clear" w:color="auto" w:fill="EDF3EE"/>
            <w:tcMar>
              <w:top w:w="85" w:type="dxa"/>
              <w:left w:w="0" w:type="dxa"/>
              <w:bottom w:w="85" w:type="dxa"/>
              <w:right w:w="0" w:type="dxa"/>
            </w:tcMar>
            <w:vAlign w:val="bottom"/>
          </w:tcPr>
          <w:p w14:paraId="657D12CE" w14:textId="2367A272" w:rsidR="00630BEF" w:rsidRPr="00284C3C" w:rsidRDefault="00630BEF" w:rsidP="009873AB">
            <w:pPr>
              <w:pStyle w:val="TableHeader"/>
              <w:rPr>
                <w:color w:val="00984B"/>
              </w:rPr>
            </w:pPr>
            <w:r w:rsidRPr="00284C3C">
              <w:rPr>
                <w:color w:val="00984B"/>
              </w:rPr>
              <w:t>202</w:t>
            </w:r>
            <w:r w:rsidR="00E21C21">
              <w:rPr>
                <w:color w:val="00984B"/>
              </w:rPr>
              <w:t>5</w:t>
            </w:r>
            <w:r w:rsidRPr="00284C3C">
              <w:rPr>
                <w:color w:val="00984B"/>
              </w:rPr>
              <w:t xml:space="preserve"> </w:t>
            </w:r>
          </w:p>
          <w:p w14:paraId="0A4753C3" w14:textId="77777777" w:rsidR="00630BEF" w:rsidRPr="00284C3C" w:rsidRDefault="00630BEF" w:rsidP="009873AB">
            <w:pPr>
              <w:pStyle w:val="TableHeader"/>
              <w:rPr>
                <w:color w:val="00984B"/>
              </w:rPr>
            </w:pPr>
            <w:r w:rsidRPr="00284C3C">
              <w:rPr>
                <w:color w:val="00984B"/>
              </w:rPr>
              <w:t>£’000</w:t>
            </w:r>
          </w:p>
        </w:tc>
        <w:tc>
          <w:tcPr>
            <w:tcW w:w="85" w:type="dxa"/>
            <w:tcBorders>
              <w:bottom w:val="single" w:sz="12" w:space="0" w:color="00B050"/>
            </w:tcBorders>
            <w:tcMar>
              <w:top w:w="85" w:type="dxa"/>
              <w:left w:w="0" w:type="dxa"/>
              <w:bottom w:w="85" w:type="dxa"/>
              <w:right w:w="0" w:type="dxa"/>
            </w:tcMar>
            <w:vAlign w:val="bottom"/>
          </w:tcPr>
          <w:p w14:paraId="6D651B08" w14:textId="77777777" w:rsidR="00630BEF" w:rsidRPr="007A3B03" w:rsidRDefault="00630BEF" w:rsidP="009873AB">
            <w:pPr>
              <w:pStyle w:val="TableHeader"/>
            </w:pPr>
          </w:p>
        </w:tc>
        <w:tc>
          <w:tcPr>
            <w:tcW w:w="1247" w:type="dxa"/>
            <w:tcBorders>
              <w:bottom w:val="single" w:sz="12" w:space="0" w:color="00B050"/>
            </w:tcBorders>
            <w:vAlign w:val="bottom"/>
          </w:tcPr>
          <w:p w14:paraId="5ACAEEC7" w14:textId="7B398FF5" w:rsidR="00630BEF" w:rsidRPr="00284C3C" w:rsidRDefault="00630BEF" w:rsidP="009873AB">
            <w:pPr>
              <w:pStyle w:val="TableHeader"/>
              <w:rPr>
                <w:color w:val="00984B"/>
              </w:rPr>
            </w:pPr>
            <w:r w:rsidRPr="00284C3C">
              <w:rPr>
                <w:color w:val="00984B"/>
              </w:rPr>
              <w:t>202</w:t>
            </w:r>
            <w:r w:rsidR="00E21C21">
              <w:rPr>
                <w:color w:val="00984B"/>
              </w:rPr>
              <w:t>4 (restated)</w:t>
            </w:r>
            <w:r w:rsidR="00E21C21">
              <w:rPr>
                <w:color w:val="00984B"/>
                <w:vertAlign w:val="superscript"/>
              </w:rPr>
              <w:t>1</w:t>
            </w:r>
            <w:r w:rsidRPr="00284C3C">
              <w:rPr>
                <w:color w:val="00984B"/>
              </w:rPr>
              <w:t xml:space="preserve"> </w:t>
            </w:r>
          </w:p>
          <w:p w14:paraId="36371F49" w14:textId="77777777" w:rsidR="00630BEF" w:rsidRPr="00284C3C" w:rsidRDefault="00630BEF" w:rsidP="009873AB">
            <w:pPr>
              <w:pStyle w:val="TableHeader"/>
              <w:rPr>
                <w:color w:val="00984B"/>
              </w:rPr>
            </w:pPr>
            <w:r w:rsidRPr="00284C3C">
              <w:rPr>
                <w:color w:val="00984B"/>
              </w:rPr>
              <w:t>£’000</w:t>
            </w:r>
          </w:p>
        </w:tc>
      </w:tr>
      <w:tr w:rsidR="00630BEF" w:rsidRPr="007A3B03" w14:paraId="354BA47D" w14:textId="77777777" w:rsidTr="009873AB">
        <w:trPr>
          <w:trHeight w:val="60"/>
        </w:trPr>
        <w:tc>
          <w:tcPr>
            <w:tcW w:w="7379" w:type="dxa"/>
            <w:tcBorders>
              <w:top w:val="single" w:sz="12" w:space="0" w:color="00B050"/>
            </w:tcBorders>
            <w:tcMar>
              <w:top w:w="85" w:type="dxa"/>
              <w:left w:w="0" w:type="dxa"/>
              <w:bottom w:w="85" w:type="dxa"/>
              <w:right w:w="0" w:type="dxa"/>
            </w:tcMar>
            <w:vAlign w:val="bottom"/>
          </w:tcPr>
          <w:p w14:paraId="5E3BBBB9" w14:textId="77777777" w:rsidR="00630BEF" w:rsidRPr="007A3B03" w:rsidRDefault="00630BEF" w:rsidP="009873AB">
            <w:pPr>
              <w:pStyle w:val="TableText"/>
              <w:spacing w:after="100" w:afterAutospacing="1"/>
              <w:ind w:left="0"/>
            </w:pPr>
            <w:r w:rsidRPr="007A3B03">
              <w:t>Profit after taxation attributable to owners of the Parent Company</w:t>
            </w:r>
          </w:p>
        </w:tc>
        <w:tc>
          <w:tcPr>
            <w:tcW w:w="85" w:type="dxa"/>
            <w:tcBorders>
              <w:top w:val="single" w:sz="12" w:space="0" w:color="00B050"/>
            </w:tcBorders>
            <w:tcMar>
              <w:top w:w="85" w:type="dxa"/>
              <w:left w:w="0" w:type="dxa"/>
              <w:bottom w:w="85" w:type="dxa"/>
              <w:right w:w="0" w:type="dxa"/>
            </w:tcMar>
            <w:vAlign w:val="bottom"/>
          </w:tcPr>
          <w:p w14:paraId="349D8EA3" w14:textId="77777777" w:rsidR="00630BEF" w:rsidRPr="007A3B03" w:rsidRDefault="00630BEF" w:rsidP="009873AB">
            <w:pPr>
              <w:spacing w:after="100" w:afterAutospacing="1"/>
            </w:pPr>
          </w:p>
        </w:tc>
        <w:tc>
          <w:tcPr>
            <w:tcW w:w="1247" w:type="dxa"/>
            <w:tcBorders>
              <w:top w:val="single" w:sz="12" w:space="0" w:color="00B050"/>
            </w:tcBorders>
            <w:shd w:val="clear" w:color="auto" w:fill="EDF3EE"/>
            <w:tcMar>
              <w:top w:w="85" w:type="dxa"/>
              <w:left w:w="0" w:type="dxa"/>
              <w:bottom w:w="85" w:type="dxa"/>
              <w:right w:w="0" w:type="dxa"/>
            </w:tcMar>
            <w:vAlign w:val="bottom"/>
          </w:tcPr>
          <w:p w14:paraId="1B75C24F" w14:textId="2E809E81" w:rsidR="00630BEF" w:rsidRPr="005A382E" w:rsidRDefault="00E21C21" w:rsidP="009873AB">
            <w:pPr>
              <w:pStyle w:val="TableFigures"/>
              <w:spacing w:after="100" w:afterAutospacing="1"/>
              <w:rPr>
                <w:b/>
                <w:bCs/>
              </w:rPr>
            </w:pPr>
            <w:r>
              <w:rPr>
                <w:b/>
                <w:bCs/>
              </w:rPr>
              <w:t>5,064</w:t>
            </w:r>
          </w:p>
        </w:tc>
        <w:tc>
          <w:tcPr>
            <w:tcW w:w="85" w:type="dxa"/>
            <w:tcBorders>
              <w:top w:val="single" w:sz="12" w:space="0" w:color="00B050"/>
            </w:tcBorders>
            <w:tcMar>
              <w:top w:w="85" w:type="dxa"/>
              <w:left w:w="0" w:type="dxa"/>
              <w:bottom w:w="85" w:type="dxa"/>
              <w:right w:w="0" w:type="dxa"/>
            </w:tcMar>
            <w:vAlign w:val="bottom"/>
          </w:tcPr>
          <w:p w14:paraId="0FAC01EE" w14:textId="77777777" w:rsidR="00630BEF" w:rsidRPr="007A3B03" w:rsidRDefault="00630BEF" w:rsidP="009873AB">
            <w:pPr>
              <w:pStyle w:val="TableFigures"/>
              <w:spacing w:after="100" w:afterAutospacing="1"/>
            </w:pPr>
          </w:p>
        </w:tc>
        <w:tc>
          <w:tcPr>
            <w:tcW w:w="1247" w:type="dxa"/>
            <w:tcBorders>
              <w:top w:val="single" w:sz="12" w:space="0" w:color="00B050"/>
            </w:tcBorders>
          </w:tcPr>
          <w:p w14:paraId="54D2C7E6" w14:textId="03E196FE" w:rsidR="00630BEF" w:rsidRPr="00284C3C" w:rsidRDefault="00E21C21" w:rsidP="009873AB">
            <w:pPr>
              <w:pStyle w:val="TableFigures"/>
              <w:spacing w:after="100" w:afterAutospacing="1"/>
            </w:pPr>
            <w:r>
              <w:t>13,857</w:t>
            </w:r>
          </w:p>
        </w:tc>
      </w:tr>
      <w:tr w:rsidR="00630BEF" w:rsidRPr="007A3B03" w14:paraId="78844EA8" w14:textId="77777777" w:rsidTr="00BB6170">
        <w:trPr>
          <w:trHeight w:val="16"/>
        </w:trPr>
        <w:tc>
          <w:tcPr>
            <w:tcW w:w="7379" w:type="dxa"/>
            <w:tcMar>
              <w:top w:w="85" w:type="dxa"/>
              <w:left w:w="0" w:type="dxa"/>
              <w:bottom w:w="85" w:type="dxa"/>
              <w:right w:w="0" w:type="dxa"/>
            </w:tcMar>
            <w:vAlign w:val="bottom"/>
          </w:tcPr>
          <w:p w14:paraId="31F21266" w14:textId="77777777" w:rsidR="00630BEF" w:rsidRPr="007A3B03" w:rsidRDefault="00630BEF" w:rsidP="009873AB">
            <w:pPr>
              <w:pStyle w:val="TableText"/>
              <w:spacing w:after="100" w:afterAutospacing="1"/>
              <w:ind w:left="0"/>
            </w:pPr>
            <w:r w:rsidRPr="007A3B03">
              <w:t>Adjusted for:</w:t>
            </w:r>
          </w:p>
        </w:tc>
        <w:tc>
          <w:tcPr>
            <w:tcW w:w="85" w:type="dxa"/>
            <w:tcMar>
              <w:top w:w="85" w:type="dxa"/>
              <w:left w:w="0" w:type="dxa"/>
              <w:bottom w:w="85" w:type="dxa"/>
              <w:right w:w="0" w:type="dxa"/>
            </w:tcMar>
            <w:vAlign w:val="bottom"/>
          </w:tcPr>
          <w:p w14:paraId="2EB8955E" w14:textId="77777777" w:rsidR="00630BEF" w:rsidRPr="007A3B03" w:rsidRDefault="00630BEF" w:rsidP="009873AB">
            <w:pPr>
              <w:spacing w:after="100" w:afterAutospacing="1"/>
            </w:pPr>
          </w:p>
        </w:tc>
        <w:tc>
          <w:tcPr>
            <w:tcW w:w="1247" w:type="dxa"/>
            <w:shd w:val="clear" w:color="auto" w:fill="EDF3EE"/>
            <w:tcMar>
              <w:top w:w="85" w:type="dxa"/>
              <w:left w:w="0" w:type="dxa"/>
              <w:bottom w:w="85" w:type="dxa"/>
              <w:right w:w="0" w:type="dxa"/>
            </w:tcMar>
            <w:vAlign w:val="bottom"/>
          </w:tcPr>
          <w:p w14:paraId="7A470778" w14:textId="77777777" w:rsidR="00630BEF" w:rsidRPr="005A382E" w:rsidRDefault="00630BEF" w:rsidP="009873AB">
            <w:pPr>
              <w:pStyle w:val="TableFigures"/>
              <w:spacing w:after="100" w:afterAutospacing="1"/>
              <w:rPr>
                <w:b/>
                <w:bCs/>
              </w:rPr>
            </w:pPr>
          </w:p>
        </w:tc>
        <w:tc>
          <w:tcPr>
            <w:tcW w:w="85" w:type="dxa"/>
            <w:tcMar>
              <w:top w:w="85" w:type="dxa"/>
              <w:left w:w="0" w:type="dxa"/>
              <w:bottom w:w="85" w:type="dxa"/>
              <w:right w:w="0" w:type="dxa"/>
            </w:tcMar>
            <w:vAlign w:val="bottom"/>
          </w:tcPr>
          <w:p w14:paraId="11F67C02" w14:textId="77777777" w:rsidR="00630BEF" w:rsidRPr="007A3B03" w:rsidRDefault="00630BEF" w:rsidP="009873AB">
            <w:pPr>
              <w:pStyle w:val="TableFigures"/>
              <w:spacing w:after="100" w:afterAutospacing="1"/>
            </w:pPr>
          </w:p>
        </w:tc>
        <w:tc>
          <w:tcPr>
            <w:tcW w:w="1247" w:type="dxa"/>
          </w:tcPr>
          <w:p w14:paraId="3800247B" w14:textId="77777777" w:rsidR="00630BEF" w:rsidRPr="00284C3C" w:rsidRDefault="00630BEF" w:rsidP="009873AB">
            <w:pPr>
              <w:pStyle w:val="TableFigures"/>
              <w:spacing w:after="100" w:afterAutospacing="1"/>
            </w:pPr>
          </w:p>
        </w:tc>
      </w:tr>
      <w:tr w:rsidR="00630BEF" w:rsidRPr="007A3B03" w14:paraId="6A2CEC20" w14:textId="77777777" w:rsidTr="009873AB">
        <w:trPr>
          <w:trHeight w:val="60"/>
        </w:trPr>
        <w:tc>
          <w:tcPr>
            <w:tcW w:w="7379" w:type="dxa"/>
            <w:tcMar>
              <w:top w:w="85" w:type="dxa"/>
              <w:left w:w="0" w:type="dxa"/>
              <w:bottom w:w="85" w:type="dxa"/>
              <w:right w:w="0" w:type="dxa"/>
            </w:tcMar>
            <w:vAlign w:val="bottom"/>
          </w:tcPr>
          <w:p w14:paraId="06CA8A48" w14:textId="302C1243" w:rsidR="00630BEF" w:rsidRPr="007A3B03" w:rsidRDefault="00630BEF" w:rsidP="009873AB">
            <w:pPr>
              <w:pStyle w:val="TableText"/>
              <w:spacing w:after="100" w:afterAutospacing="1"/>
              <w:ind w:left="0"/>
            </w:pPr>
            <w:r w:rsidRPr="007A3B03">
              <w:t>Exceptional items</w:t>
            </w:r>
            <w:r>
              <w:t xml:space="preserve"> – </w:t>
            </w:r>
            <w:r w:rsidR="00E21C21">
              <w:t xml:space="preserve">Treatt PLC </w:t>
            </w:r>
            <w:r w:rsidR="002E12E8">
              <w:t>a</w:t>
            </w:r>
            <w:r w:rsidR="00E21C21">
              <w:t>cquisition</w:t>
            </w:r>
            <w:r w:rsidRPr="007A3B03">
              <w:t xml:space="preserve"> (see note </w:t>
            </w:r>
            <w:r>
              <w:t>7</w:t>
            </w:r>
            <w:r w:rsidRPr="007A3B03">
              <w:t>)</w:t>
            </w:r>
          </w:p>
        </w:tc>
        <w:tc>
          <w:tcPr>
            <w:tcW w:w="85" w:type="dxa"/>
            <w:tcMar>
              <w:top w:w="85" w:type="dxa"/>
              <w:left w:w="0" w:type="dxa"/>
              <w:bottom w:w="85" w:type="dxa"/>
              <w:right w:w="0" w:type="dxa"/>
            </w:tcMar>
            <w:vAlign w:val="bottom"/>
          </w:tcPr>
          <w:p w14:paraId="23279A64" w14:textId="77777777" w:rsidR="00630BEF" w:rsidRPr="007A3B03" w:rsidRDefault="00630BEF" w:rsidP="009873AB">
            <w:pPr>
              <w:spacing w:after="100" w:afterAutospacing="1"/>
            </w:pPr>
          </w:p>
        </w:tc>
        <w:tc>
          <w:tcPr>
            <w:tcW w:w="1247" w:type="dxa"/>
            <w:shd w:val="clear" w:color="auto" w:fill="EDF3EE"/>
            <w:tcMar>
              <w:top w:w="85" w:type="dxa"/>
              <w:left w:w="0" w:type="dxa"/>
              <w:bottom w:w="85" w:type="dxa"/>
              <w:right w:w="0" w:type="dxa"/>
            </w:tcMar>
            <w:vAlign w:val="bottom"/>
          </w:tcPr>
          <w:p w14:paraId="415AA494" w14:textId="3A111A90" w:rsidR="00630BEF" w:rsidRPr="005A382E" w:rsidRDefault="00E21C21" w:rsidP="009873AB">
            <w:pPr>
              <w:pStyle w:val="TableFigures"/>
              <w:spacing w:after="100" w:afterAutospacing="1"/>
              <w:rPr>
                <w:b/>
                <w:bCs/>
              </w:rPr>
            </w:pPr>
            <w:r>
              <w:rPr>
                <w:b/>
                <w:bCs/>
              </w:rPr>
              <w:t>2,374</w:t>
            </w:r>
          </w:p>
        </w:tc>
        <w:tc>
          <w:tcPr>
            <w:tcW w:w="85" w:type="dxa"/>
            <w:tcMar>
              <w:top w:w="85" w:type="dxa"/>
              <w:left w:w="0" w:type="dxa"/>
              <w:bottom w:w="85" w:type="dxa"/>
              <w:right w:w="0" w:type="dxa"/>
            </w:tcMar>
            <w:vAlign w:val="bottom"/>
          </w:tcPr>
          <w:p w14:paraId="4D6888B9" w14:textId="2F5197CF" w:rsidR="00630BEF" w:rsidRPr="007A3B03" w:rsidRDefault="00630BEF" w:rsidP="009873AB">
            <w:pPr>
              <w:pStyle w:val="TableFigures"/>
              <w:spacing w:after="100" w:afterAutospacing="1"/>
            </w:pPr>
          </w:p>
        </w:tc>
        <w:tc>
          <w:tcPr>
            <w:tcW w:w="1247" w:type="dxa"/>
          </w:tcPr>
          <w:p w14:paraId="3E51FB92" w14:textId="05DCC7ED" w:rsidR="00630BEF" w:rsidRPr="00BB6170" w:rsidRDefault="00BB6170" w:rsidP="009873AB">
            <w:pPr>
              <w:pStyle w:val="TableFigures"/>
              <w:spacing w:after="100" w:afterAutospacing="1"/>
            </w:pPr>
            <w:r w:rsidRPr="00BB6170">
              <w:t>–</w:t>
            </w:r>
          </w:p>
        </w:tc>
      </w:tr>
      <w:tr w:rsidR="00630BEF" w:rsidRPr="007A3B03" w14:paraId="429033DA" w14:textId="77777777" w:rsidTr="009873AB">
        <w:trPr>
          <w:trHeight w:val="60"/>
        </w:trPr>
        <w:tc>
          <w:tcPr>
            <w:tcW w:w="7379" w:type="dxa"/>
            <w:tcMar>
              <w:top w:w="85" w:type="dxa"/>
              <w:left w:w="0" w:type="dxa"/>
              <w:bottom w:w="85" w:type="dxa"/>
              <w:right w:w="0" w:type="dxa"/>
            </w:tcMar>
            <w:vAlign w:val="bottom"/>
          </w:tcPr>
          <w:p w14:paraId="586B6A87" w14:textId="16FEBA31" w:rsidR="00630BEF" w:rsidRPr="007A3B03" w:rsidRDefault="00630BEF" w:rsidP="009873AB">
            <w:pPr>
              <w:pStyle w:val="TableText"/>
              <w:spacing w:after="100" w:afterAutospacing="1"/>
              <w:ind w:left="0"/>
            </w:pPr>
            <w:r w:rsidRPr="007A3B03">
              <w:t>Exceptional items</w:t>
            </w:r>
            <w:r>
              <w:t xml:space="preserve"> – </w:t>
            </w:r>
            <w:r w:rsidR="00BB6170">
              <w:t>r</w:t>
            </w:r>
            <w:r w:rsidR="00E21C21">
              <w:t>egional restructuring</w:t>
            </w:r>
            <w:r w:rsidRPr="007A3B03">
              <w:t xml:space="preserve"> (see note </w:t>
            </w:r>
            <w:r>
              <w:t>7</w:t>
            </w:r>
            <w:r w:rsidRPr="007A3B03">
              <w:t>)</w:t>
            </w:r>
          </w:p>
        </w:tc>
        <w:tc>
          <w:tcPr>
            <w:tcW w:w="85" w:type="dxa"/>
            <w:tcMar>
              <w:top w:w="85" w:type="dxa"/>
              <w:left w:w="0" w:type="dxa"/>
              <w:bottom w:w="85" w:type="dxa"/>
              <w:right w:w="0" w:type="dxa"/>
            </w:tcMar>
            <w:vAlign w:val="bottom"/>
          </w:tcPr>
          <w:p w14:paraId="2BE2B441" w14:textId="77777777" w:rsidR="00630BEF" w:rsidRPr="007A3B03" w:rsidRDefault="00630BEF" w:rsidP="009873AB">
            <w:pPr>
              <w:spacing w:after="100" w:afterAutospacing="1"/>
            </w:pPr>
          </w:p>
        </w:tc>
        <w:tc>
          <w:tcPr>
            <w:tcW w:w="1247" w:type="dxa"/>
            <w:shd w:val="clear" w:color="auto" w:fill="EDF3EE"/>
            <w:tcMar>
              <w:top w:w="85" w:type="dxa"/>
              <w:left w:w="0" w:type="dxa"/>
              <w:bottom w:w="85" w:type="dxa"/>
              <w:right w:w="0" w:type="dxa"/>
            </w:tcMar>
            <w:vAlign w:val="bottom"/>
          </w:tcPr>
          <w:p w14:paraId="3329FB14" w14:textId="5855A5E9" w:rsidR="00630BEF" w:rsidRPr="005A382E" w:rsidRDefault="00E21C21" w:rsidP="009873AB">
            <w:pPr>
              <w:pStyle w:val="TableFigures"/>
              <w:spacing w:after="100" w:afterAutospacing="1"/>
              <w:rPr>
                <w:b/>
                <w:bCs/>
              </w:rPr>
            </w:pPr>
            <w:r>
              <w:rPr>
                <w:b/>
                <w:bCs/>
              </w:rPr>
              <w:t>538</w:t>
            </w:r>
          </w:p>
        </w:tc>
        <w:tc>
          <w:tcPr>
            <w:tcW w:w="85" w:type="dxa"/>
            <w:tcMar>
              <w:top w:w="85" w:type="dxa"/>
              <w:left w:w="0" w:type="dxa"/>
              <w:bottom w:w="85" w:type="dxa"/>
              <w:right w:w="0" w:type="dxa"/>
            </w:tcMar>
            <w:vAlign w:val="bottom"/>
          </w:tcPr>
          <w:p w14:paraId="6C920375" w14:textId="77777777" w:rsidR="00630BEF" w:rsidRPr="007A3B03" w:rsidRDefault="00630BEF" w:rsidP="009873AB">
            <w:pPr>
              <w:pStyle w:val="TableFigures"/>
              <w:spacing w:after="100" w:afterAutospacing="1"/>
            </w:pPr>
          </w:p>
        </w:tc>
        <w:tc>
          <w:tcPr>
            <w:tcW w:w="1247" w:type="dxa"/>
          </w:tcPr>
          <w:p w14:paraId="389B8D80" w14:textId="59B9BEE0" w:rsidR="00630BEF" w:rsidRPr="00BB6170" w:rsidRDefault="00BB6170" w:rsidP="009873AB">
            <w:pPr>
              <w:pStyle w:val="TableFigures"/>
              <w:spacing w:after="100" w:afterAutospacing="1"/>
            </w:pPr>
            <w:r>
              <w:t>328</w:t>
            </w:r>
          </w:p>
        </w:tc>
      </w:tr>
      <w:tr w:rsidR="00E21C21" w:rsidRPr="007A3B03" w14:paraId="3B937360" w14:textId="77777777" w:rsidTr="009873AB">
        <w:trPr>
          <w:trHeight w:val="60"/>
        </w:trPr>
        <w:tc>
          <w:tcPr>
            <w:tcW w:w="7379" w:type="dxa"/>
            <w:tcMar>
              <w:top w:w="85" w:type="dxa"/>
              <w:left w:w="0" w:type="dxa"/>
              <w:bottom w:w="85" w:type="dxa"/>
              <w:right w:w="0" w:type="dxa"/>
            </w:tcMar>
            <w:vAlign w:val="bottom"/>
          </w:tcPr>
          <w:p w14:paraId="04C6EC14" w14:textId="4DFD4258" w:rsidR="00E21C21" w:rsidRPr="007A3B03" w:rsidRDefault="00E21C21" w:rsidP="009873AB">
            <w:pPr>
              <w:pStyle w:val="TableText"/>
              <w:spacing w:after="100" w:afterAutospacing="1"/>
              <w:ind w:left="0"/>
            </w:pPr>
            <w:r w:rsidRPr="007A3B03">
              <w:t>Exceptional items</w:t>
            </w:r>
            <w:r>
              <w:t xml:space="preserve"> – </w:t>
            </w:r>
            <w:r w:rsidR="00BB6170">
              <w:t>r</w:t>
            </w:r>
            <w:r>
              <w:t>elocation</w:t>
            </w:r>
            <w:r w:rsidRPr="007A3B03">
              <w:t xml:space="preserve"> (see note </w:t>
            </w:r>
            <w:r>
              <w:t>7</w:t>
            </w:r>
            <w:r w:rsidRPr="007A3B03">
              <w:t>)</w:t>
            </w:r>
          </w:p>
        </w:tc>
        <w:tc>
          <w:tcPr>
            <w:tcW w:w="85" w:type="dxa"/>
            <w:tcMar>
              <w:top w:w="85" w:type="dxa"/>
              <w:left w:w="0" w:type="dxa"/>
              <w:bottom w:w="85" w:type="dxa"/>
              <w:right w:w="0" w:type="dxa"/>
            </w:tcMar>
            <w:vAlign w:val="bottom"/>
          </w:tcPr>
          <w:p w14:paraId="5E5B6F7D" w14:textId="77777777" w:rsidR="00E21C21" w:rsidRPr="007A3B03" w:rsidRDefault="00E21C21" w:rsidP="009873AB">
            <w:pPr>
              <w:spacing w:after="100" w:afterAutospacing="1"/>
            </w:pPr>
          </w:p>
        </w:tc>
        <w:tc>
          <w:tcPr>
            <w:tcW w:w="1247" w:type="dxa"/>
            <w:shd w:val="clear" w:color="auto" w:fill="EDF3EE"/>
            <w:tcMar>
              <w:top w:w="85" w:type="dxa"/>
              <w:left w:w="0" w:type="dxa"/>
              <w:bottom w:w="85" w:type="dxa"/>
              <w:right w:w="0" w:type="dxa"/>
            </w:tcMar>
            <w:vAlign w:val="bottom"/>
          </w:tcPr>
          <w:p w14:paraId="74D0FF66" w14:textId="3478DC8B" w:rsidR="00E21C21" w:rsidRDefault="00BB6170" w:rsidP="009873AB">
            <w:pPr>
              <w:pStyle w:val="TableFigures"/>
              <w:spacing w:after="100" w:afterAutospacing="1"/>
              <w:rPr>
                <w:b/>
                <w:bCs/>
              </w:rPr>
            </w:pPr>
            <w:r w:rsidRPr="00BB6170">
              <w:rPr>
                <w:b/>
                <w:bCs/>
              </w:rPr>
              <w:t>–</w:t>
            </w:r>
          </w:p>
        </w:tc>
        <w:tc>
          <w:tcPr>
            <w:tcW w:w="85" w:type="dxa"/>
            <w:tcMar>
              <w:top w:w="85" w:type="dxa"/>
              <w:left w:w="0" w:type="dxa"/>
              <w:bottom w:w="85" w:type="dxa"/>
              <w:right w:w="0" w:type="dxa"/>
            </w:tcMar>
            <w:vAlign w:val="bottom"/>
          </w:tcPr>
          <w:p w14:paraId="10E2E8F7" w14:textId="5BB913A6" w:rsidR="00E21C21" w:rsidRPr="007A3B03" w:rsidRDefault="00E21C21" w:rsidP="009873AB">
            <w:pPr>
              <w:pStyle w:val="TableFigures"/>
              <w:spacing w:after="100" w:afterAutospacing="1"/>
            </w:pPr>
          </w:p>
        </w:tc>
        <w:tc>
          <w:tcPr>
            <w:tcW w:w="1247" w:type="dxa"/>
          </w:tcPr>
          <w:p w14:paraId="6C0FF769" w14:textId="0C5E0359" w:rsidR="00E21C21" w:rsidRPr="000D6A8D" w:rsidRDefault="00E21C21" w:rsidP="009873AB">
            <w:pPr>
              <w:pStyle w:val="TableFigures"/>
              <w:spacing w:after="100" w:afterAutospacing="1"/>
            </w:pPr>
            <w:r>
              <w:t>302</w:t>
            </w:r>
          </w:p>
        </w:tc>
      </w:tr>
      <w:tr w:rsidR="00E21C21" w:rsidRPr="007A3B03" w14:paraId="3F390753" w14:textId="77777777" w:rsidTr="00DE4614">
        <w:trPr>
          <w:trHeight w:val="60"/>
        </w:trPr>
        <w:tc>
          <w:tcPr>
            <w:tcW w:w="7379" w:type="dxa"/>
            <w:tcMar>
              <w:top w:w="85" w:type="dxa"/>
              <w:left w:w="0" w:type="dxa"/>
              <w:bottom w:w="85" w:type="dxa"/>
              <w:right w:w="0" w:type="dxa"/>
            </w:tcMar>
            <w:vAlign w:val="bottom"/>
          </w:tcPr>
          <w:p w14:paraId="22BE0A03" w14:textId="45C05FE7" w:rsidR="00E21C21" w:rsidRPr="007A3B03" w:rsidRDefault="00E21C21" w:rsidP="009873AB">
            <w:pPr>
              <w:pStyle w:val="TableText"/>
              <w:spacing w:after="100" w:afterAutospacing="1"/>
              <w:ind w:left="0"/>
            </w:pPr>
            <w:r w:rsidRPr="007A3B03">
              <w:t>Exceptional items</w:t>
            </w:r>
            <w:r>
              <w:t xml:space="preserve"> – </w:t>
            </w:r>
            <w:r w:rsidR="00BB6170">
              <w:t>o</w:t>
            </w:r>
            <w:r>
              <w:t>ther</w:t>
            </w:r>
            <w:r w:rsidRPr="007A3B03">
              <w:t xml:space="preserve"> (see note </w:t>
            </w:r>
            <w:r>
              <w:t>7</w:t>
            </w:r>
            <w:r w:rsidRPr="007A3B03">
              <w:t>)</w:t>
            </w:r>
          </w:p>
        </w:tc>
        <w:tc>
          <w:tcPr>
            <w:tcW w:w="85" w:type="dxa"/>
            <w:tcMar>
              <w:top w:w="85" w:type="dxa"/>
              <w:left w:w="0" w:type="dxa"/>
              <w:bottom w:w="85" w:type="dxa"/>
              <w:right w:w="0" w:type="dxa"/>
            </w:tcMar>
            <w:vAlign w:val="bottom"/>
          </w:tcPr>
          <w:p w14:paraId="6F92CA49" w14:textId="77777777" w:rsidR="00E21C21" w:rsidRPr="007A3B03" w:rsidRDefault="00E21C21" w:rsidP="00DE4614">
            <w:pPr>
              <w:spacing w:after="100" w:afterAutospacing="1"/>
              <w:jc w:val="right"/>
            </w:pPr>
          </w:p>
        </w:tc>
        <w:tc>
          <w:tcPr>
            <w:tcW w:w="1247" w:type="dxa"/>
            <w:shd w:val="clear" w:color="auto" w:fill="EDF3EE"/>
            <w:tcMar>
              <w:top w:w="85" w:type="dxa"/>
              <w:left w:w="0" w:type="dxa"/>
              <w:bottom w:w="85" w:type="dxa"/>
              <w:right w:w="0" w:type="dxa"/>
            </w:tcMar>
            <w:vAlign w:val="bottom"/>
          </w:tcPr>
          <w:p w14:paraId="6D67515F" w14:textId="2473EA7A" w:rsidR="00E21C21" w:rsidRDefault="00E21C21" w:rsidP="009873AB">
            <w:pPr>
              <w:pStyle w:val="TableFigures"/>
              <w:spacing w:after="100" w:afterAutospacing="1"/>
              <w:rPr>
                <w:b/>
                <w:bCs/>
              </w:rPr>
            </w:pPr>
            <w:r>
              <w:rPr>
                <w:b/>
                <w:bCs/>
              </w:rPr>
              <w:t>397</w:t>
            </w:r>
          </w:p>
        </w:tc>
        <w:tc>
          <w:tcPr>
            <w:tcW w:w="85" w:type="dxa"/>
            <w:tcMar>
              <w:top w:w="85" w:type="dxa"/>
              <w:left w:w="0" w:type="dxa"/>
              <w:bottom w:w="85" w:type="dxa"/>
              <w:right w:w="0" w:type="dxa"/>
            </w:tcMar>
            <w:vAlign w:val="bottom"/>
          </w:tcPr>
          <w:p w14:paraId="2FA99748" w14:textId="77777777" w:rsidR="00E21C21" w:rsidRPr="007A3B03" w:rsidRDefault="00E21C21" w:rsidP="009873AB">
            <w:pPr>
              <w:pStyle w:val="TableFigures"/>
              <w:spacing w:after="100" w:afterAutospacing="1"/>
            </w:pPr>
          </w:p>
        </w:tc>
        <w:tc>
          <w:tcPr>
            <w:tcW w:w="1247" w:type="dxa"/>
          </w:tcPr>
          <w:p w14:paraId="181D830B" w14:textId="4FECF859" w:rsidR="00E21C21" w:rsidRPr="000D6A8D" w:rsidRDefault="00BB6170" w:rsidP="009873AB">
            <w:pPr>
              <w:pStyle w:val="TableFigures"/>
              <w:spacing w:after="100" w:afterAutospacing="1"/>
            </w:pPr>
            <w:r w:rsidRPr="00BB6170">
              <w:t>–</w:t>
            </w:r>
          </w:p>
        </w:tc>
      </w:tr>
      <w:tr w:rsidR="00630BEF" w:rsidRPr="007A3B03" w14:paraId="200E763D" w14:textId="77777777" w:rsidTr="009873AB">
        <w:trPr>
          <w:trHeight w:val="60"/>
        </w:trPr>
        <w:tc>
          <w:tcPr>
            <w:tcW w:w="7379" w:type="dxa"/>
            <w:tcMar>
              <w:top w:w="85" w:type="dxa"/>
              <w:left w:w="0" w:type="dxa"/>
              <w:bottom w:w="85" w:type="dxa"/>
              <w:right w:w="0" w:type="dxa"/>
            </w:tcMar>
            <w:vAlign w:val="bottom"/>
          </w:tcPr>
          <w:p w14:paraId="31220F8F" w14:textId="77777777" w:rsidR="00630BEF" w:rsidRPr="007A3B03" w:rsidRDefault="00630BEF" w:rsidP="009873AB">
            <w:pPr>
              <w:pStyle w:val="TableText"/>
              <w:spacing w:after="100" w:afterAutospacing="1"/>
              <w:ind w:left="0"/>
            </w:pPr>
            <w:r w:rsidRPr="007A3B03">
              <w:t>Taxation thereon</w:t>
            </w:r>
          </w:p>
        </w:tc>
        <w:tc>
          <w:tcPr>
            <w:tcW w:w="85" w:type="dxa"/>
            <w:tcMar>
              <w:top w:w="85" w:type="dxa"/>
              <w:left w:w="0" w:type="dxa"/>
              <w:bottom w:w="85" w:type="dxa"/>
              <w:right w:w="0" w:type="dxa"/>
            </w:tcMar>
            <w:vAlign w:val="bottom"/>
          </w:tcPr>
          <w:p w14:paraId="02BBA0DE" w14:textId="77777777" w:rsidR="00630BEF" w:rsidRPr="007A3B03" w:rsidRDefault="00630BEF" w:rsidP="009873AB">
            <w:pPr>
              <w:spacing w:after="100" w:afterAutospacing="1"/>
            </w:pPr>
          </w:p>
        </w:tc>
        <w:tc>
          <w:tcPr>
            <w:tcW w:w="1247" w:type="dxa"/>
            <w:shd w:val="clear" w:color="auto" w:fill="EDF3EE"/>
            <w:tcMar>
              <w:top w:w="85" w:type="dxa"/>
              <w:left w:w="0" w:type="dxa"/>
              <w:bottom w:w="85" w:type="dxa"/>
              <w:right w:w="0" w:type="dxa"/>
            </w:tcMar>
            <w:vAlign w:val="bottom"/>
          </w:tcPr>
          <w:p w14:paraId="731715CC" w14:textId="38B208AC" w:rsidR="00630BEF" w:rsidRPr="005A382E" w:rsidRDefault="00E21C21" w:rsidP="009873AB">
            <w:pPr>
              <w:pStyle w:val="TableFigures"/>
              <w:spacing w:after="100" w:afterAutospacing="1"/>
              <w:rPr>
                <w:b/>
                <w:bCs/>
              </w:rPr>
            </w:pPr>
            <w:r>
              <w:rPr>
                <w:b/>
                <w:bCs/>
              </w:rPr>
              <w:t>(276)</w:t>
            </w:r>
          </w:p>
        </w:tc>
        <w:tc>
          <w:tcPr>
            <w:tcW w:w="85" w:type="dxa"/>
            <w:tcMar>
              <w:top w:w="85" w:type="dxa"/>
              <w:left w:w="0" w:type="dxa"/>
              <w:bottom w:w="85" w:type="dxa"/>
              <w:right w:w="0" w:type="dxa"/>
            </w:tcMar>
            <w:vAlign w:val="bottom"/>
          </w:tcPr>
          <w:p w14:paraId="57AC394F" w14:textId="77777777" w:rsidR="00630BEF" w:rsidRPr="007A3B03" w:rsidRDefault="00630BEF" w:rsidP="009873AB">
            <w:pPr>
              <w:pStyle w:val="TableFigures"/>
              <w:spacing w:after="100" w:afterAutospacing="1"/>
            </w:pPr>
          </w:p>
        </w:tc>
        <w:tc>
          <w:tcPr>
            <w:tcW w:w="1247" w:type="dxa"/>
          </w:tcPr>
          <w:p w14:paraId="051F6265" w14:textId="49EC520B" w:rsidR="00630BEF" w:rsidRPr="00284C3C" w:rsidRDefault="00E21C21" w:rsidP="009873AB">
            <w:pPr>
              <w:pStyle w:val="TableFigures"/>
              <w:spacing w:after="100" w:afterAutospacing="1"/>
            </w:pPr>
            <w:r>
              <w:t>(102)</w:t>
            </w:r>
          </w:p>
        </w:tc>
      </w:tr>
      <w:tr w:rsidR="00630BEF" w:rsidRPr="007A3B03" w14:paraId="0446B8F6" w14:textId="77777777" w:rsidTr="009873AB">
        <w:trPr>
          <w:trHeight w:val="60"/>
        </w:trPr>
        <w:tc>
          <w:tcPr>
            <w:tcW w:w="7379" w:type="dxa"/>
            <w:tcBorders>
              <w:top w:val="single" w:sz="8" w:space="0" w:color="212121"/>
              <w:bottom w:val="single" w:sz="12" w:space="0" w:color="212121"/>
            </w:tcBorders>
            <w:tcMar>
              <w:top w:w="85" w:type="dxa"/>
              <w:left w:w="0" w:type="dxa"/>
              <w:bottom w:w="85" w:type="dxa"/>
              <w:right w:w="0" w:type="dxa"/>
            </w:tcMar>
            <w:vAlign w:val="bottom"/>
          </w:tcPr>
          <w:p w14:paraId="65DAC8D1" w14:textId="77777777" w:rsidR="00630BEF" w:rsidRPr="00DB327A" w:rsidRDefault="00630BEF" w:rsidP="009873AB">
            <w:pPr>
              <w:pStyle w:val="TableText"/>
              <w:spacing w:after="100" w:afterAutospacing="1"/>
              <w:ind w:left="0"/>
              <w:rPr>
                <w:b/>
                <w:bCs/>
              </w:rPr>
            </w:pPr>
            <w:r w:rsidRPr="00DB327A">
              <w:rPr>
                <w:b/>
                <w:bCs/>
              </w:rPr>
              <w:t>Adjusted earnings</w:t>
            </w:r>
          </w:p>
        </w:tc>
        <w:tc>
          <w:tcPr>
            <w:tcW w:w="85" w:type="dxa"/>
            <w:tcBorders>
              <w:top w:val="single" w:sz="8" w:space="0" w:color="212121"/>
              <w:bottom w:val="single" w:sz="12" w:space="0" w:color="212121"/>
            </w:tcBorders>
            <w:tcMar>
              <w:top w:w="85" w:type="dxa"/>
              <w:left w:w="0" w:type="dxa"/>
              <w:bottom w:w="85" w:type="dxa"/>
              <w:right w:w="0" w:type="dxa"/>
            </w:tcMar>
            <w:vAlign w:val="bottom"/>
          </w:tcPr>
          <w:p w14:paraId="1556DEC8" w14:textId="77777777" w:rsidR="00630BEF" w:rsidRPr="007A3B03" w:rsidRDefault="00630BEF" w:rsidP="009873AB">
            <w:pPr>
              <w:spacing w:after="100" w:afterAutospacing="1"/>
            </w:pPr>
          </w:p>
        </w:tc>
        <w:tc>
          <w:tcPr>
            <w:tcW w:w="1247" w:type="dxa"/>
            <w:tcBorders>
              <w:top w:val="single" w:sz="8" w:space="0" w:color="212121"/>
              <w:bottom w:val="single" w:sz="12" w:space="0" w:color="212121"/>
            </w:tcBorders>
            <w:shd w:val="clear" w:color="auto" w:fill="EDF3EE"/>
            <w:tcMar>
              <w:top w:w="85" w:type="dxa"/>
              <w:left w:w="0" w:type="dxa"/>
              <w:bottom w:w="85" w:type="dxa"/>
              <w:right w:w="0" w:type="dxa"/>
            </w:tcMar>
            <w:vAlign w:val="bottom"/>
          </w:tcPr>
          <w:p w14:paraId="40AD64DD" w14:textId="1AF2A8E8" w:rsidR="00630BEF" w:rsidRPr="005A382E" w:rsidRDefault="00E21C21" w:rsidP="009873AB">
            <w:pPr>
              <w:pStyle w:val="TableFigures"/>
              <w:spacing w:after="100" w:afterAutospacing="1"/>
              <w:rPr>
                <w:b/>
                <w:bCs/>
              </w:rPr>
            </w:pPr>
            <w:r>
              <w:rPr>
                <w:b/>
                <w:bCs/>
              </w:rPr>
              <w:t>8,097</w:t>
            </w:r>
          </w:p>
        </w:tc>
        <w:tc>
          <w:tcPr>
            <w:tcW w:w="85" w:type="dxa"/>
            <w:tcBorders>
              <w:top w:val="single" w:sz="8" w:space="0" w:color="212121"/>
              <w:bottom w:val="single" w:sz="12" w:space="0" w:color="212121"/>
            </w:tcBorders>
            <w:tcMar>
              <w:top w:w="85" w:type="dxa"/>
              <w:left w:w="0" w:type="dxa"/>
              <w:bottom w:w="85" w:type="dxa"/>
              <w:right w:w="0" w:type="dxa"/>
            </w:tcMar>
            <w:vAlign w:val="bottom"/>
          </w:tcPr>
          <w:p w14:paraId="570353B1" w14:textId="77777777" w:rsidR="00630BEF" w:rsidRPr="007A3B03" w:rsidRDefault="00630BEF" w:rsidP="009873AB">
            <w:pPr>
              <w:pStyle w:val="TableFigures"/>
              <w:spacing w:after="100" w:afterAutospacing="1"/>
            </w:pPr>
          </w:p>
        </w:tc>
        <w:tc>
          <w:tcPr>
            <w:tcW w:w="1247" w:type="dxa"/>
            <w:tcBorders>
              <w:top w:val="single" w:sz="8" w:space="0" w:color="212121"/>
              <w:bottom w:val="single" w:sz="12" w:space="0" w:color="212121"/>
            </w:tcBorders>
          </w:tcPr>
          <w:p w14:paraId="35AE8C3C" w14:textId="7F1A5CE2" w:rsidR="00630BEF" w:rsidRPr="00284C3C" w:rsidRDefault="00E21C21" w:rsidP="009873AB">
            <w:pPr>
              <w:pStyle w:val="TableFigures"/>
              <w:spacing w:after="100" w:afterAutospacing="1"/>
            </w:pPr>
            <w:r>
              <w:t>14,385</w:t>
            </w:r>
          </w:p>
        </w:tc>
      </w:tr>
      <w:tr w:rsidR="00630BEF" w:rsidRPr="007A3B03" w14:paraId="631F4E34" w14:textId="77777777" w:rsidTr="009873AB">
        <w:trPr>
          <w:trHeight w:val="60"/>
        </w:trPr>
        <w:tc>
          <w:tcPr>
            <w:tcW w:w="7379" w:type="dxa"/>
            <w:tcBorders>
              <w:top w:val="single" w:sz="12" w:space="0" w:color="212121"/>
              <w:bottom w:val="single" w:sz="8" w:space="0" w:color="212121"/>
            </w:tcBorders>
            <w:tcMar>
              <w:top w:w="85" w:type="dxa"/>
              <w:left w:w="0" w:type="dxa"/>
              <w:bottom w:w="85" w:type="dxa"/>
              <w:right w:w="0" w:type="dxa"/>
            </w:tcMar>
            <w:vAlign w:val="bottom"/>
          </w:tcPr>
          <w:p w14:paraId="28325CB5" w14:textId="77777777" w:rsidR="00630BEF" w:rsidRPr="007A3B03" w:rsidRDefault="00630BEF" w:rsidP="009873AB">
            <w:pPr>
              <w:pStyle w:val="TableTextBold"/>
              <w:spacing w:after="100" w:afterAutospacing="1"/>
              <w:ind w:left="0"/>
            </w:pPr>
            <w:r w:rsidRPr="007A3B03">
              <w:t>Adjusted basic earnings per share (pence)</w:t>
            </w:r>
          </w:p>
        </w:tc>
        <w:tc>
          <w:tcPr>
            <w:tcW w:w="85" w:type="dxa"/>
            <w:tcBorders>
              <w:top w:val="single" w:sz="12" w:space="0" w:color="212121"/>
              <w:bottom w:val="single" w:sz="8" w:space="0" w:color="212121"/>
            </w:tcBorders>
            <w:tcMar>
              <w:top w:w="85" w:type="dxa"/>
              <w:left w:w="0" w:type="dxa"/>
              <w:bottom w:w="85" w:type="dxa"/>
              <w:right w:w="0" w:type="dxa"/>
            </w:tcMar>
            <w:vAlign w:val="bottom"/>
          </w:tcPr>
          <w:p w14:paraId="2F1B4D18" w14:textId="77777777" w:rsidR="00630BEF" w:rsidRPr="007A3B03" w:rsidRDefault="00630BEF" w:rsidP="009873AB">
            <w:pPr>
              <w:spacing w:after="100" w:afterAutospacing="1"/>
            </w:pPr>
          </w:p>
        </w:tc>
        <w:tc>
          <w:tcPr>
            <w:tcW w:w="1247" w:type="dxa"/>
            <w:tcBorders>
              <w:top w:val="single" w:sz="12" w:space="0" w:color="212121"/>
              <w:bottom w:val="single" w:sz="8" w:space="0" w:color="212121"/>
            </w:tcBorders>
            <w:shd w:val="clear" w:color="auto" w:fill="EDF3EE"/>
            <w:tcMar>
              <w:top w:w="85" w:type="dxa"/>
              <w:left w:w="0" w:type="dxa"/>
              <w:bottom w:w="85" w:type="dxa"/>
              <w:right w:w="0" w:type="dxa"/>
            </w:tcMar>
            <w:vAlign w:val="bottom"/>
          </w:tcPr>
          <w:p w14:paraId="4569542E" w14:textId="0E293E28" w:rsidR="00630BEF" w:rsidRPr="005A382E" w:rsidRDefault="00E21C21" w:rsidP="009873AB">
            <w:pPr>
              <w:pStyle w:val="TableFigures"/>
              <w:spacing w:after="100" w:afterAutospacing="1"/>
              <w:rPr>
                <w:b/>
                <w:bCs/>
              </w:rPr>
            </w:pPr>
            <w:r>
              <w:rPr>
                <w:b/>
                <w:bCs/>
              </w:rPr>
              <w:t>13.40p</w:t>
            </w:r>
          </w:p>
        </w:tc>
        <w:tc>
          <w:tcPr>
            <w:tcW w:w="85" w:type="dxa"/>
            <w:tcBorders>
              <w:top w:val="single" w:sz="12" w:space="0" w:color="212121"/>
              <w:bottom w:val="single" w:sz="8" w:space="0" w:color="212121"/>
            </w:tcBorders>
            <w:tcMar>
              <w:top w:w="85" w:type="dxa"/>
              <w:left w:w="0" w:type="dxa"/>
              <w:bottom w:w="85" w:type="dxa"/>
              <w:right w:w="0" w:type="dxa"/>
            </w:tcMar>
            <w:vAlign w:val="bottom"/>
          </w:tcPr>
          <w:p w14:paraId="74CF46F8" w14:textId="77777777" w:rsidR="00630BEF" w:rsidRPr="007A3B03" w:rsidRDefault="00630BEF" w:rsidP="009873AB">
            <w:pPr>
              <w:pStyle w:val="TableFigures"/>
              <w:spacing w:after="100" w:afterAutospacing="1"/>
            </w:pPr>
          </w:p>
        </w:tc>
        <w:tc>
          <w:tcPr>
            <w:tcW w:w="1247" w:type="dxa"/>
            <w:tcBorders>
              <w:top w:val="single" w:sz="12" w:space="0" w:color="212121"/>
              <w:bottom w:val="single" w:sz="8" w:space="0" w:color="212121"/>
            </w:tcBorders>
          </w:tcPr>
          <w:p w14:paraId="4EE28544" w14:textId="59C90D49" w:rsidR="00630BEF" w:rsidRPr="00284C3C" w:rsidRDefault="00E21C21" w:rsidP="009873AB">
            <w:pPr>
              <w:pStyle w:val="TableFigures"/>
              <w:spacing w:after="100" w:afterAutospacing="1"/>
            </w:pPr>
            <w:r>
              <w:t>23.58p</w:t>
            </w:r>
          </w:p>
        </w:tc>
      </w:tr>
      <w:tr w:rsidR="00630BEF" w:rsidRPr="007A3B03" w14:paraId="13102D33" w14:textId="77777777" w:rsidTr="009873AB">
        <w:trPr>
          <w:trHeight w:val="60"/>
        </w:trPr>
        <w:tc>
          <w:tcPr>
            <w:tcW w:w="7379" w:type="dxa"/>
            <w:tcBorders>
              <w:top w:val="single" w:sz="8" w:space="0" w:color="212121"/>
              <w:bottom w:val="single" w:sz="4" w:space="0" w:color="auto"/>
            </w:tcBorders>
            <w:tcMar>
              <w:top w:w="85" w:type="dxa"/>
              <w:left w:w="0" w:type="dxa"/>
              <w:bottom w:w="85" w:type="dxa"/>
              <w:right w:w="0" w:type="dxa"/>
            </w:tcMar>
            <w:vAlign w:val="bottom"/>
          </w:tcPr>
          <w:p w14:paraId="43080C30" w14:textId="77777777" w:rsidR="00630BEF" w:rsidRPr="007A3B03" w:rsidRDefault="00630BEF" w:rsidP="009873AB">
            <w:pPr>
              <w:pStyle w:val="TableTextBold"/>
              <w:spacing w:after="0"/>
              <w:ind w:left="0"/>
            </w:pPr>
            <w:r w:rsidRPr="007A3B03">
              <w:t>Adjusted diluted earnings per share (pence)</w:t>
            </w:r>
          </w:p>
        </w:tc>
        <w:tc>
          <w:tcPr>
            <w:tcW w:w="85" w:type="dxa"/>
            <w:tcBorders>
              <w:top w:val="single" w:sz="8" w:space="0" w:color="212121"/>
              <w:bottom w:val="single" w:sz="4" w:space="0" w:color="auto"/>
            </w:tcBorders>
            <w:tcMar>
              <w:top w:w="85" w:type="dxa"/>
              <w:left w:w="0" w:type="dxa"/>
              <w:bottom w:w="85" w:type="dxa"/>
              <w:right w:w="0" w:type="dxa"/>
            </w:tcMar>
            <w:vAlign w:val="bottom"/>
          </w:tcPr>
          <w:p w14:paraId="26C86B79" w14:textId="77777777" w:rsidR="00630BEF" w:rsidRPr="007A3B03" w:rsidRDefault="00630BEF" w:rsidP="009873AB">
            <w:pPr>
              <w:spacing w:after="0"/>
            </w:pPr>
          </w:p>
        </w:tc>
        <w:tc>
          <w:tcPr>
            <w:tcW w:w="1247" w:type="dxa"/>
            <w:tcBorders>
              <w:top w:val="single" w:sz="8" w:space="0" w:color="212121"/>
              <w:bottom w:val="single" w:sz="4" w:space="0" w:color="auto"/>
            </w:tcBorders>
            <w:shd w:val="clear" w:color="auto" w:fill="EDF3EE"/>
            <w:tcMar>
              <w:top w:w="85" w:type="dxa"/>
              <w:left w:w="0" w:type="dxa"/>
              <w:bottom w:w="85" w:type="dxa"/>
              <w:right w:w="0" w:type="dxa"/>
            </w:tcMar>
            <w:vAlign w:val="bottom"/>
          </w:tcPr>
          <w:p w14:paraId="71CFD938" w14:textId="4D54E34F" w:rsidR="00630BEF" w:rsidRPr="005A382E" w:rsidRDefault="00E21C21" w:rsidP="009873AB">
            <w:pPr>
              <w:pStyle w:val="TableFigures"/>
              <w:rPr>
                <w:b/>
                <w:bCs/>
              </w:rPr>
            </w:pPr>
            <w:r>
              <w:rPr>
                <w:b/>
                <w:bCs/>
              </w:rPr>
              <w:t>13.37p</w:t>
            </w:r>
          </w:p>
        </w:tc>
        <w:tc>
          <w:tcPr>
            <w:tcW w:w="85" w:type="dxa"/>
            <w:tcBorders>
              <w:top w:val="single" w:sz="8" w:space="0" w:color="212121"/>
              <w:bottom w:val="single" w:sz="4" w:space="0" w:color="auto"/>
            </w:tcBorders>
            <w:tcMar>
              <w:top w:w="85" w:type="dxa"/>
              <w:left w:w="0" w:type="dxa"/>
              <w:bottom w:w="85" w:type="dxa"/>
              <w:right w:w="0" w:type="dxa"/>
            </w:tcMar>
            <w:vAlign w:val="bottom"/>
          </w:tcPr>
          <w:p w14:paraId="4DCD387F" w14:textId="77777777" w:rsidR="00630BEF" w:rsidRPr="007A3B03" w:rsidRDefault="00630BEF" w:rsidP="009873AB">
            <w:pPr>
              <w:pStyle w:val="TableFigures"/>
            </w:pPr>
          </w:p>
        </w:tc>
        <w:tc>
          <w:tcPr>
            <w:tcW w:w="1247" w:type="dxa"/>
            <w:tcBorders>
              <w:top w:val="single" w:sz="8" w:space="0" w:color="212121"/>
              <w:bottom w:val="single" w:sz="4" w:space="0" w:color="auto"/>
            </w:tcBorders>
          </w:tcPr>
          <w:p w14:paraId="54FD436A" w14:textId="3914301F" w:rsidR="00630BEF" w:rsidRPr="00284C3C" w:rsidRDefault="00E21C21" w:rsidP="009873AB">
            <w:pPr>
              <w:pStyle w:val="TableFigures"/>
            </w:pPr>
            <w:r>
              <w:t>23.45p</w:t>
            </w:r>
          </w:p>
        </w:tc>
      </w:tr>
    </w:tbl>
    <w:p w14:paraId="13539EF2" w14:textId="591D05B0" w:rsidR="00E21C21" w:rsidRPr="00E21C21" w:rsidRDefault="00E21C21" w:rsidP="00E21C21">
      <w:pPr>
        <w:pStyle w:val="SubheadLevel1"/>
        <w:jc w:val="both"/>
        <w:rPr>
          <w:b w:val="0"/>
          <w:bCs w:val="0"/>
          <w:color w:val="000000" w:themeColor="text1" w:themeShade="80"/>
          <w:spacing w:val="0"/>
          <w:sz w:val="16"/>
          <w:szCs w:val="16"/>
        </w:rPr>
      </w:pPr>
      <w:r>
        <w:rPr>
          <w:b w:val="0"/>
          <w:bCs w:val="0"/>
          <w:color w:val="000000" w:themeColor="text1" w:themeShade="80"/>
          <w:spacing w:val="0"/>
          <w:sz w:val="20"/>
          <w:szCs w:val="20"/>
          <w:vertAlign w:val="superscript"/>
        </w:rPr>
        <w:t xml:space="preserve">1 </w:t>
      </w:r>
      <w:r w:rsidRPr="00E21C21">
        <w:rPr>
          <w:b w:val="0"/>
          <w:bCs w:val="0"/>
          <w:color w:val="000000" w:themeColor="text1" w:themeShade="80"/>
          <w:spacing w:val="0"/>
          <w:sz w:val="16"/>
          <w:szCs w:val="16"/>
        </w:rPr>
        <w:t>Profit before tax, a</w:t>
      </w:r>
      <w:r w:rsidRPr="00DC24F7">
        <w:rPr>
          <w:b w:val="0"/>
          <w:bCs w:val="0"/>
          <w:color w:val="000000" w:themeColor="text1" w:themeShade="80"/>
          <w:spacing w:val="0"/>
          <w:sz w:val="16"/>
          <w:szCs w:val="16"/>
        </w:rPr>
        <w:t xml:space="preserve">nd therefore all earnings per share metrics have been restated for the year ended 30 September 2024, further details are given in note </w:t>
      </w:r>
      <w:r w:rsidR="00DC24F7" w:rsidRPr="00DC24F7">
        <w:rPr>
          <w:b w:val="0"/>
          <w:bCs w:val="0"/>
          <w:color w:val="000000" w:themeColor="text1" w:themeShade="80"/>
          <w:spacing w:val="0"/>
          <w:sz w:val="16"/>
          <w:szCs w:val="16"/>
        </w:rPr>
        <w:t>12</w:t>
      </w:r>
      <w:r w:rsidRPr="00DC24F7">
        <w:rPr>
          <w:b w:val="0"/>
          <w:bCs w:val="0"/>
          <w:color w:val="000000" w:themeColor="text1" w:themeShade="80"/>
          <w:spacing w:val="0"/>
          <w:sz w:val="16"/>
          <w:szCs w:val="16"/>
        </w:rPr>
        <w:t>.</w:t>
      </w:r>
    </w:p>
    <w:p w14:paraId="1B7463B5" w14:textId="77777777" w:rsidR="0033584A" w:rsidRDefault="0033584A" w:rsidP="00630BEF">
      <w:pPr>
        <w:pStyle w:val="SubheadLevel1"/>
        <w:jc w:val="both"/>
      </w:pPr>
    </w:p>
    <w:p w14:paraId="75082707" w14:textId="318D7954" w:rsidR="00630BEF" w:rsidRDefault="00630BEF" w:rsidP="00BB6170">
      <w:pPr>
        <w:pStyle w:val="SubheadLevel1"/>
        <w:spacing w:after="120"/>
        <w:jc w:val="both"/>
      </w:pPr>
      <w:r>
        <w:t xml:space="preserve">11. </w:t>
      </w:r>
      <w:r w:rsidRPr="0090792D">
        <w:t>SHARE CAPITAL</w:t>
      </w:r>
    </w:p>
    <w:tbl>
      <w:tblPr>
        <w:tblW w:w="10270" w:type="dxa"/>
        <w:tblInd w:w="-8" w:type="dxa"/>
        <w:tblLayout w:type="fixed"/>
        <w:tblCellMar>
          <w:left w:w="0" w:type="dxa"/>
          <w:right w:w="0" w:type="dxa"/>
        </w:tblCellMar>
        <w:tblLook w:val="0000" w:firstRow="0" w:lastRow="0" w:firstColumn="0" w:lastColumn="0" w:noHBand="0" w:noVBand="0"/>
      </w:tblPr>
      <w:tblGrid>
        <w:gridCol w:w="4261"/>
        <w:gridCol w:w="85"/>
        <w:gridCol w:w="1417"/>
        <w:gridCol w:w="85"/>
        <w:gridCol w:w="1417"/>
        <w:gridCol w:w="85"/>
        <w:gridCol w:w="1418"/>
        <w:gridCol w:w="85"/>
        <w:gridCol w:w="1417"/>
      </w:tblGrid>
      <w:tr w:rsidR="00630BEF" w:rsidRPr="0090792D" w14:paraId="2ECF6409" w14:textId="77777777" w:rsidTr="009873AB">
        <w:trPr>
          <w:trHeight w:val="137"/>
        </w:trPr>
        <w:tc>
          <w:tcPr>
            <w:tcW w:w="4261" w:type="dxa"/>
            <w:tcBorders>
              <w:bottom w:val="single" w:sz="12" w:space="0" w:color="00B050"/>
            </w:tcBorders>
            <w:tcMar>
              <w:top w:w="85" w:type="dxa"/>
              <w:left w:w="0" w:type="dxa"/>
              <w:bottom w:w="85" w:type="dxa"/>
              <w:right w:w="0" w:type="dxa"/>
            </w:tcMar>
            <w:vAlign w:val="bottom"/>
          </w:tcPr>
          <w:p w14:paraId="06A4E77B" w14:textId="4F7489E2" w:rsidR="00630BEF" w:rsidRPr="0090792D" w:rsidRDefault="008A0DF6" w:rsidP="009873AB">
            <w:pPr>
              <w:pStyle w:val="TableHeader"/>
              <w:jc w:val="left"/>
            </w:pPr>
            <w:r>
              <w:t>Authorised, c</w:t>
            </w:r>
            <w:r w:rsidR="00630BEF" w:rsidRPr="0090792D">
              <w:t>alled up, allotted and fully paid</w:t>
            </w:r>
          </w:p>
        </w:tc>
        <w:tc>
          <w:tcPr>
            <w:tcW w:w="85" w:type="dxa"/>
            <w:tcBorders>
              <w:bottom w:val="single" w:sz="12" w:space="0" w:color="00B050"/>
            </w:tcBorders>
            <w:tcMar>
              <w:top w:w="85" w:type="dxa"/>
              <w:left w:w="0" w:type="dxa"/>
              <w:bottom w:w="85" w:type="dxa"/>
              <w:right w:w="0" w:type="dxa"/>
            </w:tcMar>
            <w:vAlign w:val="bottom"/>
          </w:tcPr>
          <w:p w14:paraId="7F5118C5" w14:textId="77777777" w:rsidR="00630BEF" w:rsidRPr="0090792D" w:rsidRDefault="00630BEF" w:rsidP="009873AB">
            <w:pPr>
              <w:pStyle w:val="TableHeader"/>
            </w:pPr>
          </w:p>
        </w:tc>
        <w:tc>
          <w:tcPr>
            <w:tcW w:w="1417" w:type="dxa"/>
            <w:tcBorders>
              <w:bottom w:val="single" w:sz="12" w:space="0" w:color="00B050"/>
            </w:tcBorders>
            <w:shd w:val="clear" w:color="auto" w:fill="EDF3EE"/>
            <w:tcMar>
              <w:top w:w="85" w:type="dxa"/>
              <w:left w:w="0" w:type="dxa"/>
              <w:bottom w:w="85" w:type="dxa"/>
              <w:right w:w="0" w:type="dxa"/>
            </w:tcMar>
            <w:vAlign w:val="bottom"/>
          </w:tcPr>
          <w:p w14:paraId="65303B85" w14:textId="0D05165E" w:rsidR="00630BEF" w:rsidRPr="00567901" w:rsidRDefault="00630BEF" w:rsidP="009873AB">
            <w:pPr>
              <w:pStyle w:val="TableHeader"/>
              <w:rPr>
                <w:color w:val="00984B"/>
              </w:rPr>
            </w:pPr>
            <w:r w:rsidRPr="00567901">
              <w:rPr>
                <w:color w:val="00984B"/>
              </w:rPr>
              <w:t>202</w:t>
            </w:r>
            <w:r w:rsidR="00E21C21">
              <w:rPr>
                <w:color w:val="00984B"/>
              </w:rPr>
              <w:t>5</w:t>
            </w:r>
          </w:p>
          <w:p w14:paraId="06684432" w14:textId="77777777" w:rsidR="00630BEF" w:rsidRPr="00567901" w:rsidRDefault="00630BEF" w:rsidP="009873AB">
            <w:pPr>
              <w:pStyle w:val="TableHeader"/>
              <w:rPr>
                <w:color w:val="00984B"/>
              </w:rPr>
            </w:pPr>
            <w:r w:rsidRPr="00567901">
              <w:rPr>
                <w:color w:val="00984B"/>
              </w:rPr>
              <w:t>£'000</w:t>
            </w:r>
          </w:p>
        </w:tc>
        <w:tc>
          <w:tcPr>
            <w:tcW w:w="85" w:type="dxa"/>
            <w:tcBorders>
              <w:bottom w:val="single" w:sz="12" w:space="0" w:color="00B050"/>
            </w:tcBorders>
            <w:shd w:val="clear" w:color="auto" w:fill="EDF3EE"/>
            <w:tcMar>
              <w:top w:w="85" w:type="dxa"/>
              <w:left w:w="0" w:type="dxa"/>
              <w:bottom w:w="85" w:type="dxa"/>
              <w:right w:w="0" w:type="dxa"/>
            </w:tcMar>
            <w:vAlign w:val="bottom"/>
          </w:tcPr>
          <w:p w14:paraId="690CF4B3" w14:textId="77777777" w:rsidR="00630BEF" w:rsidRPr="00567901" w:rsidRDefault="00630BEF" w:rsidP="009873AB">
            <w:pPr>
              <w:pStyle w:val="TableHeader"/>
              <w:rPr>
                <w:color w:val="00984B"/>
              </w:rPr>
            </w:pPr>
          </w:p>
        </w:tc>
        <w:tc>
          <w:tcPr>
            <w:tcW w:w="1417" w:type="dxa"/>
            <w:tcBorders>
              <w:bottom w:val="single" w:sz="12" w:space="0" w:color="00B050"/>
            </w:tcBorders>
            <w:shd w:val="clear" w:color="auto" w:fill="EDF3EE"/>
            <w:tcMar>
              <w:top w:w="85" w:type="dxa"/>
              <w:left w:w="0" w:type="dxa"/>
              <w:bottom w:w="85" w:type="dxa"/>
              <w:right w:w="0" w:type="dxa"/>
            </w:tcMar>
            <w:vAlign w:val="bottom"/>
          </w:tcPr>
          <w:p w14:paraId="31145C42" w14:textId="503D2A74" w:rsidR="00630BEF" w:rsidRPr="00567901" w:rsidRDefault="00630BEF" w:rsidP="009873AB">
            <w:pPr>
              <w:pStyle w:val="TableHeader"/>
              <w:rPr>
                <w:color w:val="00984B"/>
              </w:rPr>
            </w:pPr>
            <w:r w:rsidRPr="00567901">
              <w:rPr>
                <w:color w:val="00984B"/>
              </w:rPr>
              <w:t>202</w:t>
            </w:r>
            <w:r w:rsidR="00E21C21">
              <w:rPr>
                <w:color w:val="00984B"/>
              </w:rPr>
              <w:t>5</w:t>
            </w:r>
          </w:p>
          <w:p w14:paraId="752412A9" w14:textId="77777777" w:rsidR="00630BEF" w:rsidRPr="00567901" w:rsidRDefault="00630BEF" w:rsidP="009873AB">
            <w:pPr>
              <w:pStyle w:val="TableHeader"/>
              <w:rPr>
                <w:color w:val="00984B"/>
              </w:rPr>
            </w:pPr>
            <w:r w:rsidRPr="00567901">
              <w:rPr>
                <w:color w:val="00984B"/>
              </w:rPr>
              <w:t>Number</w:t>
            </w:r>
          </w:p>
        </w:tc>
        <w:tc>
          <w:tcPr>
            <w:tcW w:w="85" w:type="dxa"/>
            <w:tcBorders>
              <w:bottom w:val="single" w:sz="12" w:space="0" w:color="00B050"/>
            </w:tcBorders>
            <w:tcMar>
              <w:top w:w="85" w:type="dxa"/>
              <w:left w:w="0" w:type="dxa"/>
              <w:bottom w:w="85" w:type="dxa"/>
              <w:right w:w="0" w:type="dxa"/>
            </w:tcMar>
            <w:vAlign w:val="bottom"/>
          </w:tcPr>
          <w:p w14:paraId="03ECD090" w14:textId="77777777" w:rsidR="00630BEF" w:rsidRPr="00567901" w:rsidRDefault="00630BEF" w:rsidP="009873AB">
            <w:pPr>
              <w:pStyle w:val="TableHeader"/>
              <w:rPr>
                <w:color w:val="00984B"/>
              </w:rPr>
            </w:pPr>
          </w:p>
        </w:tc>
        <w:tc>
          <w:tcPr>
            <w:tcW w:w="1418" w:type="dxa"/>
            <w:tcBorders>
              <w:bottom w:val="single" w:sz="12" w:space="0" w:color="00B050"/>
            </w:tcBorders>
            <w:tcMar>
              <w:top w:w="85" w:type="dxa"/>
              <w:left w:w="0" w:type="dxa"/>
              <w:bottom w:w="85" w:type="dxa"/>
              <w:right w:w="0" w:type="dxa"/>
            </w:tcMar>
            <w:vAlign w:val="bottom"/>
          </w:tcPr>
          <w:p w14:paraId="2F09DED5" w14:textId="71C982E7" w:rsidR="00630BEF" w:rsidRPr="00567901" w:rsidRDefault="00630BEF" w:rsidP="009873AB">
            <w:pPr>
              <w:pStyle w:val="TableHeader"/>
              <w:rPr>
                <w:color w:val="00984B"/>
              </w:rPr>
            </w:pPr>
            <w:r w:rsidRPr="00567901">
              <w:rPr>
                <w:color w:val="00984B"/>
              </w:rPr>
              <w:t>202</w:t>
            </w:r>
            <w:r w:rsidR="00E21C21">
              <w:rPr>
                <w:color w:val="00984B"/>
              </w:rPr>
              <w:t>4</w:t>
            </w:r>
          </w:p>
          <w:p w14:paraId="28B665E6" w14:textId="77777777" w:rsidR="00630BEF" w:rsidRPr="00567901" w:rsidRDefault="00630BEF" w:rsidP="009873AB">
            <w:pPr>
              <w:pStyle w:val="TableHeader"/>
              <w:rPr>
                <w:color w:val="00984B"/>
              </w:rPr>
            </w:pPr>
            <w:r w:rsidRPr="00567901">
              <w:rPr>
                <w:color w:val="00984B"/>
              </w:rPr>
              <w:t>£'000</w:t>
            </w:r>
          </w:p>
        </w:tc>
        <w:tc>
          <w:tcPr>
            <w:tcW w:w="85" w:type="dxa"/>
            <w:tcBorders>
              <w:bottom w:val="single" w:sz="12" w:space="0" w:color="00B050"/>
            </w:tcBorders>
            <w:tcMar>
              <w:top w:w="85" w:type="dxa"/>
              <w:left w:w="0" w:type="dxa"/>
              <w:bottom w:w="85" w:type="dxa"/>
              <w:right w:w="0" w:type="dxa"/>
            </w:tcMar>
            <w:vAlign w:val="bottom"/>
          </w:tcPr>
          <w:p w14:paraId="786FFE32" w14:textId="77777777" w:rsidR="00630BEF" w:rsidRPr="00567901" w:rsidRDefault="00630BEF" w:rsidP="009873AB">
            <w:pPr>
              <w:pStyle w:val="TableHeader"/>
              <w:rPr>
                <w:color w:val="00984B"/>
              </w:rPr>
            </w:pPr>
          </w:p>
        </w:tc>
        <w:tc>
          <w:tcPr>
            <w:tcW w:w="1417" w:type="dxa"/>
            <w:tcBorders>
              <w:bottom w:val="single" w:sz="12" w:space="0" w:color="00B050"/>
            </w:tcBorders>
            <w:tcMar>
              <w:top w:w="85" w:type="dxa"/>
              <w:left w:w="0" w:type="dxa"/>
              <w:bottom w:w="85" w:type="dxa"/>
              <w:right w:w="0" w:type="dxa"/>
            </w:tcMar>
            <w:vAlign w:val="bottom"/>
          </w:tcPr>
          <w:p w14:paraId="7B77B59A" w14:textId="24A18A6D" w:rsidR="00630BEF" w:rsidRPr="00567901" w:rsidRDefault="00630BEF" w:rsidP="009873AB">
            <w:pPr>
              <w:pStyle w:val="TableHeader"/>
              <w:rPr>
                <w:color w:val="00984B"/>
              </w:rPr>
            </w:pPr>
            <w:r w:rsidRPr="00567901">
              <w:rPr>
                <w:color w:val="00984B"/>
              </w:rPr>
              <w:t>202</w:t>
            </w:r>
            <w:r w:rsidR="00E21C21">
              <w:rPr>
                <w:color w:val="00984B"/>
              </w:rPr>
              <w:t>4</w:t>
            </w:r>
          </w:p>
          <w:p w14:paraId="3A7ED573" w14:textId="77777777" w:rsidR="00630BEF" w:rsidRPr="00567901" w:rsidRDefault="00630BEF" w:rsidP="009873AB">
            <w:pPr>
              <w:pStyle w:val="TableHeader"/>
              <w:rPr>
                <w:color w:val="00984B"/>
              </w:rPr>
            </w:pPr>
            <w:r w:rsidRPr="00567901">
              <w:rPr>
                <w:color w:val="00984B"/>
              </w:rPr>
              <w:t>Number</w:t>
            </w:r>
          </w:p>
        </w:tc>
      </w:tr>
      <w:tr w:rsidR="00630BEF" w:rsidRPr="0090792D" w14:paraId="3606EE65" w14:textId="77777777" w:rsidTr="009873AB">
        <w:trPr>
          <w:trHeight w:val="60"/>
        </w:trPr>
        <w:tc>
          <w:tcPr>
            <w:tcW w:w="4261" w:type="dxa"/>
            <w:tcBorders>
              <w:top w:val="single" w:sz="12" w:space="0" w:color="00B050"/>
            </w:tcBorders>
            <w:tcMar>
              <w:top w:w="85" w:type="dxa"/>
              <w:left w:w="0" w:type="dxa"/>
              <w:bottom w:w="85" w:type="dxa"/>
              <w:right w:w="0" w:type="dxa"/>
            </w:tcMar>
            <w:vAlign w:val="bottom"/>
          </w:tcPr>
          <w:p w14:paraId="653D7D24" w14:textId="77777777" w:rsidR="00630BEF" w:rsidRPr="0090792D" w:rsidRDefault="00630BEF" w:rsidP="009873AB">
            <w:pPr>
              <w:pStyle w:val="TableText"/>
              <w:spacing w:after="0"/>
              <w:ind w:left="0"/>
            </w:pPr>
            <w:r w:rsidRPr="0090792D">
              <w:t>At start of year</w:t>
            </w:r>
          </w:p>
        </w:tc>
        <w:tc>
          <w:tcPr>
            <w:tcW w:w="85" w:type="dxa"/>
            <w:tcBorders>
              <w:top w:val="single" w:sz="12" w:space="0" w:color="00B050"/>
            </w:tcBorders>
            <w:tcMar>
              <w:top w:w="85" w:type="dxa"/>
              <w:left w:w="0" w:type="dxa"/>
              <w:bottom w:w="85" w:type="dxa"/>
              <w:right w:w="0" w:type="dxa"/>
            </w:tcMar>
            <w:vAlign w:val="bottom"/>
          </w:tcPr>
          <w:p w14:paraId="02F6C00C" w14:textId="77777777" w:rsidR="00630BEF" w:rsidRPr="0090792D" w:rsidRDefault="00630BEF" w:rsidP="009873AB">
            <w:pPr>
              <w:spacing w:after="0"/>
            </w:pPr>
          </w:p>
        </w:tc>
        <w:tc>
          <w:tcPr>
            <w:tcW w:w="1417" w:type="dxa"/>
            <w:tcBorders>
              <w:top w:val="single" w:sz="12" w:space="0" w:color="00B050"/>
            </w:tcBorders>
            <w:shd w:val="clear" w:color="auto" w:fill="EDF3EE"/>
            <w:tcMar>
              <w:top w:w="85" w:type="dxa"/>
              <w:left w:w="0" w:type="dxa"/>
              <w:bottom w:w="85" w:type="dxa"/>
              <w:right w:w="0" w:type="dxa"/>
            </w:tcMar>
            <w:vAlign w:val="bottom"/>
          </w:tcPr>
          <w:p w14:paraId="4F324A66" w14:textId="4515AB1C" w:rsidR="00630BEF" w:rsidRPr="005A382E" w:rsidRDefault="00630BEF" w:rsidP="009873AB">
            <w:pPr>
              <w:pStyle w:val="TableFigures"/>
              <w:rPr>
                <w:b/>
                <w:bCs/>
              </w:rPr>
            </w:pPr>
            <w:r>
              <w:rPr>
                <w:b/>
                <w:bCs/>
              </w:rPr>
              <w:t>1,22</w:t>
            </w:r>
            <w:r w:rsidR="00E21C21">
              <w:rPr>
                <w:b/>
                <w:bCs/>
              </w:rPr>
              <w:t>5</w:t>
            </w:r>
          </w:p>
        </w:tc>
        <w:tc>
          <w:tcPr>
            <w:tcW w:w="85" w:type="dxa"/>
            <w:tcBorders>
              <w:top w:val="single" w:sz="12" w:space="0" w:color="00B050"/>
            </w:tcBorders>
            <w:shd w:val="clear" w:color="auto" w:fill="EDF3EE"/>
            <w:tcMar>
              <w:top w:w="85" w:type="dxa"/>
              <w:left w:w="0" w:type="dxa"/>
              <w:bottom w:w="85" w:type="dxa"/>
              <w:right w:w="0" w:type="dxa"/>
            </w:tcMar>
            <w:vAlign w:val="bottom"/>
          </w:tcPr>
          <w:p w14:paraId="575D142E" w14:textId="77777777" w:rsidR="00630BEF" w:rsidRPr="005A382E" w:rsidRDefault="00630BEF" w:rsidP="009873AB">
            <w:pPr>
              <w:pStyle w:val="TableFigures"/>
              <w:rPr>
                <w:b/>
                <w:bCs/>
              </w:rPr>
            </w:pPr>
          </w:p>
        </w:tc>
        <w:tc>
          <w:tcPr>
            <w:tcW w:w="1417" w:type="dxa"/>
            <w:tcBorders>
              <w:top w:val="single" w:sz="12" w:space="0" w:color="00B050"/>
            </w:tcBorders>
            <w:shd w:val="clear" w:color="auto" w:fill="EDF3EE"/>
            <w:tcMar>
              <w:top w:w="85" w:type="dxa"/>
              <w:left w:w="0" w:type="dxa"/>
              <w:bottom w:w="85" w:type="dxa"/>
              <w:right w:w="0" w:type="dxa"/>
            </w:tcMar>
            <w:vAlign w:val="bottom"/>
          </w:tcPr>
          <w:p w14:paraId="28DC137C" w14:textId="44F11B31" w:rsidR="00630BEF" w:rsidRPr="005A382E" w:rsidRDefault="00E21C21" w:rsidP="009873AB">
            <w:pPr>
              <w:pStyle w:val="TableFigures"/>
              <w:rPr>
                <w:b/>
                <w:bCs/>
              </w:rPr>
            </w:pPr>
            <w:r>
              <w:rPr>
                <w:b/>
                <w:bCs/>
              </w:rPr>
              <w:t>61,209,761</w:t>
            </w:r>
          </w:p>
        </w:tc>
        <w:tc>
          <w:tcPr>
            <w:tcW w:w="85" w:type="dxa"/>
            <w:tcBorders>
              <w:top w:val="single" w:sz="12" w:space="0" w:color="00B050"/>
            </w:tcBorders>
            <w:tcMar>
              <w:top w:w="85" w:type="dxa"/>
              <w:left w:w="0" w:type="dxa"/>
              <w:bottom w:w="85" w:type="dxa"/>
              <w:right w:w="0" w:type="dxa"/>
            </w:tcMar>
            <w:vAlign w:val="bottom"/>
          </w:tcPr>
          <w:p w14:paraId="1DE44FAB" w14:textId="77777777" w:rsidR="00630BEF" w:rsidRPr="0090792D" w:rsidRDefault="00630BEF" w:rsidP="009873AB">
            <w:pPr>
              <w:pStyle w:val="TableFigures"/>
            </w:pPr>
          </w:p>
        </w:tc>
        <w:tc>
          <w:tcPr>
            <w:tcW w:w="1418" w:type="dxa"/>
            <w:tcBorders>
              <w:top w:val="single" w:sz="12" w:space="0" w:color="00B050"/>
            </w:tcBorders>
            <w:tcMar>
              <w:top w:w="85" w:type="dxa"/>
              <w:left w:w="0" w:type="dxa"/>
              <w:bottom w:w="85" w:type="dxa"/>
              <w:right w:w="0" w:type="dxa"/>
            </w:tcMar>
            <w:vAlign w:val="bottom"/>
          </w:tcPr>
          <w:p w14:paraId="5AD121DF" w14:textId="706F733A" w:rsidR="00630BEF" w:rsidRPr="00284C3C" w:rsidRDefault="00E21C21" w:rsidP="009873AB">
            <w:pPr>
              <w:pStyle w:val="TableFigures"/>
            </w:pPr>
            <w:r>
              <w:t>1,223</w:t>
            </w:r>
          </w:p>
        </w:tc>
        <w:tc>
          <w:tcPr>
            <w:tcW w:w="85" w:type="dxa"/>
            <w:tcBorders>
              <w:top w:val="single" w:sz="12" w:space="0" w:color="00B050"/>
            </w:tcBorders>
            <w:tcMar>
              <w:top w:w="85" w:type="dxa"/>
              <w:left w:w="0" w:type="dxa"/>
              <w:bottom w:w="85" w:type="dxa"/>
              <w:right w:w="0" w:type="dxa"/>
            </w:tcMar>
            <w:vAlign w:val="bottom"/>
          </w:tcPr>
          <w:p w14:paraId="240D3E2E" w14:textId="77777777" w:rsidR="00630BEF" w:rsidRPr="00284C3C" w:rsidRDefault="00630BEF" w:rsidP="009873AB">
            <w:pPr>
              <w:pStyle w:val="TableFigures"/>
            </w:pPr>
          </w:p>
        </w:tc>
        <w:tc>
          <w:tcPr>
            <w:tcW w:w="1417" w:type="dxa"/>
            <w:tcBorders>
              <w:top w:val="single" w:sz="12" w:space="0" w:color="00B050"/>
            </w:tcBorders>
            <w:tcMar>
              <w:top w:w="85" w:type="dxa"/>
              <w:left w:w="0" w:type="dxa"/>
              <w:bottom w:w="85" w:type="dxa"/>
              <w:right w:w="0" w:type="dxa"/>
            </w:tcMar>
            <w:vAlign w:val="bottom"/>
          </w:tcPr>
          <w:p w14:paraId="2B174035" w14:textId="0A7F0AC0" w:rsidR="00630BEF" w:rsidRPr="00284C3C" w:rsidRDefault="00E21C21" w:rsidP="009873AB">
            <w:pPr>
              <w:pStyle w:val="TableFigures"/>
            </w:pPr>
            <w:r>
              <w:t>61,129,589</w:t>
            </w:r>
          </w:p>
        </w:tc>
      </w:tr>
      <w:tr w:rsidR="00630BEF" w:rsidRPr="0090792D" w14:paraId="3BC2E038" w14:textId="77777777" w:rsidTr="009873AB">
        <w:trPr>
          <w:trHeight w:val="60"/>
        </w:trPr>
        <w:tc>
          <w:tcPr>
            <w:tcW w:w="4261" w:type="dxa"/>
            <w:tcBorders>
              <w:top w:val="single" w:sz="8" w:space="0" w:color="212121"/>
              <w:bottom w:val="single" w:sz="8" w:space="0" w:color="212121"/>
            </w:tcBorders>
            <w:tcMar>
              <w:top w:w="85" w:type="dxa"/>
              <w:left w:w="0" w:type="dxa"/>
              <w:bottom w:w="85" w:type="dxa"/>
              <w:right w:w="0" w:type="dxa"/>
            </w:tcMar>
            <w:vAlign w:val="bottom"/>
          </w:tcPr>
          <w:p w14:paraId="42F47AEC" w14:textId="77777777" w:rsidR="00630BEF" w:rsidRPr="0090792D" w:rsidRDefault="00630BEF" w:rsidP="009873AB">
            <w:pPr>
              <w:pStyle w:val="TableText"/>
              <w:spacing w:after="0"/>
              <w:ind w:left="0"/>
            </w:pPr>
            <w:r w:rsidRPr="0090792D">
              <w:t>Issued in year</w:t>
            </w:r>
          </w:p>
        </w:tc>
        <w:tc>
          <w:tcPr>
            <w:tcW w:w="85" w:type="dxa"/>
            <w:tcBorders>
              <w:top w:val="single" w:sz="8" w:space="0" w:color="212121"/>
              <w:bottom w:val="single" w:sz="8" w:space="0" w:color="212121"/>
            </w:tcBorders>
            <w:tcMar>
              <w:top w:w="85" w:type="dxa"/>
              <w:left w:w="0" w:type="dxa"/>
              <w:bottom w:w="85" w:type="dxa"/>
              <w:right w:w="0" w:type="dxa"/>
            </w:tcMar>
            <w:vAlign w:val="bottom"/>
          </w:tcPr>
          <w:p w14:paraId="381C8E98" w14:textId="77777777" w:rsidR="00630BEF" w:rsidRPr="0090792D" w:rsidRDefault="00630BEF" w:rsidP="009873AB">
            <w:pPr>
              <w:spacing w:after="0"/>
            </w:pPr>
          </w:p>
        </w:tc>
        <w:tc>
          <w:tcPr>
            <w:tcW w:w="1417" w:type="dxa"/>
            <w:tcBorders>
              <w:top w:val="single" w:sz="8" w:space="0" w:color="212121"/>
              <w:bottom w:val="single" w:sz="8" w:space="0" w:color="212121"/>
            </w:tcBorders>
            <w:shd w:val="clear" w:color="auto" w:fill="EDF3EE"/>
            <w:tcMar>
              <w:top w:w="85" w:type="dxa"/>
              <w:left w:w="0" w:type="dxa"/>
              <w:bottom w:w="85" w:type="dxa"/>
              <w:right w:w="0" w:type="dxa"/>
            </w:tcMar>
            <w:vAlign w:val="bottom"/>
          </w:tcPr>
          <w:p w14:paraId="3A973569" w14:textId="1E62DB93" w:rsidR="00630BEF" w:rsidRPr="005A382E" w:rsidRDefault="00E21C21" w:rsidP="009873AB">
            <w:pPr>
              <w:pStyle w:val="TableFigures"/>
              <w:rPr>
                <w:b/>
                <w:bCs/>
              </w:rPr>
            </w:pPr>
            <w:r>
              <w:rPr>
                <w:b/>
                <w:bCs/>
              </w:rPr>
              <w:t>1</w:t>
            </w:r>
          </w:p>
        </w:tc>
        <w:tc>
          <w:tcPr>
            <w:tcW w:w="85" w:type="dxa"/>
            <w:tcBorders>
              <w:top w:val="single" w:sz="8" w:space="0" w:color="212121"/>
              <w:bottom w:val="single" w:sz="8" w:space="0" w:color="212121"/>
            </w:tcBorders>
            <w:shd w:val="clear" w:color="auto" w:fill="EDF3EE"/>
            <w:tcMar>
              <w:top w:w="85" w:type="dxa"/>
              <w:left w:w="0" w:type="dxa"/>
              <w:bottom w:w="85" w:type="dxa"/>
              <w:right w:w="0" w:type="dxa"/>
            </w:tcMar>
            <w:vAlign w:val="bottom"/>
          </w:tcPr>
          <w:p w14:paraId="55E8CEF7" w14:textId="77777777" w:rsidR="00630BEF" w:rsidRPr="005A382E" w:rsidRDefault="00630BEF" w:rsidP="009873AB">
            <w:pPr>
              <w:pStyle w:val="TableFigures"/>
              <w:rPr>
                <w:b/>
                <w:bCs/>
              </w:rPr>
            </w:pPr>
          </w:p>
        </w:tc>
        <w:tc>
          <w:tcPr>
            <w:tcW w:w="1417" w:type="dxa"/>
            <w:tcBorders>
              <w:top w:val="single" w:sz="8" w:space="0" w:color="212121"/>
              <w:bottom w:val="single" w:sz="8" w:space="0" w:color="212121"/>
            </w:tcBorders>
            <w:shd w:val="clear" w:color="auto" w:fill="EDF3EE"/>
            <w:tcMar>
              <w:top w:w="85" w:type="dxa"/>
              <w:left w:w="0" w:type="dxa"/>
              <w:bottom w:w="85" w:type="dxa"/>
              <w:right w:w="0" w:type="dxa"/>
            </w:tcMar>
            <w:vAlign w:val="bottom"/>
          </w:tcPr>
          <w:p w14:paraId="5F58C10E" w14:textId="6CF69B43" w:rsidR="00630BEF" w:rsidRPr="005A382E" w:rsidRDefault="00E21C21" w:rsidP="009873AB">
            <w:pPr>
              <w:pStyle w:val="TableFigures"/>
              <w:rPr>
                <w:b/>
                <w:bCs/>
              </w:rPr>
            </w:pPr>
            <w:r>
              <w:rPr>
                <w:b/>
                <w:bCs/>
              </w:rPr>
              <w:t>73,332</w:t>
            </w:r>
          </w:p>
        </w:tc>
        <w:tc>
          <w:tcPr>
            <w:tcW w:w="85" w:type="dxa"/>
            <w:tcBorders>
              <w:top w:val="single" w:sz="8" w:space="0" w:color="212121"/>
              <w:bottom w:val="single" w:sz="8" w:space="0" w:color="212121"/>
            </w:tcBorders>
            <w:tcMar>
              <w:top w:w="85" w:type="dxa"/>
              <w:left w:w="0" w:type="dxa"/>
              <w:bottom w:w="85" w:type="dxa"/>
              <w:right w:w="0" w:type="dxa"/>
            </w:tcMar>
            <w:vAlign w:val="bottom"/>
          </w:tcPr>
          <w:p w14:paraId="6AF3226E" w14:textId="77777777" w:rsidR="00630BEF" w:rsidRPr="0090792D" w:rsidRDefault="00630BEF" w:rsidP="009873AB">
            <w:pPr>
              <w:pStyle w:val="TableFigures"/>
            </w:pPr>
          </w:p>
        </w:tc>
        <w:tc>
          <w:tcPr>
            <w:tcW w:w="1418" w:type="dxa"/>
            <w:tcBorders>
              <w:top w:val="single" w:sz="8" w:space="0" w:color="212121"/>
              <w:bottom w:val="single" w:sz="8" w:space="0" w:color="212121"/>
            </w:tcBorders>
            <w:tcMar>
              <w:top w:w="85" w:type="dxa"/>
              <w:left w:w="0" w:type="dxa"/>
              <w:bottom w:w="85" w:type="dxa"/>
              <w:right w:w="0" w:type="dxa"/>
            </w:tcMar>
            <w:vAlign w:val="bottom"/>
          </w:tcPr>
          <w:p w14:paraId="0C7CC8D4" w14:textId="21641750" w:rsidR="00630BEF" w:rsidRPr="00284C3C" w:rsidRDefault="00E21C21" w:rsidP="009873AB">
            <w:pPr>
              <w:pStyle w:val="TableFigures"/>
            </w:pPr>
            <w:r>
              <w:t>2</w:t>
            </w:r>
          </w:p>
        </w:tc>
        <w:tc>
          <w:tcPr>
            <w:tcW w:w="85" w:type="dxa"/>
            <w:tcBorders>
              <w:top w:val="single" w:sz="8" w:space="0" w:color="212121"/>
              <w:bottom w:val="single" w:sz="8" w:space="0" w:color="212121"/>
            </w:tcBorders>
            <w:tcMar>
              <w:top w:w="85" w:type="dxa"/>
              <w:left w:w="0" w:type="dxa"/>
              <w:bottom w:w="85" w:type="dxa"/>
              <w:right w:w="0" w:type="dxa"/>
            </w:tcMar>
            <w:vAlign w:val="bottom"/>
          </w:tcPr>
          <w:p w14:paraId="2A313207" w14:textId="77777777" w:rsidR="00630BEF" w:rsidRPr="00284C3C" w:rsidRDefault="00630BEF" w:rsidP="009873AB">
            <w:pPr>
              <w:pStyle w:val="TableFigures"/>
            </w:pPr>
          </w:p>
        </w:tc>
        <w:tc>
          <w:tcPr>
            <w:tcW w:w="1417" w:type="dxa"/>
            <w:tcBorders>
              <w:top w:val="single" w:sz="8" w:space="0" w:color="212121"/>
              <w:bottom w:val="single" w:sz="8" w:space="0" w:color="212121"/>
            </w:tcBorders>
            <w:tcMar>
              <w:top w:w="85" w:type="dxa"/>
              <w:left w:w="0" w:type="dxa"/>
              <w:bottom w:w="85" w:type="dxa"/>
              <w:right w:w="0" w:type="dxa"/>
            </w:tcMar>
            <w:vAlign w:val="bottom"/>
          </w:tcPr>
          <w:p w14:paraId="3C58F52F" w14:textId="7A918A6B" w:rsidR="00630BEF" w:rsidRPr="00284C3C" w:rsidRDefault="00E21C21" w:rsidP="009873AB">
            <w:pPr>
              <w:pStyle w:val="TableFigures"/>
            </w:pPr>
            <w:r>
              <w:t>80,172</w:t>
            </w:r>
          </w:p>
        </w:tc>
      </w:tr>
      <w:tr w:rsidR="00630BEF" w:rsidRPr="0090792D" w14:paraId="5134F484" w14:textId="77777777" w:rsidTr="009873AB">
        <w:trPr>
          <w:trHeight w:val="60"/>
        </w:trPr>
        <w:tc>
          <w:tcPr>
            <w:tcW w:w="4261" w:type="dxa"/>
            <w:tcBorders>
              <w:top w:val="single" w:sz="8" w:space="0" w:color="212121"/>
              <w:bottom w:val="single" w:sz="12" w:space="0" w:color="212121"/>
            </w:tcBorders>
            <w:tcMar>
              <w:top w:w="85" w:type="dxa"/>
              <w:left w:w="0" w:type="dxa"/>
              <w:bottom w:w="85" w:type="dxa"/>
              <w:right w:w="0" w:type="dxa"/>
            </w:tcMar>
            <w:vAlign w:val="bottom"/>
          </w:tcPr>
          <w:p w14:paraId="3E209D82" w14:textId="77777777" w:rsidR="00630BEF" w:rsidRPr="00580F52" w:rsidRDefault="00630BEF" w:rsidP="009873AB">
            <w:pPr>
              <w:pStyle w:val="TableText"/>
              <w:spacing w:after="0"/>
              <w:ind w:left="0"/>
              <w:rPr>
                <w:b/>
                <w:bCs/>
              </w:rPr>
            </w:pPr>
            <w:r w:rsidRPr="00580F52">
              <w:rPr>
                <w:b/>
                <w:bCs/>
              </w:rPr>
              <w:t>At end of year</w:t>
            </w:r>
          </w:p>
        </w:tc>
        <w:tc>
          <w:tcPr>
            <w:tcW w:w="85" w:type="dxa"/>
            <w:tcBorders>
              <w:top w:val="single" w:sz="8" w:space="0" w:color="212121"/>
              <w:bottom w:val="single" w:sz="12" w:space="0" w:color="212121"/>
            </w:tcBorders>
            <w:tcMar>
              <w:top w:w="85" w:type="dxa"/>
              <w:left w:w="0" w:type="dxa"/>
              <w:bottom w:w="85" w:type="dxa"/>
              <w:right w:w="0" w:type="dxa"/>
            </w:tcMar>
            <w:vAlign w:val="bottom"/>
          </w:tcPr>
          <w:p w14:paraId="044763EA" w14:textId="77777777" w:rsidR="00630BEF" w:rsidRPr="0090792D" w:rsidRDefault="00630BEF" w:rsidP="009873AB">
            <w:pPr>
              <w:spacing w:after="0"/>
            </w:pPr>
          </w:p>
        </w:tc>
        <w:tc>
          <w:tcPr>
            <w:tcW w:w="1417" w:type="dxa"/>
            <w:tcBorders>
              <w:top w:val="single" w:sz="8" w:space="0" w:color="212121"/>
              <w:bottom w:val="single" w:sz="12" w:space="0" w:color="212121"/>
            </w:tcBorders>
            <w:shd w:val="clear" w:color="auto" w:fill="EDF3EE"/>
            <w:tcMar>
              <w:top w:w="85" w:type="dxa"/>
              <w:left w:w="0" w:type="dxa"/>
              <w:bottom w:w="85" w:type="dxa"/>
              <w:right w:w="0" w:type="dxa"/>
            </w:tcMar>
            <w:vAlign w:val="bottom"/>
          </w:tcPr>
          <w:p w14:paraId="41D0B9C3" w14:textId="126F89F3" w:rsidR="00630BEF" w:rsidRPr="005A382E" w:rsidRDefault="00E21C21" w:rsidP="009873AB">
            <w:pPr>
              <w:pStyle w:val="TableFigures"/>
              <w:rPr>
                <w:b/>
                <w:bCs/>
              </w:rPr>
            </w:pPr>
            <w:r>
              <w:rPr>
                <w:b/>
                <w:bCs/>
              </w:rPr>
              <w:t>1,226</w:t>
            </w:r>
          </w:p>
        </w:tc>
        <w:tc>
          <w:tcPr>
            <w:tcW w:w="85" w:type="dxa"/>
            <w:tcBorders>
              <w:top w:val="single" w:sz="8" w:space="0" w:color="212121"/>
              <w:bottom w:val="single" w:sz="12" w:space="0" w:color="212121"/>
            </w:tcBorders>
            <w:shd w:val="clear" w:color="auto" w:fill="EDF3EE"/>
            <w:tcMar>
              <w:top w:w="85" w:type="dxa"/>
              <w:left w:w="0" w:type="dxa"/>
              <w:bottom w:w="85" w:type="dxa"/>
              <w:right w:w="0" w:type="dxa"/>
            </w:tcMar>
            <w:vAlign w:val="bottom"/>
          </w:tcPr>
          <w:p w14:paraId="7F7338B1" w14:textId="77777777" w:rsidR="00630BEF" w:rsidRPr="005A382E" w:rsidRDefault="00630BEF" w:rsidP="009873AB">
            <w:pPr>
              <w:pStyle w:val="TableFigures"/>
              <w:rPr>
                <w:b/>
                <w:bCs/>
              </w:rPr>
            </w:pPr>
          </w:p>
        </w:tc>
        <w:tc>
          <w:tcPr>
            <w:tcW w:w="1417" w:type="dxa"/>
            <w:tcBorders>
              <w:top w:val="single" w:sz="8" w:space="0" w:color="212121"/>
              <w:bottom w:val="single" w:sz="12" w:space="0" w:color="212121"/>
            </w:tcBorders>
            <w:shd w:val="clear" w:color="auto" w:fill="EDF3EE"/>
            <w:tcMar>
              <w:top w:w="85" w:type="dxa"/>
              <w:left w:w="0" w:type="dxa"/>
              <w:bottom w:w="85" w:type="dxa"/>
              <w:right w:w="0" w:type="dxa"/>
            </w:tcMar>
            <w:vAlign w:val="bottom"/>
          </w:tcPr>
          <w:p w14:paraId="0252C9C1" w14:textId="482231DE" w:rsidR="00630BEF" w:rsidRPr="005A382E" w:rsidRDefault="00E21C21" w:rsidP="009873AB">
            <w:pPr>
              <w:pStyle w:val="TableFigures"/>
              <w:rPr>
                <w:b/>
                <w:bCs/>
              </w:rPr>
            </w:pPr>
            <w:r>
              <w:rPr>
                <w:b/>
                <w:bCs/>
              </w:rPr>
              <w:t>61,283,093</w:t>
            </w:r>
          </w:p>
        </w:tc>
        <w:tc>
          <w:tcPr>
            <w:tcW w:w="85" w:type="dxa"/>
            <w:tcBorders>
              <w:top w:val="single" w:sz="8" w:space="0" w:color="212121"/>
              <w:bottom w:val="single" w:sz="12" w:space="0" w:color="212121"/>
            </w:tcBorders>
            <w:tcMar>
              <w:top w:w="85" w:type="dxa"/>
              <w:left w:w="0" w:type="dxa"/>
              <w:bottom w:w="85" w:type="dxa"/>
              <w:right w:w="0" w:type="dxa"/>
            </w:tcMar>
            <w:vAlign w:val="bottom"/>
          </w:tcPr>
          <w:p w14:paraId="3D129082" w14:textId="77777777" w:rsidR="00630BEF" w:rsidRPr="0090792D" w:rsidRDefault="00630BEF" w:rsidP="009873AB">
            <w:pPr>
              <w:pStyle w:val="TableFigures"/>
            </w:pPr>
          </w:p>
        </w:tc>
        <w:tc>
          <w:tcPr>
            <w:tcW w:w="1418" w:type="dxa"/>
            <w:tcBorders>
              <w:top w:val="single" w:sz="8" w:space="0" w:color="212121"/>
              <w:bottom w:val="single" w:sz="12" w:space="0" w:color="212121"/>
            </w:tcBorders>
            <w:tcMar>
              <w:top w:w="85" w:type="dxa"/>
              <w:left w:w="0" w:type="dxa"/>
              <w:bottom w:w="85" w:type="dxa"/>
              <w:right w:w="0" w:type="dxa"/>
            </w:tcMar>
            <w:vAlign w:val="bottom"/>
          </w:tcPr>
          <w:p w14:paraId="0C3EA931" w14:textId="5EB8895D" w:rsidR="00630BEF" w:rsidRPr="00284C3C" w:rsidRDefault="00E21C21" w:rsidP="009873AB">
            <w:pPr>
              <w:pStyle w:val="TableFigures"/>
            </w:pPr>
            <w:r>
              <w:t>1,225</w:t>
            </w:r>
          </w:p>
        </w:tc>
        <w:tc>
          <w:tcPr>
            <w:tcW w:w="85" w:type="dxa"/>
            <w:tcBorders>
              <w:top w:val="single" w:sz="8" w:space="0" w:color="212121"/>
              <w:bottom w:val="single" w:sz="12" w:space="0" w:color="212121"/>
            </w:tcBorders>
            <w:tcMar>
              <w:top w:w="85" w:type="dxa"/>
              <w:left w:w="0" w:type="dxa"/>
              <w:bottom w:w="85" w:type="dxa"/>
              <w:right w:w="0" w:type="dxa"/>
            </w:tcMar>
            <w:vAlign w:val="bottom"/>
          </w:tcPr>
          <w:p w14:paraId="5AED7EBD" w14:textId="77777777" w:rsidR="00630BEF" w:rsidRPr="00284C3C" w:rsidRDefault="00630BEF" w:rsidP="009873AB">
            <w:pPr>
              <w:pStyle w:val="TableFigures"/>
            </w:pPr>
          </w:p>
        </w:tc>
        <w:tc>
          <w:tcPr>
            <w:tcW w:w="1417" w:type="dxa"/>
            <w:tcBorders>
              <w:top w:val="single" w:sz="8" w:space="0" w:color="212121"/>
              <w:bottom w:val="single" w:sz="12" w:space="0" w:color="212121"/>
            </w:tcBorders>
            <w:tcMar>
              <w:top w:w="85" w:type="dxa"/>
              <w:left w:w="0" w:type="dxa"/>
              <w:bottom w:w="85" w:type="dxa"/>
              <w:right w:w="0" w:type="dxa"/>
            </w:tcMar>
            <w:vAlign w:val="bottom"/>
          </w:tcPr>
          <w:p w14:paraId="6423EC81" w14:textId="167BF120" w:rsidR="00630BEF" w:rsidRPr="00284C3C" w:rsidRDefault="00E21C21" w:rsidP="009873AB">
            <w:pPr>
              <w:pStyle w:val="TableFigures"/>
            </w:pPr>
            <w:r>
              <w:t>61,209,761</w:t>
            </w:r>
          </w:p>
        </w:tc>
      </w:tr>
    </w:tbl>
    <w:p w14:paraId="4996B396" w14:textId="77777777" w:rsidR="00DD0F70" w:rsidRDefault="00DD0F70" w:rsidP="00BB6170">
      <w:pPr>
        <w:autoSpaceDE/>
        <w:autoSpaceDN/>
        <w:adjustRightInd/>
        <w:spacing w:after="0"/>
        <w:jc w:val="both"/>
      </w:pPr>
    </w:p>
    <w:p w14:paraId="21CF472A" w14:textId="4A8C90DB" w:rsidR="00E21C21" w:rsidRDefault="00E21C21" w:rsidP="00BB6170">
      <w:pPr>
        <w:autoSpaceDE/>
        <w:autoSpaceDN/>
        <w:adjustRightInd/>
        <w:spacing w:after="0"/>
        <w:jc w:val="both"/>
      </w:pPr>
      <w:r>
        <w:t>The Parent Company has one class of ordinary shares with a nominal value of 2p each, which carry no</w:t>
      </w:r>
      <w:r w:rsidR="008A0DF6">
        <w:t xml:space="preserve"> </w:t>
      </w:r>
      <w:r>
        <w:t>right to fixed income.</w:t>
      </w:r>
    </w:p>
    <w:p w14:paraId="2B44BE58" w14:textId="77777777" w:rsidR="00E21C21" w:rsidRDefault="00E21C21" w:rsidP="00BB6170">
      <w:pPr>
        <w:autoSpaceDE/>
        <w:autoSpaceDN/>
        <w:adjustRightInd/>
        <w:spacing w:after="0"/>
        <w:jc w:val="both"/>
      </w:pPr>
    </w:p>
    <w:p w14:paraId="0E83EC25" w14:textId="77777777" w:rsidR="00E21C21" w:rsidRDefault="00E21C21" w:rsidP="00BB6170">
      <w:pPr>
        <w:autoSpaceDE/>
        <w:autoSpaceDN/>
        <w:adjustRightInd/>
        <w:spacing w:after="0"/>
        <w:jc w:val="both"/>
      </w:pPr>
      <w:r>
        <w:t xml:space="preserve">During the year the Parent Company issued 73,000 (2024: 80,000) ordinary shares to the SIP Trust (SIP), at nominal value of 2p per share, for the purpose of meeting obligations under employee share option schemes. The number of shares held in the EBT </w:t>
      </w:r>
      <w:proofErr w:type="gramStart"/>
      <w:r>
        <w:t>at</w:t>
      </w:r>
      <w:proofErr w:type="gramEnd"/>
      <w:r>
        <w:t xml:space="preserve"> 30 September 2025 is 19,000 (2024: 97,000) and the number of shares held in the SIP is 340,000 (2024: 361,000). </w:t>
      </w:r>
    </w:p>
    <w:p w14:paraId="02E3916C" w14:textId="77777777" w:rsidR="00E21C21" w:rsidRDefault="00E21C21" w:rsidP="00BB6170">
      <w:pPr>
        <w:autoSpaceDE/>
        <w:autoSpaceDN/>
        <w:adjustRightInd/>
        <w:spacing w:after="0"/>
        <w:jc w:val="both"/>
      </w:pPr>
    </w:p>
    <w:p w14:paraId="2550CC96" w14:textId="26E09FF2" w:rsidR="0033584A" w:rsidRDefault="00E21C21" w:rsidP="00BB6170">
      <w:pPr>
        <w:autoSpaceDE/>
        <w:autoSpaceDN/>
        <w:adjustRightInd/>
        <w:spacing w:after="0"/>
        <w:jc w:val="both"/>
      </w:pPr>
      <w:r>
        <w:t xml:space="preserve">During the year, the Company repurchased some of its own ordinary shares under its share buyback programme. These shares are held as treasury shares and are not entitled to dividends or voting rights. All shares acquired in the year remain held </w:t>
      </w:r>
      <w:proofErr w:type="gramStart"/>
      <w:r>
        <w:t>at</w:t>
      </w:r>
      <w:proofErr w:type="gramEnd"/>
      <w:r>
        <w:t xml:space="preserve"> 30 September 2025</w:t>
      </w:r>
      <w:r w:rsidR="006C6473">
        <w:t>.</w:t>
      </w:r>
      <w:r>
        <w:t xml:space="preserve"> The movement in treasury shares during the year was as follows:</w:t>
      </w:r>
    </w:p>
    <w:tbl>
      <w:tblPr>
        <w:tblW w:w="10441" w:type="dxa"/>
        <w:tblInd w:w="-8" w:type="dxa"/>
        <w:tblLayout w:type="fixed"/>
        <w:tblCellMar>
          <w:left w:w="0" w:type="dxa"/>
          <w:right w:w="0" w:type="dxa"/>
        </w:tblCellMar>
        <w:tblLook w:val="0000" w:firstRow="0" w:lastRow="0" w:firstColumn="0" w:lastColumn="0" w:noHBand="0" w:noVBand="0"/>
      </w:tblPr>
      <w:tblGrid>
        <w:gridCol w:w="7238"/>
        <w:gridCol w:w="85"/>
        <w:gridCol w:w="1616"/>
        <w:gridCol w:w="85"/>
        <w:gridCol w:w="1332"/>
        <w:gridCol w:w="85"/>
      </w:tblGrid>
      <w:tr w:rsidR="0033584A" w:rsidRPr="0090792D" w14:paraId="3A29128C" w14:textId="77777777" w:rsidTr="00BB6170">
        <w:trPr>
          <w:trHeight w:val="137"/>
        </w:trPr>
        <w:tc>
          <w:tcPr>
            <w:tcW w:w="7238" w:type="dxa"/>
            <w:tcBorders>
              <w:bottom w:val="single" w:sz="12" w:space="0" w:color="00B050"/>
            </w:tcBorders>
            <w:tcMar>
              <w:top w:w="85" w:type="dxa"/>
              <w:left w:w="0" w:type="dxa"/>
              <w:bottom w:w="85" w:type="dxa"/>
              <w:right w:w="0" w:type="dxa"/>
            </w:tcMar>
            <w:vAlign w:val="bottom"/>
          </w:tcPr>
          <w:p w14:paraId="27C552D0" w14:textId="5929E356" w:rsidR="0033584A" w:rsidRPr="0090792D" w:rsidRDefault="008A0DF6" w:rsidP="00E76834">
            <w:pPr>
              <w:pStyle w:val="TableHeader"/>
              <w:jc w:val="left"/>
            </w:pPr>
            <w:r>
              <w:t>Authorised, c</w:t>
            </w:r>
            <w:r w:rsidRPr="0090792D">
              <w:t>alled up, allotted and fully paid</w:t>
            </w:r>
          </w:p>
        </w:tc>
        <w:tc>
          <w:tcPr>
            <w:tcW w:w="85" w:type="dxa"/>
            <w:tcBorders>
              <w:bottom w:val="single" w:sz="12" w:space="0" w:color="00B050"/>
            </w:tcBorders>
            <w:tcMar>
              <w:top w:w="85" w:type="dxa"/>
              <w:left w:w="0" w:type="dxa"/>
              <w:bottom w:w="85" w:type="dxa"/>
              <w:right w:w="0" w:type="dxa"/>
            </w:tcMar>
            <w:vAlign w:val="bottom"/>
          </w:tcPr>
          <w:p w14:paraId="5806B181" w14:textId="77777777" w:rsidR="0033584A" w:rsidRPr="0090792D" w:rsidRDefault="0033584A" w:rsidP="00E76834">
            <w:pPr>
              <w:pStyle w:val="TableHeader"/>
            </w:pPr>
          </w:p>
        </w:tc>
        <w:tc>
          <w:tcPr>
            <w:tcW w:w="1616" w:type="dxa"/>
            <w:tcBorders>
              <w:bottom w:val="single" w:sz="12" w:space="0" w:color="00B050"/>
            </w:tcBorders>
            <w:shd w:val="clear" w:color="auto" w:fill="EDF3EE"/>
            <w:tcMar>
              <w:top w:w="85" w:type="dxa"/>
              <w:left w:w="0" w:type="dxa"/>
              <w:bottom w:w="85" w:type="dxa"/>
              <w:right w:w="0" w:type="dxa"/>
            </w:tcMar>
            <w:vAlign w:val="bottom"/>
          </w:tcPr>
          <w:p w14:paraId="13D487B2" w14:textId="77777777" w:rsidR="0033584A" w:rsidRPr="00567901" w:rsidRDefault="0033584A" w:rsidP="00E76834">
            <w:pPr>
              <w:pStyle w:val="TableHeader"/>
              <w:rPr>
                <w:color w:val="00984B"/>
              </w:rPr>
            </w:pPr>
            <w:r w:rsidRPr="00567901">
              <w:rPr>
                <w:color w:val="00984B"/>
              </w:rPr>
              <w:t>202</w:t>
            </w:r>
            <w:r>
              <w:rPr>
                <w:color w:val="00984B"/>
              </w:rPr>
              <w:t>5</w:t>
            </w:r>
          </w:p>
          <w:p w14:paraId="5B66655E" w14:textId="77777777" w:rsidR="0033584A" w:rsidRPr="00567901" w:rsidRDefault="0033584A" w:rsidP="00E76834">
            <w:pPr>
              <w:pStyle w:val="TableHeader"/>
              <w:rPr>
                <w:color w:val="00984B"/>
              </w:rPr>
            </w:pPr>
            <w:r w:rsidRPr="00567901">
              <w:rPr>
                <w:color w:val="00984B"/>
              </w:rPr>
              <w:t>£'000</w:t>
            </w:r>
          </w:p>
        </w:tc>
        <w:tc>
          <w:tcPr>
            <w:tcW w:w="85" w:type="dxa"/>
            <w:tcBorders>
              <w:bottom w:val="single" w:sz="12" w:space="0" w:color="00B050"/>
            </w:tcBorders>
            <w:shd w:val="clear" w:color="auto" w:fill="EDF3EE"/>
            <w:tcMar>
              <w:top w:w="85" w:type="dxa"/>
              <w:left w:w="0" w:type="dxa"/>
              <w:bottom w:w="85" w:type="dxa"/>
              <w:right w:w="0" w:type="dxa"/>
            </w:tcMar>
            <w:vAlign w:val="bottom"/>
          </w:tcPr>
          <w:p w14:paraId="024BBFB6" w14:textId="77777777" w:rsidR="0033584A" w:rsidRPr="00567901" w:rsidRDefault="0033584A" w:rsidP="00E76834">
            <w:pPr>
              <w:pStyle w:val="TableHeader"/>
              <w:rPr>
                <w:color w:val="00984B"/>
              </w:rPr>
            </w:pPr>
          </w:p>
        </w:tc>
        <w:tc>
          <w:tcPr>
            <w:tcW w:w="1332" w:type="dxa"/>
            <w:tcBorders>
              <w:bottom w:val="single" w:sz="12" w:space="0" w:color="00B050"/>
            </w:tcBorders>
            <w:shd w:val="clear" w:color="auto" w:fill="EDF3EE"/>
            <w:tcMar>
              <w:top w:w="85" w:type="dxa"/>
              <w:left w:w="0" w:type="dxa"/>
              <w:bottom w:w="85" w:type="dxa"/>
              <w:right w:w="0" w:type="dxa"/>
            </w:tcMar>
            <w:vAlign w:val="bottom"/>
          </w:tcPr>
          <w:p w14:paraId="2F06668F" w14:textId="77777777" w:rsidR="0033584A" w:rsidRPr="00567901" w:rsidRDefault="0033584A" w:rsidP="00E76834">
            <w:pPr>
              <w:pStyle w:val="TableHeader"/>
              <w:rPr>
                <w:color w:val="00984B"/>
              </w:rPr>
            </w:pPr>
            <w:r w:rsidRPr="00567901">
              <w:rPr>
                <w:color w:val="00984B"/>
              </w:rPr>
              <w:t>202</w:t>
            </w:r>
            <w:r>
              <w:rPr>
                <w:color w:val="00984B"/>
              </w:rPr>
              <w:t>5</w:t>
            </w:r>
          </w:p>
          <w:p w14:paraId="239953B2" w14:textId="77777777" w:rsidR="0033584A" w:rsidRPr="00567901" w:rsidRDefault="0033584A" w:rsidP="00E76834">
            <w:pPr>
              <w:pStyle w:val="TableHeader"/>
              <w:rPr>
                <w:color w:val="00984B"/>
              </w:rPr>
            </w:pPr>
            <w:r w:rsidRPr="00567901">
              <w:rPr>
                <w:color w:val="00984B"/>
              </w:rPr>
              <w:t>Number</w:t>
            </w:r>
          </w:p>
        </w:tc>
        <w:tc>
          <w:tcPr>
            <w:tcW w:w="85" w:type="dxa"/>
            <w:tcBorders>
              <w:bottom w:val="single" w:sz="12" w:space="0" w:color="00B050"/>
            </w:tcBorders>
            <w:tcMar>
              <w:top w:w="85" w:type="dxa"/>
              <w:left w:w="0" w:type="dxa"/>
              <w:bottom w:w="85" w:type="dxa"/>
              <w:right w:w="0" w:type="dxa"/>
            </w:tcMar>
            <w:vAlign w:val="bottom"/>
          </w:tcPr>
          <w:p w14:paraId="4C2C92AE" w14:textId="77777777" w:rsidR="0033584A" w:rsidRPr="00567901" w:rsidRDefault="0033584A" w:rsidP="00E76834">
            <w:pPr>
              <w:pStyle w:val="TableHeader"/>
              <w:rPr>
                <w:color w:val="00984B"/>
              </w:rPr>
            </w:pPr>
          </w:p>
        </w:tc>
      </w:tr>
      <w:tr w:rsidR="0033584A" w:rsidRPr="0090792D" w14:paraId="38BD0BDC" w14:textId="77777777" w:rsidTr="00BB6170">
        <w:trPr>
          <w:trHeight w:val="60"/>
        </w:trPr>
        <w:tc>
          <w:tcPr>
            <w:tcW w:w="7238" w:type="dxa"/>
            <w:tcBorders>
              <w:top w:val="single" w:sz="12" w:space="0" w:color="00B050"/>
            </w:tcBorders>
            <w:tcMar>
              <w:top w:w="85" w:type="dxa"/>
              <w:left w:w="0" w:type="dxa"/>
              <w:bottom w:w="85" w:type="dxa"/>
              <w:right w:w="0" w:type="dxa"/>
            </w:tcMar>
            <w:vAlign w:val="bottom"/>
          </w:tcPr>
          <w:p w14:paraId="54B96584" w14:textId="77777777" w:rsidR="0033584A" w:rsidRPr="0090792D" w:rsidRDefault="0033584A" w:rsidP="00E76834">
            <w:pPr>
              <w:pStyle w:val="TableText"/>
              <w:spacing w:after="0"/>
              <w:ind w:left="0"/>
            </w:pPr>
            <w:r w:rsidRPr="0090792D">
              <w:t>At start of year</w:t>
            </w:r>
          </w:p>
        </w:tc>
        <w:tc>
          <w:tcPr>
            <w:tcW w:w="85" w:type="dxa"/>
            <w:tcBorders>
              <w:top w:val="single" w:sz="12" w:space="0" w:color="00B050"/>
            </w:tcBorders>
            <w:tcMar>
              <w:top w:w="85" w:type="dxa"/>
              <w:left w:w="0" w:type="dxa"/>
              <w:bottom w:w="85" w:type="dxa"/>
              <w:right w:w="0" w:type="dxa"/>
            </w:tcMar>
            <w:vAlign w:val="bottom"/>
          </w:tcPr>
          <w:p w14:paraId="67785EEE" w14:textId="77777777" w:rsidR="0033584A" w:rsidRPr="0090792D" w:rsidRDefault="0033584A" w:rsidP="00E76834">
            <w:pPr>
              <w:spacing w:after="0"/>
            </w:pPr>
          </w:p>
        </w:tc>
        <w:tc>
          <w:tcPr>
            <w:tcW w:w="1616" w:type="dxa"/>
            <w:tcBorders>
              <w:top w:val="single" w:sz="12" w:space="0" w:color="00B050"/>
            </w:tcBorders>
            <w:shd w:val="clear" w:color="auto" w:fill="EDF3EE"/>
            <w:tcMar>
              <w:top w:w="85" w:type="dxa"/>
              <w:left w:w="0" w:type="dxa"/>
              <w:bottom w:w="85" w:type="dxa"/>
              <w:right w:w="0" w:type="dxa"/>
            </w:tcMar>
            <w:vAlign w:val="bottom"/>
          </w:tcPr>
          <w:p w14:paraId="0FDEB278" w14:textId="2D413E6B" w:rsidR="0033584A" w:rsidRPr="00E8172B" w:rsidRDefault="00BB6170" w:rsidP="00E76834">
            <w:pPr>
              <w:pStyle w:val="TableFigures"/>
              <w:rPr>
                <w:b/>
                <w:bCs/>
              </w:rPr>
            </w:pPr>
            <w:r w:rsidRPr="00E8172B">
              <w:rPr>
                <w:b/>
                <w:bCs/>
              </w:rPr>
              <w:t>–</w:t>
            </w:r>
          </w:p>
        </w:tc>
        <w:tc>
          <w:tcPr>
            <w:tcW w:w="85" w:type="dxa"/>
            <w:tcBorders>
              <w:top w:val="single" w:sz="12" w:space="0" w:color="00B050"/>
            </w:tcBorders>
            <w:shd w:val="clear" w:color="auto" w:fill="EDF3EE"/>
            <w:tcMar>
              <w:top w:w="85" w:type="dxa"/>
              <w:left w:w="0" w:type="dxa"/>
              <w:bottom w:w="85" w:type="dxa"/>
              <w:right w:w="0" w:type="dxa"/>
            </w:tcMar>
            <w:vAlign w:val="bottom"/>
          </w:tcPr>
          <w:p w14:paraId="6D716F8C" w14:textId="730CCE76" w:rsidR="0033584A" w:rsidRPr="005A382E" w:rsidRDefault="0033584A" w:rsidP="00E76834">
            <w:pPr>
              <w:pStyle w:val="TableFigures"/>
              <w:rPr>
                <w:b/>
                <w:bCs/>
              </w:rPr>
            </w:pPr>
          </w:p>
        </w:tc>
        <w:tc>
          <w:tcPr>
            <w:tcW w:w="1332" w:type="dxa"/>
            <w:tcBorders>
              <w:top w:val="single" w:sz="12" w:space="0" w:color="00B050"/>
            </w:tcBorders>
            <w:shd w:val="clear" w:color="auto" w:fill="EDF3EE"/>
            <w:tcMar>
              <w:top w:w="85" w:type="dxa"/>
              <w:left w:w="0" w:type="dxa"/>
              <w:bottom w:w="85" w:type="dxa"/>
              <w:right w:w="0" w:type="dxa"/>
            </w:tcMar>
            <w:vAlign w:val="bottom"/>
          </w:tcPr>
          <w:p w14:paraId="33D1326A" w14:textId="2F498CCC" w:rsidR="0033584A" w:rsidRPr="005A382E" w:rsidRDefault="00BB6170" w:rsidP="00E76834">
            <w:pPr>
              <w:pStyle w:val="TableFigures"/>
              <w:rPr>
                <w:b/>
                <w:bCs/>
              </w:rPr>
            </w:pPr>
            <w:r w:rsidRPr="00BB6170">
              <w:rPr>
                <w:b/>
                <w:bCs/>
              </w:rPr>
              <w:t>–</w:t>
            </w:r>
          </w:p>
        </w:tc>
        <w:tc>
          <w:tcPr>
            <w:tcW w:w="85" w:type="dxa"/>
            <w:tcBorders>
              <w:top w:val="single" w:sz="12" w:space="0" w:color="00B050"/>
            </w:tcBorders>
            <w:tcMar>
              <w:top w:w="85" w:type="dxa"/>
              <w:left w:w="0" w:type="dxa"/>
              <w:bottom w:w="85" w:type="dxa"/>
              <w:right w:w="0" w:type="dxa"/>
            </w:tcMar>
            <w:vAlign w:val="bottom"/>
          </w:tcPr>
          <w:p w14:paraId="7B87DD5A" w14:textId="77777777" w:rsidR="0033584A" w:rsidRPr="0090792D" w:rsidRDefault="0033584A" w:rsidP="00E76834">
            <w:pPr>
              <w:pStyle w:val="TableFigures"/>
            </w:pPr>
          </w:p>
        </w:tc>
      </w:tr>
      <w:tr w:rsidR="0033584A" w:rsidRPr="0090792D" w14:paraId="26E1E332" w14:textId="77777777" w:rsidTr="00BB6170">
        <w:trPr>
          <w:trHeight w:val="60"/>
        </w:trPr>
        <w:tc>
          <w:tcPr>
            <w:tcW w:w="7238" w:type="dxa"/>
            <w:tcBorders>
              <w:top w:val="single" w:sz="8" w:space="0" w:color="212121"/>
              <w:bottom w:val="single" w:sz="8" w:space="0" w:color="212121"/>
            </w:tcBorders>
            <w:tcMar>
              <w:top w:w="85" w:type="dxa"/>
              <w:left w:w="0" w:type="dxa"/>
              <w:bottom w:w="85" w:type="dxa"/>
              <w:right w:w="0" w:type="dxa"/>
            </w:tcMar>
            <w:vAlign w:val="bottom"/>
          </w:tcPr>
          <w:p w14:paraId="477CD508" w14:textId="77777777" w:rsidR="0033584A" w:rsidRPr="0090792D" w:rsidRDefault="0033584A" w:rsidP="00E76834">
            <w:pPr>
              <w:pStyle w:val="TableText"/>
              <w:spacing w:after="0"/>
              <w:ind w:left="0"/>
            </w:pPr>
            <w:r w:rsidRPr="0090792D">
              <w:t>Issued in year</w:t>
            </w:r>
          </w:p>
        </w:tc>
        <w:tc>
          <w:tcPr>
            <w:tcW w:w="85" w:type="dxa"/>
            <w:tcBorders>
              <w:top w:val="single" w:sz="8" w:space="0" w:color="212121"/>
              <w:bottom w:val="single" w:sz="8" w:space="0" w:color="212121"/>
            </w:tcBorders>
            <w:tcMar>
              <w:top w:w="85" w:type="dxa"/>
              <w:left w:w="0" w:type="dxa"/>
              <w:bottom w:w="85" w:type="dxa"/>
              <w:right w:w="0" w:type="dxa"/>
            </w:tcMar>
            <w:vAlign w:val="bottom"/>
          </w:tcPr>
          <w:p w14:paraId="1B057325" w14:textId="77777777" w:rsidR="0033584A" w:rsidRPr="0090792D" w:rsidRDefault="0033584A" w:rsidP="00E76834">
            <w:pPr>
              <w:spacing w:after="0"/>
            </w:pPr>
          </w:p>
        </w:tc>
        <w:tc>
          <w:tcPr>
            <w:tcW w:w="1616" w:type="dxa"/>
            <w:tcBorders>
              <w:top w:val="single" w:sz="8" w:space="0" w:color="212121"/>
              <w:bottom w:val="single" w:sz="8" w:space="0" w:color="212121"/>
            </w:tcBorders>
            <w:shd w:val="clear" w:color="auto" w:fill="EDF3EE"/>
            <w:tcMar>
              <w:top w:w="85" w:type="dxa"/>
              <w:left w:w="0" w:type="dxa"/>
              <w:bottom w:w="85" w:type="dxa"/>
              <w:right w:w="0" w:type="dxa"/>
            </w:tcMar>
            <w:vAlign w:val="bottom"/>
          </w:tcPr>
          <w:p w14:paraId="3B1F00BF" w14:textId="43AEE867" w:rsidR="0033584A" w:rsidRPr="005A382E" w:rsidRDefault="0033584A" w:rsidP="00E76834">
            <w:pPr>
              <w:pStyle w:val="TableFigures"/>
              <w:rPr>
                <w:b/>
                <w:bCs/>
              </w:rPr>
            </w:pPr>
            <w:r>
              <w:rPr>
                <w:b/>
                <w:bCs/>
              </w:rPr>
              <w:t>39</w:t>
            </w:r>
          </w:p>
        </w:tc>
        <w:tc>
          <w:tcPr>
            <w:tcW w:w="85" w:type="dxa"/>
            <w:tcBorders>
              <w:top w:val="single" w:sz="8" w:space="0" w:color="212121"/>
              <w:bottom w:val="single" w:sz="8" w:space="0" w:color="212121"/>
            </w:tcBorders>
            <w:shd w:val="clear" w:color="auto" w:fill="EDF3EE"/>
            <w:tcMar>
              <w:top w:w="85" w:type="dxa"/>
              <w:left w:w="0" w:type="dxa"/>
              <w:bottom w:w="85" w:type="dxa"/>
              <w:right w:w="0" w:type="dxa"/>
            </w:tcMar>
            <w:vAlign w:val="bottom"/>
          </w:tcPr>
          <w:p w14:paraId="2F6C82F8" w14:textId="77777777" w:rsidR="0033584A" w:rsidRPr="005A382E" w:rsidRDefault="0033584A" w:rsidP="00E76834">
            <w:pPr>
              <w:pStyle w:val="TableFigures"/>
              <w:rPr>
                <w:b/>
                <w:bCs/>
              </w:rPr>
            </w:pPr>
          </w:p>
        </w:tc>
        <w:tc>
          <w:tcPr>
            <w:tcW w:w="1332" w:type="dxa"/>
            <w:tcBorders>
              <w:top w:val="single" w:sz="8" w:space="0" w:color="212121"/>
              <w:bottom w:val="single" w:sz="8" w:space="0" w:color="212121"/>
            </w:tcBorders>
            <w:shd w:val="clear" w:color="auto" w:fill="EDF3EE"/>
            <w:tcMar>
              <w:top w:w="85" w:type="dxa"/>
              <w:left w:w="0" w:type="dxa"/>
              <w:bottom w:w="85" w:type="dxa"/>
              <w:right w:w="0" w:type="dxa"/>
            </w:tcMar>
            <w:vAlign w:val="bottom"/>
          </w:tcPr>
          <w:p w14:paraId="70E926ED" w14:textId="1244BE95" w:rsidR="0033584A" w:rsidRPr="005A382E" w:rsidRDefault="0033584A" w:rsidP="00E76834">
            <w:pPr>
              <w:pStyle w:val="TableFigures"/>
              <w:rPr>
                <w:b/>
                <w:bCs/>
              </w:rPr>
            </w:pPr>
            <w:r>
              <w:rPr>
                <w:b/>
                <w:bCs/>
              </w:rPr>
              <w:t>1,940,161</w:t>
            </w:r>
          </w:p>
        </w:tc>
        <w:tc>
          <w:tcPr>
            <w:tcW w:w="85" w:type="dxa"/>
            <w:tcBorders>
              <w:top w:val="single" w:sz="8" w:space="0" w:color="212121"/>
              <w:bottom w:val="single" w:sz="8" w:space="0" w:color="212121"/>
            </w:tcBorders>
            <w:tcMar>
              <w:top w:w="85" w:type="dxa"/>
              <w:left w:w="0" w:type="dxa"/>
              <w:bottom w:w="85" w:type="dxa"/>
              <w:right w:w="0" w:type="dxa"/>
            </w:tcMar>
            <w:vAlign w:val="bottom"/>
          </w:tcPr>
          <w:p w14:paraId="3B875333" w14:textId="77777777" w:rsidR="0033584A" w:rsidRPr="0090792D" w:rsidRDefault="0033584A" w:rsidP="00E76834">
            <w:pPr>
              <w:pStyle w:val="TableFigures"/>
            </w:pPr>
          </w:p>
        </w:tc>
      </w:tr>
      <w:tr w:rsidR="0033584A" w:rsidRPr="0090792D" w14:paraId="39E56CD8" w14:textId="77777777" w:rsidTr="00BB6170">
        <w:trPr>
          <w:trHeight w:val="60"/>
        </w:trPr>
        <w:tc>
          <w:tcPr>
            <w:tcW w:w="7238" w:type="dxa"/>
            <w:tcBorders>
              <w:top w:val="single" w:sz="8" w:space="0" w:color="212121"/>
              <w:bottom w:val="single" w:sz="12" w:space="0" w:color="212121"/>
            </w:tcBorders>
            <w:tcMar>
              <w:top w:w="85" w:type="dxa"/>
              <w:left w:w="0" w:type="dxa"/>
              <w:bottom w:w="85" w:type="dxa"/>
              <w:right w:w="0" w:type="dxa"/>
            </w:tcMar>
            <w:vAlign w:val="bottom"/>
          </w:tcPr>
          <w:p w14:paraId="42D5AC89" w14:textId="77777777" w:rsidR="0033584A" w:rsidRPr="009A1EB4" w:rsidRDefault="0033584A" w:rsidP="00E76834">
            <w:pPr>
              <w:pStyle w:val="TableText"/>
              <w:spacing w:after="0"/>
              <w:ind w:left="0"/>
              <w:rPr>
                <w:b/>
                <w:bCs/>
              </w:rPr>
            </w:pPr>
            <w:r w:rsidRPr="009A1EB4">
              <w:rPr>
                <w:b/>
                <w:bCs/>
              </w:rPr>
              <w:t>At end of year</w:t>
            </w:r>
          </w:p>
        </w:tc>
        <w:tc>
          <w:tcPr>
            <w:tcW w:w="85" w:type="dxa"/>
            <w:tcBorders>
              <w:top w:val="single" w:sz="8" w:space="0" w:color="212121"/>
              <w:bottom w:val="single" w:sz="12" w:space="0" w:color="212121"/>
            </w:tcBorders>
            <w:tcMar>
              <w:top w:w="85" w:type="dxa"/>
              <w:left w:w="0" w:type="dxa"/>
              <w:bottom w:w="85" w:type="dxa"/>
              <w:right w:w="0" w:type="dxa"/>
            </w:tcMar>
            <w:vAlign w:val="bottom"/>
          </w:tcPr>
          <w:p w14:paraId="1A48E687" w14:textId="77777777" w:rsidR="0033584A" w:rsidRPr="0090792D" w:rsidRDefault="0033584A" w:rsidP="00E76834">
            <w:pPr>
              <w:spacing w:after="0"/>
            </w:pPr>
          </w:p>
        </w:tc>
        <w:tc>
          <w:tcPr>
            <w:tcW w:w="1616" w:type="dxa"/>
            <w:tcBorders>
              <w:top w:val="single" w:sz="8" w:space="0" w:color="212121"/>
              <w:bottom w:val="single" w:sz="12" w:space="0" w:color="212121"/>
            </w:tcBorders>
            <w:shd w:val="clear" w:color="auto" w:fill="EDF3EE"/>
            <w:tcMar>
              <w:top w:w="85" w:type="dxa"/>
              <w:left w:w="0" w:type="dxa"/>
              <w:bottom w:w="85" w:type="dxa"/>
              <w:right w:w="0" w:type="dxa"/>
            </w:tcMar>
            <w:vAlign w:val="bottom"/>
          </w:tcPr>
          <w:p w14:paraId="79C08BF3" w14:textId="2EA95A4D" w:rsidR="0033584A" w:rsidRPr="005A382E" w:rsidRDefault="0033584A" w:rsidP="00E76834">
            <w:pPr>
              <w:pStyle w:val="TableFigures"/>
              <w:rPr>
                <w:b/>
                <w:bCs/>
              </w:rPr>
            </w:pPr>
            <w:r>
              <w:rPr>
                <w:b/>
                <w:bCs/>
              </w:rPr>
              <w:t>39</w:t>
            </w:r>
          </w:p>
        </w:tc>
        <w:tc>
          <w:tcPr>
            <w:tcW w:w="85" w:type="dxa"/>
            <w:tcBorders>
              <w:top w:val="single" w:sz="8" w:space="0" w:color="212121"/>
              <w:bottom w:val="single" w:sz="12" w:space="0" w:color="212121"/>
            </w:tcBorders>
            <w:shd w:val="clear" w:color="auto" w:fill="EDF3EE"/>
            <w:tcMar>
              <w:top w:w="85" w:type="dxa"/>
              <w:left w:w="0" w:type="dxa"/>
              <w:bottom w:w="85" w:type="dxa"/>
              <w:right w:w="0" w:type="dxa"/>
            </w:tcMar>
            <w:vAlign w:val="bottom"/>
          </w:tcPr>
          <w:p w14:paraId="6AC5F158" w14:textId="77777777" w:rsidR="0033584A" w:rsidRPr="005A382E" w:rsidRDefault="0033584A" w:rsidP="00E76834">
            <w:pPr>
              <w:pStyle w:val="TableFigures"/>
              <w:rPr>
                <w:b/>
                <w:bCs/>
              </w:rPr>
            </w:pPr>
          </w:p>
        </w:tc>
        <w:tc>
          <w:tcPr>
            <w:tcW w:w="1332" w:type="dxa"/>
            <w:tcBorders>
              <w:top w:val="single" w:sz="8" w:space="0" w:color="212121"/>
              <w:bottom w:val="single" w:sz="12" w:space="0" w:color="212121"/>
            </w:tcBorders>
            <w:shd w:val="clear" w:color="auto" w:fill="EDF3EE"/>
            <w:tcMar>
              <w:top w:w="85" w:type="dxa"/>
              <w:left w:w="0" w:type="dxa"/>
              <w:bottom w:w="85" w:type="dxa"/>
              <w:right w:w="0" w:type="dxa"/>
            </w:tcMar>
            <w:vAlign w:val="bottom"/>
          </w:tcPr>
          <w:p w14:paraId="46C8B7C7" w14:textId="09C6DDAD" w:rsidR="0033584A" w:rsidRPr="005A382E" w:rsidRDefault="0033584A" w:rsidP="00E76834">
            <w:pPr>
              <w:pStyle w:val="TableFigures"/>
              <w:rPr>
                <w:b/>
                <w:bCs/>
              </w:rPr>
            </w:pPr>
            <w:r>
              <w:rPr>
                <w:b/>
                <w:bCs/>
              </w:rPr>
              <w:t>1,940,161</w:t>
            </w:r>
          </w:p>
        </w:tc>
        <w:tc>
          <w:tcPr>
            <w:tcW w:w="85" w:type="dxa"/>
            <w:tcBorders>
              <w:top w:val="single" w:sz="8" w:space="0" w:color="212121"/>
              <w:bottom w:val="single" w:sz="12" w:space="0" w:color="212121"/>
            </w:tcBorders>
            <w:tcMar>
              <w:top w:w="85" w:type="dxa"/>
              <w:left w:w="0" w:type="dxa"/>
              <w:bottom w:w="85" w:type="dxa"/>
              <w:right w:w="0" w:type="dxa"/>
            </w:tcMar>
            <w:vAlign w:val="bottom"/>
          </w:tcPr>
          <w:p w14:paraId="1D3F1C0C" w14:textId="77777777" w:rsidR="0033584A" w:rsidRPr="0090792D" w:rsidRDefault="0033584A" w:rsidP="00E76834">
            <w:pPr>
              <w:pStyle w:val="TableFigures"/>
            </w:pPr>
          </w:p>
        </w:tc>
      </w:tr>
    </w:tbl>
    <w:p w14:paraId="38CAD977" w14:textId="0077601F" w:rsidR="006C138F" w:rsidRDefault="006C138F" w:rsidP="006C138F">
      <w:pPr>
        <w:pStyle w:val="SubheadLevel1"/>
        <w:jc w:val="both"/>
      </w:pPr>
      <w:r>
        <w:lastRenderedPageBreak/>
        <w:t>12. PRIOR YEAR ADJUSTMENT</w:t>
      </w:r>
    </w:p>
    <w:p w14:paraId="66C5D54B" w14:textId="4E6365BE" w:rsidR="006C138F" w:rsidRDefault="006C138F" w:rsidP="00E8172B">
      <w:pPr>
        <w:pStyle w:val="SubheadLevel1"/>
        <w:jc w:val="both"/>
        <w:rPr>
          <w:b w:val="0"/>
          <w:bCs w:val="0"/>
          <w:color w:val="000000" w:themeColor="text1" w:themeShade="80"/>
          <w:spacing w:val="0"/>
          <w:sz w:val="20"/>
          <w:szCs w:val="20"/>
        </w:rPr>
      </w:pPr>
      <w:r w:rsidRPr="006C138F">
        <w:rPr>
          <w:b w:val="0"/>
          <w:bCs w:val="0"/>
          <w:color w:val="000000" w:themeColor="text1" w:themeShade="80"/>
          <w:spacing w:val="0"/>
          <w:sz w:val="20"/>
          <w:szCs w:val="20"/>
        </w:rPr>
        <w:t>As per our stated revenue recognition policy, revenue is recognised when control over goods is transferred</w:t>
      </w:r>
      <w:r>
        <w:rPr>
          <w:b w:val="0"/>
          <w:bCs w:val="0"/>
          <w:color w:val="000000" w:themeColor="text1" w:themeShade="80"/>
          <w:spacing w:val="0"/>
          <w:sz w:val="20"/>
          <w:szCs w:val="20"/>
        </w:rPr>
        <w:t xml:space="preserve"> </w:t>
      </w:r>
      <w:r w:rsidRPr="006C138F">
        <w:rPr>
          <w:b w:val="0"/>
          <w:bCs w:val="0"/>
          <w:color w:val="000000" w:themeColor="text1" w:themeShade="80"/>
          <w:spacing w:val="0"/>
          <w:sz w:val="20"/>
          <w:szCs w:val="20"/>
        </w:rPr>
        <w:t>to the customer. Depending on the terms agreed with the customer, control may pass as early in the</w:t>
      </w:r>
      <w:r>
        <w:rPr>
          <w:b w:val="0"/>
          <w:bCs w:val="0"/>
          <w:color w:val="000000" w:themeColor="text1" w:themeShade="80"/>
          <w:spacing w:val="0"/>
          <w:sz w:val="20"/>
          <w:szCs w:val="20"/>
        </w:rPr>
        <w:t xml:space="preserve"> </w:t>
      </w:r>
      <w:r w:rsidRPr="006C138F">
        <w:rPr>
          <w:b w:val="0"/>
          <w:bCs w:val="0"/>
          <w:color w:val="000000" w:themeColor="text1" w:themeShade="80"/>
          <w:spacing w:val="0"/>
          <w:sz w:val="20"/>
          <w:szCs w:val="20"/>
        </w:rPr>
        <w:t>delivery process as commencement of transport to the export port or as late as unloading at the customer</w:t>
      </w:r>
      <w:r>
        <w:rPr>
          <w:b w:val="0"/>
          <w:bCs w:val="0"/>
          <w:color w:val="000000" w:themeColor="text1" w:themeShade="80"/>
          <w:spacing w:val="0"/>
          <w:sz w:val="20"/>
          <w:szCs w:val="20"/>
        </w:rPr>
        <w:t xml:space="preserve"> </w:t>
      </w:r>
      <w:r w:rsidRPr="006C138F">
        <w:rPr>
          <w:b w:val="0"/>
          <w:bCs w:val="0"/>
          <w:color w:val="000000" w:themeColor="text1" w:themeShade="80"/>
          <w:spacing w:val="0"/>
          <w:sz w:val="20"/>
          <w:szCs w:val="20"/>
        </w:rPr>
        <w:t>destination.</w:t>
      </w:r>
    </w:p>
    <w:p w14:paraId="671FC29D" w14:textId="77777777" w:rsidR="006C138F" w:rsidRPr="006C138F" w:rsidRDefault="006C138F" w:rsidP="00E8172B">
      <w:pPr>
        <w:pStyle w:val="SubheadLevel1"/>
        <w:jc w:val="both"/>
        <w:rPr>
          <w:b w:val="0"/>
          <w:bCs w:val="0"/>
          <w:color w:val="000000" w:themeColor="text1" w:themeShade="80"/>
          <w:spacing w:val="0"/>
          <w:sz w:val="20"/>
          <w:szCs w:val="20"/>
        </w:rPr>
      </w:pPr>
    </w:p>
    <w:p w14:paraId="4FA4EB2C" w14:textId="039F8F4B" w:rsidR="009A1EB4" w:rsidRPr="009A1EB4" w:rsidRDefault="009A1EB4" w:rsidP="00E8172B">
      <w:pPr>
        <w:pStyle w:val="SubheadLevel1"/>
        <w:spacing w:after="0"/>
        <w:jc w:val="both"/>
        <w:rPr>
          <w:b w:val="0"/>
          <w:bCs w:val="0"/>
          <w:color w:val="auto"/>
          <w:sz w:val="20"/>
          <w:szCs w:val="20"/>
        </w:rPr>
      </w:pPr>
      <w:r w:rsidRPr="009A1EB4">
        <w:rPr>
          <w:b w:val="0"/>
          <w:bCs w:val="0"/>
          <w:color w:val="auto"/>
          <w:sz w:val="20"/>
          <w:szCs w:val="20"/>
        </w:rPr>
        <w:t>Following a comprehensive review of shipment terms as part of 30 September 2025 revenue cut-off</w:t>
      </w:r>
      <w:r w:rsidR="00E8172B">
        <w:rPr>
          <w:b w:val="0"/>
          <w:bCs w:val="0"/>
          <w:color w:val="auto"/>
          <w:sz w:val="20"/>
          <w:szCs w:val="20"/>
        </w:rPr>
        <w:t xml:space="preserve"> </w:t>
      </w:r>
      <w:r w:rsidRPr="009A1EB4">
        <w:rPr>
          <w:b w:val="0"/>
          <w:bCs w:val="0"/>
          <w:color w:val="auto"/>
          <w:sz w:val="20"/>
          <w:szCs w:val="20"/>
        </w:rPr>
        <w:t>procedures, we deemed it appropriate to revisit revenue cut-off data as at the end of FY24 and FY23.</w:t>
      </w:r>
      <w:r w:rsidR="00E8172B">
        <w:rPr>
          <w:b w:val="0"/>
          <w:bCs w:val="0"/>
          <w:color w:val="auto"/>
          <w:sz w:val="20"/>
          <w:szCs w:val="20"/>
        </w:rPr>
        <w:t xml:space="preserve"> </w:t>
      </w:r>
      <w:r w:rsidRPr="009A1EB4">
        <w:rPr>
          <w:b w:val="0"/>
          <w:bCs w:val="0"/>
          <w:color w:val="auto"/>
          <w:sz w:val="20"/>
          <w:szCs w:val="20"/>
        </w:rPr>
        <w:t>In doing so, we identified errors whereby revenue was recognised pre, rather than post year end in both</w:t>
      </w:r>
      <w:r w:rsidR="00E8172B">
        <w:rPr>
          <w:b w:val="0"/>
          <w:bCs w:val="0"/>
          <w:color w:val="auto"/>
          <w:sz w:val="20"/>
          <w:szCs w:val="20"/>
        </w:rPr>
        <w:t xml:space="preserve"> </w:t>
      </w:r>
      <w:r w:rsidRPr="009A1EB4">
        <w:rPr>
          <w:b w:val="0"/>
          <w:bCs w:val="0"/>
          <w:color w:val="auto"/>
          <w:sz w:val="20"/>
          <w:szCs w:val="20"/>
        </w:rPr>
        <w:t>periods, that have been corrected by restatement of the FY23 balance sheet (and therefore FY24 opening</w:t>
      </w:r>
    </w:p>
    <w:p w14:paraId="6E19B7CC" w14:textId="04DEE236" w:rsidR="009A1EB4" w:rsidRPr="009A1EB4" w:rsidRDefault="009A1EB4" w:rsidP="00E8172B">
      <w:pPr>
        <w:pStyle w:val="SubheadLevel1"/>
        <w:spacing w:after="0"/>
        <w:jc w:val="both"/>
        <w:rPr>
          <w:b w:val="0"/>
          <w:bCs w:val="0"/>
          <w:color w:val="auto"/>
          <w:spacing w:val="0"/>
          <w:sz w:val="20"/>
          <w:szCs w:val="20"/>
        </w:rPr>
      </w:pPr>
      <w:r w:rsidRPr="009A1EB4">
        <w:rPr>
          <w:b w:val="0"/>
          <w:bCs w:val="0"/>
          <w:color w:val="auto"/>
          <w:spacing w:val="0"/>
          <w:sz w:val="20"/>
          <w:szCs w:val="20"/>
        </w:rPr>
        <w:t>reserves), and the FY24 income statement, balance sheet and statement of cash flows.</w:t>
      </w:r>
    </w:p>
    <w:p w14:paraId="29096C7B" w14:textId="77777777" w:rsidR="009A1EB4" w:rsidRDefault="009A1EB4" w:rsidP="00E8172B">
      <w:pPr>
        <w:pStyle w:val="SubheadLevel1"/>
        <w:jc w:val="both"/>
        <w:rPr>
          <w:b w:val="0"/>
          <w:bCs w:val="0"/>
          <w:color w:val="000000" w:themeColor="text1" w:themeShade="80"/>
          <w:spacing w:val="0"/>
          <w:sz w:val="20"/>
          <w:szCs w:val="20"/>
        </w:rPr>
      </w:pPr>
    </w:p>
    <w:p w14:paraId="0853C02F" w14:textId="71A53505" w:rsidR="006C138F" w:rsidRDefault="006C138F" w:rsidP="00E8172B">
      <w:pPr>
        <w:pStyle w:val="SubheadLevel1"/>
        <w:jc w:val="both"/>
        <w:rPr>
          <w:b w:val="0"/>
          <w:bCs w:val="0"/>
          <w:color w:val="000000" w:themeColor="text1" w:themeShade="80"/>
          <w:spacing w:val="0"/>
          <w:sz w:val="20"/>
          <w:szCs w:val="20"/>
        </w:rPr>
      </w:pPr>
      <w:r w:rsidRPr="006C138F">
        <w:rPr>
          <w:b w:val="0"/>
          <w:bCs w:val="0"/>
          <w:color w:val="000000" w:themeColor="text1" w:themeShade="80"/>
          <w:spacing w:val="0"/>
          <w:sz w:val="20"/>
          <w:szCs w:val="20"/>
        </w:rPr>
        <w:t>The impacts of these restatements on the primary statements for FY23 and FY24 are shown below, and</w:t>
      </w:r>
      <w:r>
        <w:rPr>
          <w:b w:val="0"/>
          <w:bCs w:val="0"/>
          <w:color w:val="000000" w:themeColor="text1" w:themeShade="80"/>
          <w:spacing w:val="0"/>
          <w:sz w:val="20"/>
          <w:szCs w:val="20"/>
        </w:rPr>
        <w:t xml:space="preserve"> </w:t>
      </w:r>
      <w:r w:rsidRPr="006C138F">
        <w:rPr>
          <w:b w:val="0"/>
          <w:bCs w:val="0"/>
          <w:color w:val="000000" w:themeColor="text1" w:themeShade="80"/>
          <w:spacing w:val="0"/>
          <w:sz w:val="20"/>
          <w:szCs w:val="20"/>
        </w:rPr>
        <w:t>the</w:t>
      </w:r>
      <w:r>
        <w:rPr>
          <w:b w:val="0"/>
          <w:bCs w:val="0"/>
          <w:color w:val="000000" w:themeColor="text1" w:themeShade="80"/>
          <w:spacing w:val="0"/>
          <w:sz w:val="20"/>
          <w:szCs w:val="20"/>
        </w:rPr>
        <w:t xml:space="preserve"> i</w:t>
      </w:r>
      <w:r w:rsidRPr="006C138F">
        <w:rPr>
          <w:b w:val="0"/>
          <w:bCs w:val="0"/>
          <w:color w:val="000000" w:themeColor="text1" w:themeShade="80"/>
          <w:spacing w:val="0"/>
          <w:sz w:val="20"/>
          <w:szCs w:val="20"/>
        </w:rPr>
        <w:t xml:space="preserve">mpacts on key performance measures are disclosed in note </w:t>
      </w:r>
      <w:r w:rsidR="007A68FD">
        <w:rPr>
          <w:b w:val="0"/>
          <w:bCs w:val="0"/>
          <w:color w:val="000000" w:themeColor="text1" w:themeShade="80"/>
          <w:spacing w:val="0"/>
          <w:sz w:val="20"/>
          <w:szCs w:val="20"/>
        </w:rPr>
        <w:t>14</w:t>
      </w:r>
      <w:r w:rsidRPr="006C138F">
        <w:rPr>
          <w:b w:val="0"/>
          <w:bCs w:val="0"/>
          <w:color w:val="000000" w:themeColor="text1" w:themeShade="80"/>
          <w:spacing w:val="0"/>
          <w:sz w:val="20"/>
          <w:szCs w:val="20"/>
        </w:rPr>
        <w:t>. The impact on profit before taxation,</w:t>
      </w:r>
      <w:r>
        <w:rPr>
          <w:b w:val="0"/>
          <w:bCs w:val="0"/>
          <w:color w:val="000000" w:themeColor="text1" w:themeShade="80"/>
          <w:spacing w:val="0"/>
          <w:sz w:val="20"/>
          <w:szCs w:val="20"/>
        </w:rPr>
        <w:t xml:space="preserve"> </w:t>
      </w:r>
      <w:r w:rsidRPr="006C138F">
        <w:rPr>
          <w:b w:val="0"/>
          <w:bCs w:val="0"/>
          <w:color w:val="000000" w:themeColor="text1" w:themeShade="80"/>
          <w:spacing w:val="0"/>
          <w:sz w:val="20"/>
          <w:szCs w:val="20"/>
        </w:rPr>
        <w:t>net current assets and net assets has not been material to either FY23 or FY24.</w:t>
      </w:r>
    </w:p>
    <w:p w14:paraId="7B42C613" w14:textId="77777777" w:rsidR="006C138F" w:rsidRDefault="006C138F" w:rsidP="00E8172B">
      <w:pPr>
        <w:pStyle w:val="SubheadLevel1"/>
        <w:jc w:val="both"/>
        <w:rPr>
          <w:b w:val="0"/>
          <w:bCs w:val="0"/>
          <w:color w:val="000000" w:themeColor="text1" w:themeShade="80"/>
          <w:spacing w:val="0"/>
          <w:sz w:val="20"/>
          <w:szCs w:val="20"/>
        </w:rPr>
      </w:pPr>
    </w:p>
    <w:p w14:paraId="18144397" w14:textId="0987AB09" w:rsidR="006C138F" w:rsidRDefault="006C138F" w:rsidP="00630BEF">
      <w:pPr>
        <w:pStyle w:val="SubheadLevel1"/>
        <w:jc w:val="both"/>
      </w:pPr>
      <w:r>
        <w:t>Restated Group income statement for the year ended 30 September 2024</w:t>
      </w:r>
    </w:p>
    <w:p w14:paraId="41653250" w14:textId="77777777" w:rsidR="006C138F" w:rsidRDefault="006C138F" w:rsidP="00630BEF">
      <w:pPr>
        <w:pStyle w:val="SubheadLevel1"/>
        <w:jc w:val="both"/>
      </w:pPr>
    </w:p>
    <w:tbl>
      <w:tblPr>
        <w:tblW w:w="10271" w:type="dxa"/>
        <w:tblInd w:w="-8" w:type="dxa"/>
        <w:tblLayout w:type="fixed"/>
        <w:tblCellMar>
          <w:left w:w="0" w:type="dxa"/>
          <w:right w:w="0" w:type="dxa"/>
        </w:tblCellMar>
        <w:tblLook w:val="0000" w:firstRow="0" w:lastRow="0" w:firstColumn="0" w:lastColumn="0" w:noHBand="0" w:noVBand="0"/>
      </w:tblPr>
      <w:tblGrid>
        <w:gridCol w:w="6104"/>
        <w:gridCol w:w="85"/>
        <w:gridCol w:w="1417"/>
        <w:gridCol w:w="85"/>
        <w:gridCol w:w="1417"/>
        <w:gridCol w:w="1163"/>
      </w:tblGrid>
      <w:tr w:rsidR="006C138F" w:rsidRPr="0090792D" w14:paraId="34D8A05D" w14:textId="77777777" w:rsidTr="00BB6170">
        <w:trPr>
          <w:trHeight w:val="137"/>
        </w:trPr>
        <w:tc>
          <w:tcPr>
            <w:tcW w:w="6104" w:type="dxa"/>
            <w:tcBorders>
              <w:bottom w:val="single" w:sz="12" w:space="0" w:color="00B050"/>
            </w:tcBorders>
            <w:tcMar>
              <w:top w:w="85" w:type="dxa"/>
              <w:left w:w="0" w:type="dxa"/>
              <w:bottom w:w="85" w:type="dxa"/>
              <w:right w:w="0" w:type="dxa"/>
            </w:tcMar>
            <w:vAlign w:val="bottom"/>
          </w:tcPr>
          <w:p w14:paraId="1F9C7891" w14:textId="39EDDD9A" w:rsidR="006C138F" w:rsidRPr="0090792D" w:rsidRDefault="006C138F" w:rsidP="00E76834">
            <w:pPr>
              <w:pStyle w:val="TableHeader"/>
              <w:jc w:val="left"/>
            </w:pPr>
            <w:r>
              <w:t>Group</w:t>
            </w:r>
          </w:p>
        </w:tc>
        <w:tc>
          <w:tcPr>
            <w:tcW w:w="85" w:type="dxa"/>
            <w:tcBorders>
              <w:bottom w:val="single" w:sz="12" w:space="0" w:color="00B050"/>
            </w:tcBorders>
            <w:tcMar>
              <w:top w:w="85" w:type="dxa"/>
              <w:left w:w="0" w:type="dxa"/>
              <w:bottom w:w="85" w:type="dxa"/>
              <w:right w:w="0" w:type="dxa"/>
            </w:tcMar>
            <w:vAlign w:val="bottom"/>
          </w:tcPr>
          <w:p w14:paraId="50CA203A" w14:textId="77777777" w:rsidR="006C138F" w:rsidRPr="0090792D" w:rsidRDefault="006C138F" w:rsidP="00E76834">
            <w:pPr>
              <w:pStyle w:val="TableHeader"/>
            </w:pPr>
          </w:p>
        </w:tc>
        <w:tc>
          <w:tcPr>
            <w:tcW w:w="1417" w:type="dxa"/>
            <w:tcBorders>
              <w:bottom w:val="single" w:sz="12" w:space="0" w:color="00B050"/>
            </w:tcBorders>
            <w:shd w:val="clear" w:color="auto" w:fill="FFFFFF" w:themeFill="background1"/>
            <w:tcMar>
              <w:top w:w="85" w:type="dxa"/>
              <w:left w:w="0" w:type="dxa"/>
              <w:bottom w:w="85" w:type="dxa"/>
              <w:right w:w="0" w:type="dxa"/>
            </w:tcMar>
            <w:vAlign w:val="bottom"/>
          </w:tcPr>
          <w:p w14:paraId="75432AD5" w14:textId="644C1458" w:rsidR="006C138F" w:rsidRPr="00567901" w:rsidRDefault="006C138F" w:rsidP="00BB6170">
            <w:pPr>
              <w:pStyle w:val="TableHeader"/>
              <w:ind w:hanging="86"/>
              <w:rPr>
                <w:color w:val="00984B"/>
              </w:rPr>
            </w:pPr>
            <w:r>
              <w:rPr>
                <w:color w:val="00984B"/>
              </w:rPr>
              <w:t>Previously reported</w:t>
            </w:r>
          </w:p>
          <w:p w14:paraId="2CCF1E72" w14:textId="77777777" w:rsidR="006C138F" w:rsidRPr="00567901" w:rsidRDefault="006C138F" w:rsidP="00E76834">
            <w:pPr>
              <w:pStyle w:val="TableHeader"/>
              <w:rPr>
                <w:color w:val="00984B"/>
              </w:rPr>
            </w:pPr>
            <w:r w:rsidRPr="00567901">
              <w:rPr>
                <w:color w:val="00984B"/>
              </w:rPr>
              <w:t>£'000</w:t>
            </w:r>
          </w:p>
        </w:tc>
        <w:tc>
          <w:tcPr>
            <w:tcW w:w="85" w:type="dxa"/>
            <w:tcBorders>
              <w:bottom w:val="single" w:sz="12" w:space="0" w:color="00B050"/>
            </w:tcBorders>
            <w:shd w:val="clear" w:color="auto" w:fill="FFFFFF" w:themeFill="background1"/>
            <w:tcMar>
              <w:top w:w="85" w:type="dxa"/>
              <w:left w:w="0" w:type="dxa"/>
              <w:bottom w:w="85" w:type="dxa"/>
              <w:right w:w="0" w:type="dxa"/>
            </w:tcMar>
            <w:vAlign w:val="bottom"/>
          </w:tcPr>
          <w:p w14:paraId="20CFD900" w14:textId="77777777" w:rsidR="006C138F" w:rsidRPr="00567901" w:rsidRDefault="006C138F" w:rsidP="00E76834">
            <w:pPr>
              <w:pStyle w:val="TableHeader"/>
              <w:rPr>
                <w:color w:val="00984B"/>
              </w:rPr>
            </w:pPr>
          </w:p>
        </w:tc>
        <w:tc>
          <w:tcPr>
            <w:tcW w:w="1417" w:type="dxa"/>
            <w:tcBorders>
              <w:bottom w:val="single" w:sz="12" w:space="0" w:color="00B050"/>
            </w:tcBorders>
            <w:shd w:val="clear" w:color="auto" w:fill="FFFFFF" w:themeFill="background1"/>
            <w:tcMar>
              <w:top w:w="85" w:type="dxa"/>
              <w:left w:w="0" w:type="dxa"/>
              <w:bottom w:w="85" w:type="dxa"/>
              <w:right w:w="0" w:type="dxa"/>
            </w:tcMar>
            <w:vAlign w:val="bottom"/>
          </w:tcPr>
          <w:p w14:paraId="00A6525E" w14:textId="77777777" w:rsidR="006C138F" w:rsidRDefault="006C138F" w:rsidP="00E76834">
            <w:pPr>
              <w:pStyle w:val="TableHeader"/>
              <w:rPr>
                <w:color w:val="00984B"/>
              </w:rPr>
            </w:pPr>
            <w:r>
              <w:rPr>
                <w:color w:val="00984B"/>
              </w:rPr>
              <w:t>Adjustment</w:t>
            </w:r>
          </w:p>
          <w:p w14:paraId="73B3A870" w14:textId="5E64D6D3" w:rsidR="006C138F" w:rsidRPr="00567901" w:rsidRDefault="006C138F" w:rsidP="00E76834">
            <w:pPr>
              <w:pStyle w:val="TableHeader"/>
              <w:rPr>
                <w:color w:val="00984B"/>
              </w:rPr>
            </w:pPr>
            <w:r>
              <w:rPr>
                <w:color w:val="00984B"/>
              </w:rPr>
              <w:t>£’000</w:t>
            </w:r>
          </w:p>
        </w:tc>
        <w:tc>
          <w:tcPr>
            <w:tcW w:w="1163" w:type="dxa"/>
            <w:tcBorders>
              <w:bottom w:val="single" w:sz="12" w:space="0" w:color="00B050"/>
            </w:tcBorders>
            <w:shd w:val="clear" w:color="auto" w:fill="EDF3EE"/>
            <w:tcMar>
              <w:top w:w="85" w:type="dxa"/>
              <w:left w:w="0" w:type="dxa"/>
              <w:bottom w:w="85" w:type="dxa"/>
              <w:right w:w="0" w:type="dxa"/>
            </w:tcMar>
            <w:vAlign w:val="bottom"/>
          </w:tcPr>
          <w:p w14:paraId="674F6E75" w14:textId="77777777" w:rsidR="006C138F" w:rsidRDefault="006C138F" w:rsidP="00E76834">
            <w:pPr>
              <w:pStyle w:val="TableHeader"/>
              <w:rPr>
                <w:color w:val="00984B"/>
              </w:rPr>
            </w:pPr>
            <w:r>
              <w:rPr>
                <w:color w:val="00984B"/>
              </w:rPr>
              <w:t>As restated</w:t>
            </w:r>
          </w:p>
          <w:p w14:paraId="4E51D802" w14:textId="60214B2C" w:rsidR="006C138F" w:rsidRPr="00567901" w:rsidRDefault="006C138F" w:rsidP="00E76834">
            <w:pPr>
              <w:pStyle w:val="TableHeader"/>
              <w:rPr>
                <w:color w:val="00984B"/>
              </w:rPr>
            </w:pPr>
            <w:r>
              <w:rPr>
                <w:color w:val="00984B"/>
              </w:rPr>
              <w:t>£’000</w:t>
            </w:r>
          </w:p>
        </w:tc>
      </w:tr>
      <w:tr w:rsidR="006C138F" w:rsidRPr="0090792D" w14:paraId="1A3CFBD4" w14:textId="77777777" w:rsidTr="00BB6170">
        <w:trPr>
          <w:trHeight w:val="60"/>
        </w:trPr>
        <w:tc>
          <w:tcPr>
            <w:tcW w:w="6104" w:type="dxa"/>
            <w:tcBorders>
              <w:top w:val="single" w:sz="12" w:space="0" w:color="00B050"/>
            </w:tcBorders>
            <w:tcMar>
              <w:top w:w="85" w:type="dxa"/>
              <w:left w:w="0" w:type="dxa"/>
              <w:bottom w:w="85" w:type="dxa"/>
              <w:right w:w="0" w:type="dxa"/>
            </w:tcMar>
            <w:vAlign w:val="bottom"/>
          </w:tcPr>
          <w:p w14:paraId="758CEF3E" w14:textId="6C491C0E" w:rsidR="006C138F" w:rsidRPr="0090792D" w:rsidRDefault="006C138F" w:rsidP="00E76834">
            <w:pPr>
              <w:pStyle w:val="TableText"/>
              <w:spacing w:after="0"/>
              <w:ind w:left="0"/>
            </w:pPr>
            <w:r>
              <w:t>Revenue</w:t>
            </w:r>
          </w:p>
        </w:tc>
        <w:tc>
          <w:tcPr>
            <w:tcW w:w="85" w:type="dxa"/>
            <w:tcBorders>
              <w:top w:val="single" w:sz="12" w:space="0" w:color="00B050"/>
            </w:tcBorders>
            <w:tcMar>
              <w:top w:w="85" w:type="dxa"/>
              <w:left w:w="0" w:type="dxa"/>
              <w:bottom w:w="85" w:type="dxa"/>
              <w:right w:w="0" w:type="dxa"/>
            </w:tcMar>
            <w:vAlign w:val="bottom"/>
          </w:tcPr>
          <w:p w14:paraId="3AC30719" w14:textId="77777777" w:rsidR="006C138F" w:rsidRPr="0090792D" w:rsidRDefault="006C138F" w:rsidP="00E76834">
            <w:pPr>
              <w:spacing w:after="0"/>
            </w:pPr>
          </w:p>
        </w:tc>
        <w:tc>
          <w:tcPr>
            <w:tcW w:w="1417" w:type="dxa"/>
            <w:tcBorders>
              <w:top w:val="single" w:sz="12" w:space="0" w:color="00B050"/>
            </w:tcBorders>
            <w:shd w:val="clear" w:color="auto" w:fill="FFFFFF" w:themeFill="background1"/>
            <w:tcMar>
              <w:top w:w="85" w:type="dxa"/>
              <w:left w:w="0" w:type="dxa"/>
              <w:bottom w:w="85" w:type="dxa"/>
              <w:right w:w="0" w:type="dxa"/>
            </w:tcMar>
            <w:vAlign w:val="bottom"/>
          </w:tcPr>
          <w:p w14:paraId="66F4215F" w14:textId="3648D74B" w:rsidR="006C138F" w:rsidRPr="006C138F" w:rsidRDefault="006C138F" w:rsidP="00E76834">
            <w:pPr>
              <w:pStyle w:val="TableFigures"/>
            </w:pPr>
            <w:r w:rsidRPr="006C138F">
              <w:t>153,066</w:t>
            </w:r>
          </w:p>
        </w:tc>
        <w:tc>
          <w:tcPr>
            <w:tcW w:w="85" w:type="dxa"/>
            <w:tcBorders>
              <w:top w:val="single" w:sz="12" w:space="0" w:color="00B050"/>
            </w:tcBorders>
            <w:shd w:val="clear" w:color="auto" w:fill="FFFFFF" w:themeFill="background1"/>
            <w:tcMar>
              <w:top w:w="85" w:type="dxa"/>
              <w:left w:w="0" w:type="dxa"/>
              <w:bottom w:w="85" w:type="dxa"/>
              <w:right w:w="0" w:type="dxa"/>
            </w:tcMar>
            <w:vAlign w:val="bottom"/>
          </w:tcPr>
          <w:p w14:paraId="3EB12ACE" w14:textId="77777777" w:rsidR="006C138F" w:rsidRPr="006C138F" w:rsidRDefault="006C138F" w:rsidP="00E76834">
            <w:pPr>
              <w:pStyle w:val="TableFigures"/>
            </w:pPr>
          </w:p>
        </w:tc>
        <w:tc>
          <w:tcPr>
            <w:tcW w:w="1417" w:type="dxa"/>
            <w:tcBorders>
              <w:top w:val="single" w:sz="12" w:space="0" w:color="00B050"/>
            </w:tcBorders>
            <w:shd w:val="clear" w:color="auto" w:fill="FFFFFF" w:themeFill="background1"/>
            <w:tcMar>
              <w:top w:w="85" w:type="dxa"/>
              <w:left w:w="0" w:type="dxa"/>
              <w:bottom w:w="85" w:type="dxa"/>
              <w:right w:w="0" w:type="dxa"/>
            </w:tcMar>
            <w:vAlign w:val="bottom"/>
          </w:tcPr>
          <w:p w14:paraId="2DC3ECE4" w14:textId="7340AE48" w:rsidR="006C138F" w:rsidRPr="006C138F" w:rsidRDefault="006C138F" w:rsidP="00E76834">
            <w:pPr>
              <w:pStyle w:val="TableFigures"/>
            </w:pPr>
            <w:r w:rsidRPr="006C138F">
              <w:t>(2,863)</w:t>
            </w:r>
          </w:p>
        </w:tc>
        <w:tc>
          <w:tcPr>
            <w:tcW w:w="1163" w:type="dxa"/>
            <w:tcBorders>
              <w:top w:val="single" w:sz="12" w:space="0" w:color="00B050"/>
            </w:tcBorders>
            <w:shd w:val="clear" w:color="auto" w:fill="EDF3EE"/>
            <w:tcMar>
              <w:top w:w="85" w:type="dxa"/>
              <w:left w:w="0" w:type="dxa"/>
              <w:bottom w:w="85" w:type="dxa"/>
              <w:right w:w="0" w:type="dxa"/>
            </w:tcMar>
            <w:vAlign w:val="bottom"/>
          </w:tcPr>
          <w:p w14:paraId="5063A851" w14:textId="053F2335" w:rsidR="006C138F" w:rsidRPr="006C138F" w:rsidRDefault="006C138F" w:rsidP="00E76834">
            <w:pPr>
              <w:pStyle w:val="TableFigures"/>
              <w:rPr>
                <w:b/>
                <w:bCs/>
              </w:rPr>
            </w:pPr>
            <w:r w:rsidRPr="006C138F">
              <w:rPr>
                <w:b/>
                <w:bCs/>
              </w:rPr>
              <w:t>150,203</w:t>
            </w:r>
          </w:p>
        </w:tc>
      </w:tr>
      <w:tr w:rsidR="006C138F" w:rsidRPr="0090792D" w14:paraId="5EB99178" w14:textId="77777777" w:rsidTr="00BB6170">
        <w:trPr>
          <w:trHeight w:val="60"/>
        </w:trPr>
        <w:tc>
          <w:tcPr>
            <w:tcW w:w="6104" w:type="dxa"/>
            <w:tcBorders>
              <w:bottom w:val="single" w:sz="4" w:space="0" w:color="auto"/>
            </w:tcBorders>
            <w:tcMar>
              <w:top w:w="85" w:type="dxa"/>
              <w:left w:w="0" w:type="dxa"/>
              <w:bottom w:w="85" w:type="dxa"/>
              <w:right w:w="0" w:type="dxa"/>
            </w:tcMar>
            <w:vAlign w:val="bottom"/>
          </w:tcPr>
          <w:p w14:paraId="3095A3AC" w14:textId="25AFD4D6" w:rsidR="006C138F" w:rsidRPr="0090792D" w:rsidRDefault="006C138F" w:rsidP="00E76834">
            <w:pPr>
              <w:pStyle w:val="TableText"/>
              <w:spacing w:after="0"/>
              <w:ind w:left="0"/>
            </w:pPr>
            <w:r>
              <w:t>Cost of sales</w:t>
            </w:r>
          </w:p>
        </w:tc>
        <w:tc>
          <w:tcPr>
            <w:tcW w:w="85" w:type="dxa"/>
            <w:tcBorders>
              <w:bottom w:val="single" w:sz="4" w:space="0" w:color="auto"/>
            </w:tcBorders>
            <w:tcMar>
              <w:top w:w="85" w:type="dxa"/>
              <w:left w:w="0" w:type="dxa"/>
              <w:bottom w:w="85" w:type="dxa"/>
              <w:right w:w="0" w:type="dxa"/>
            </w:tcMar>
            <w:vAlign w:val="bottom"/>
          </w:tcPr>
          <w:p w14:paraId="77B4C50A" w14:textId="77777777" w:rsidR="006C138F" w:rsidRPr="0090792D" w:rsidRDefault="006C138F" w:rsidP="00E76834">
            <w:pPr>
              <w:spacing w:after="0"/>
            </w:pPr>
          </w:p>
        </w:tc>
        <w:tc>
          <w:tcPr>
            <w:tcW w:w="1417" w:type="dxa"/>
            <w:tcBorders>
              <w:bottom w:val="single" w:sz="4" w:space="0" w:color="auto"/>
            </w:tcBorders>
            <w:shd w:val="clear" w:color="auto" w:fill="FFFFFF" w:themeFill="background1"/>
            <w:tcMar>
              <w:top w:w="85" w:type="dxa"/>
              <w:left w:w="0" w:type="dxa"/>
              <w:bottom w:w="85" w:type="dxa"/>
              <w:right w:w="0" w:type="dxa"/>
            </w:tcMar>
            <w:vAlign w:val="bottom"/>
          </w:tcPr>
          <w:p w14:paraId="6CF7FC61" w14:textId="0901CE23" w:rsidR="006C138F" w:rsidRPr="006C138F" w:rsidRDefault="006C138F" w:rsidP="00E76834">
            <w:pPr>
              <w:pStyle w:val="TableFigures"/>
            </w:pPr>
            <w:r w:rsidRPr="006C138F">
              <w:t>(108,580)</w:t>
            </w:r>
          </w:p>
        </w:tc>
        <w:tc>
          <w:tcPr>
            <w:tcW w:w="85" w:type="dxa"/>
            <w:tcBorders>
              <w:bottom w:val="single" w:sz="4" w:space="0" w:color="auto"/>
            </w:tcBorders>
            <w:shd w:val="clear" w:color="auto" w:fill="FFFFFF" w:themeFill="background1"/>
            <w:tcMar>
              <w:top w:w="85" w:type="dxa"/>
              <w:left w:w="0" w:type="dxa"/>
              <w:bottom w:w="85" w:type="dxa"/>
              <w:right w:w="0" w:type="dxa"/>
            </w:tcMar>
            <w:vAlign w:val="bottom"/>
          </w:tcPr>
          <w:p w14:paraId="0099F6E0" w14:textId="77777777" w:rsidR="006C138F" w:rsidRPr="006C138F" w:rsidRDefault="006C138F" w:rsidP="00E76834">
            <w:pPr>
              <w:pStyle w:val="TableFigures"/>
            </w:pPr>
          </w:p>
        </w:tc>
        <w:tc>
          <w:tcPr>
            <w:tcW w:w="1417" w:type="dxa"/>
            <w:tcBorders>
              <w:bottom w:val="single" w:sz="4" w:space="0" w:color="auto"/>
            </w:tcBorders>
            <w:shd w:val="clear" w:color="auto" w:fill="FFFFFF" w:themeFill="background1"/>
            <w:tcMar>
              <w:top w:w="85" w:type="dxa"/>
              <w:left w:w="0" w:type="dxa"/>
              <w:bottom w:w="85" w:type="dxa"/>
              <w:right w:w="0" w:type="dxa"/>
            </w:tcMar>
            <w:vAlign w:val="bottom"/>
          </w:tcPr>
          <w:p w14:paraId="2DA09690" w14:textId="5FFDAE6E" w:rsidR="006C138F" w:rsidRPr="006C138F" w:rsidRDefault="006C138F" w:rsidP="00E76834">
            <w:pPr>
              <w:pStyle w:val="TableFigures"/>
            </w:pPr>
            <w:r w:rsidRPr="006C138F">
              <w:t>2,319</w:t>
            </w:r>
          </w:p>
        </w:tc>
        <w:tc>
          <w:tcPr>
            <w:tcW w:w="1163" w:type="dxa"/>
            <w:tcBorders>
              <w:bottom w:val="single" w:sz="4" w:space="0" w:color="auto"/>
            </w:tcBorders>
            <w:shd w:val="clear" w:color="auto" w:fill="EDF3EE"/>
            <w:tcMar>
              <w:top w:w="85" w:type="dxa"/>
              <w:left w:w="0" w:type="dxa"/>
              <w:bottom w:w="85" w:type="dxa"/>
              <w:right w:w="0" w:type="dxa"/>
            </w:tcMar>
            <w:vAlign w:val="bottom"/>
          </w:tcPr>
          <w:p w14:paraId="04BCEC15" w14:textId="40CEFC29" w:rsidR="006C138F" w:rsidRPr="006C138F" w:rsidRDefault="006C138F" w:rsidP="00E76834">
            <w:pPr>
              <w:pStyle w:val="TableFigures"/>
              <w:rPr>
                <w:b/>
                <w:bCs/>
              </w:rPr>
            </w:pPr>
            <w:r w:rsidRPr="006C138F">
              <w:rPr>
                <w:b/>
                <w:bCs/>
              </w:rPr>
              <w:t>(106,261)</w:t>
            </w:r>
          </w:p>
        </w:tc>
      </w:tr>
      <w:tr w:rsidR="006C138F" w:rsidRPr="0090792D" w14:paraId="048E2D2F" w14:textId="77777777" w:rsidTr="00BB6170">
        <w:trPr>
          <w:trHeight w:val="60"/>
        </w:trPr>
        <w:tc>
          <w:tcPr>
            <w:tcW w:w="6104" w:type="dxa"/>
            <w:tcBorders>
              <w:top w:val="single" w:sz="4" w:space="0" w:color="auto"/>
              <w:bottom w:val="single" w:sz="4" w:space="0" w:color="auto"/>
            </w:tcBorders>
            <w:tcMar>
              <w:top w:w="85" w:type="dxa"/>
              <w:left w:w="0" w:type="dxa"/>
              <w:bottom w:w="85" w:type="dxa"/>
              <w:right w:w="0" w:type="dxa"/>
            </w:tcMar>
            <w:vAlign w:val="bottom"/>
          </w:tcPr>
          <w:p w14:paraId="100E94C2" w14:textId="705EF987" w:rsidR="006C138F" w:rsidRPr="0090792D" w:rsidRDefault="006C138F" w:rsidP="00E76834">
            <w:pPr>
              <w:pStyle w:val="TableText"/>
              <w:spacing w:after="0"/>
              <w:ind w:left="0"/>
            </w:pPr>
            <w:r>
              <w:t>Gross profit</w:t>
            </w:r>
            <w:r w:rsidR="009A1EB4" w:rsidRPr="009A1EB4">
              <w:rPr>
                <w:color w:val="auto"/>
                <w:vertAlign w:val="superscript"/>
              </w:rPr>
              <w:t>1</w:t>
            </w:r>
          </w:p>
        </w:tc>
        <w:tc>
          <w:tcPr>
            <w:tcW w:w="85" w:type="dxa"/>
            <w:tcBorders>
              <w:top w:val="single" w:sz="4" w:space="0" w:color="auto"/>
              <w:bottom w:val="single" w:sz="4" w:space="0" w:color="auto"/>
            </w:tcBorders>
            <w:tcMar>
              <w:top w:w="85" w:type="dxa"/>
              <w:left w:w="0" w:type="dxa"/>
              <w:bottom w:w="85" w:type="dxa"/>
              <w:right w:w="0" w:type="dxa"/>
            </w:tcMar>
            <w:vAlign w:val="bottom"/>
          </w:tcPr>
          <w:p w14:paraId="1A6D7E57" w14:textId="77777777" w:rsidR="006C138F" w:rsidRPr="0090792D" w:rsidRDefault="006C138F" w:rsidP="00E76834">
            <w:pPr>
              <w:spacing w:after="0"/>
            </w:pPr>
          </w:p>
        </w:tc>
        <w:tc>
          <w:tcPr>
            <w:tcW w:w="1417" w:type="dxa"/>
            <w:tcBorders>
              <w:top w:val="single" w:sz="4" w:space="0" w:color="auto"/>
              <w:bottom w:val="single" w:sz="4" w:space="0" w:color="auto"/>
            </w:tcBorders>
            <w:shd w:val="clear" w:color="auto" w:fill="FFFFFF" w:themeFill="background1"/>
            <w:tcMar>
              <w:top w:w="85" w:type="dxa"/>
              <w:left w:w="0" w:type="dxa"/>
              <w:bottom w:w="85" w:type="dxa"/>
              <w:right w:w="0" w:type="dxa"/>
            </w:tcMar>
            <w:vAlign w:val="bottom"/>
          </w:tcPr>
          <w:p w14:paraId="75949B5B" w14:textId="135F0A60" w:rsidR="006C138F" w:rsidRPr="006C138F" w:rsidRDefault="006C138F" w:rsidP="00E76834">
            <w:pPr>
              <w:pStyle w:val="TableFigures"/>
            </w:pPr>
            <w:r w:rsidRPr="006C138F">
              <w:t>44,486</w:t>
            </w:r>
          </w:p>
        </w:tc>
        <w:tc>
          <w:tcPr>
            <w:tcW w:w="85" w:type="dxa"/>
            <w:tcBorders>
              <w:top w:val="single" w:sz="4" w:space="0" w:color="auto"/>
              <w:bottom w:val="single" w:sz="4" w:space="0" w:color="auto"/>
            </w:tcBorders>
            <w:shd w:val="clear" w:color="auto" w:fill="FFFFFF" w:themeFill="background1"/>
            <w:tcMar>
              <w:top w:w="85" w:type="dxa"/>
              <w:left w:w="0" w:type="dxa"/>
              <w:bottom w:w="85" w:type="dxa"/>
              <w:right w:w="0" w:type="dxa"/>
            </w:tcMar>
            <w:vAlign w:val="bottom"/>
          </w:tcPr>
          <w:p w14:paraId="6118E466" w14:textId="77777777" w:rsidR="006C138F" w:rsidRPr="006C138F" w:rsidRDefault="006C138F" w:rsidP="00E76834">
            <w:pPr>
              <w:pStyle w:val="TableFigures"/>
            </w:pPr>
          </w:p>
        </w:tc>
        <w:tc>
          <w:tcPr>
            <w:tcW w:w="1417" w:type="dxa"/>
            <w:tcBorders>
              <w:top w:val="single" w:sz="4" w:space="0" w:color="auto"/>
              <w:bottom w:val="single" w:sz="4" w:space="0" w:color="auto"/>
            </w:tcBorders>
            <w:shd w:val="clear" w:color="auto" w:fill="FFFFFF" w:themeFill="background1"/>
            <w:tcMar>
              <w:top w:w="85" w:type="dxa"/>
              <w:left w:w="0" w:type="dxa"/>
              <w:bottom w:w="85" w:type="dxa"/>
              <w:right w:w="0" w:type="dxa"/>
            </w:tcMar>
            <w:vAlign w:val="bottom"/>
          </w:tcPr>
          <w:p w14:paraId="12FEFE17" w14:textId="0C74231C" w:rsidR="006C138F" w:rsidRPr="006C138F" w:rsidRDefault="006C138F" w:rsidP="00E76834">
            <w:pPr>
              <w:pStyle w:val="TableFigures"/>
            </w:pPr>
            <w:r w:rsidRPr="006C138F">
              <w:t>(544)</w:t>
            </w:r>
          </w:p>
        </w:tc>
        <w:tc>
          <w:tcPr>
            <w:tcW w:w="1163" w:type="dxa"/>
            <w:tcBorders>
              <w:top w:val="single" w:sz="4" w:space="0" w:color="auto"/>
              <w:bottom w:val="single" w:sz="4" w:space="0" w:color="auto"/>
            </w:tcBorders>
            <w:shd w:val="clear" w:color="auto" w:fill="EDF3EE"/>
            <w:tcMar>
              <w:top w:w="85" w:type="dxa"/>
              <w:left w:w="0" w:type="dxa"/>
              <w:bottom w:w="85" w:type="dxa"/>
              <w:right w:w="0" w:type="dxa"/>
            </w:tcMar>
            <w:vAlign w:val="bottom"/>
          </w:tcPr>
          <w:p w14:paraId="5B667472" w14:textId="1B7DE27D" w:rsidR="006C138F" w:rsidRPr="006C138F" w:rsidRDefault="006C138F" w:rsidP="00E76834">
            <w:pPr>
              <w:pStyle w:val="TableFigures"/>
              <w:rPr>
                <w:b/>
                <w:bCs/>
              </w:rPr>
            </w:pPr>
            <w:r w:rsidRPr="006C138F">
              <w:rPr>
                <w:b/>
                <w:bCs/>
              </w:rPr>
              <w:t>43,942</w:t>
            </w:r>
          </w:p>
        </w:tc>
      </w:tr>
      <w:tr w:rsidR="006C138F" w:rsidRPr="0090792D" w14:paraId="55FFD572" w14:textId="77777777" w:rsidTr="007A68FD">
        <w:trPr>
          <w:trHeight w:val="60"/>
        </w:trPr>
        <w:tc>
          <w:tcPr>
            <w:tcW w:w="6104" w:type="dxa"/>
            <w:tcBorders>
              <w:top w:val="single" w:sz="4" w:space="0" w:color="auto"/>
              <w:bottom w:val="single" w:sz="12" w:space="0" w:color="auto"/>
            </w:tcBorders>
            <w:tcMar>
              <w:top w:w="85" w:type="dxa"/>
              <w:left w:w="0" w:type="dxa"/>
              <w:bottom w:w="85" w:type="dxa"/>
              <w:right w:w="0" w:type="dxa"/>
            </w:tcMar>
            <w:vAlign w:val="bottom"/>
          </w:tcPr>
          <w:p w14:paraId="7F9D4E12" w14:textId="3499DF3C" w:rsidR="006C138F" w:rsidRDefault="006C138F" w:rsidP="00E76834">
            <w:pPr>
              <w:pStyle w:val="TableText"/>
              <w:spacing w:after="0"/>
              <w:ind w:left="0"/>
            </w:pPr>
            <w:r>
              <w:t>Profit before taxation</w:t>
            </w:r>
            <w:r w:rsidR="009A1EB4" w:rsidRPr="009A1EB4">
              <w:rPr>
                <w:color w:val="auto"/>
                <w:vertAlign w:val="superscript"/>
              </w:rPr>
              <w:t>1</w:t>
            </w:r>
          </w:p>
        </w:tc>
        <w:tc>
          <w:tcPr>
            <w:tcW w:w="85" w:type="dxa"/>
            <w:tcBorders>
              <w:top w:val="single" w:sz="4" w:space="0" w:color="auto"/>
              <w:bottom w:val="single" w:sz="12" w:space="0" w:color="auto"/>
            </w:tcBorders>
            <w:tcMar>
              <w:top w:w="85" w:type="dxa"/>
              <w:left w:w="0" w:type="dxa"/>
              <w:bottom w:w="85" w:type="dxa"/>
              <w:right w:w="0" w:type="dxa"/>
            </w:tcMar>
            <w:vAlign w:val="bottom"/>
          </w:tcPr>
          <w:p w14:paraId="50C8FB2E" w14:textId="77777777" w:rsidR="006C138F" w:rsidRPr="0090792D" w:rsidRDefault="006C138F" w:rsidP="00E76834">
            <w:pPr>
              <w:spacing w:after="0"/>
            </w:pPr>
          </w:p>
        </w:tc>
        <w:tc>
          <w:tcPr>
            <w:tcW w:w="1417" w:type="dxa"/>
            <w:tcBorders>
              <w:top w:val="single" w:sz="4" w:space="0" w:color="auto"/>
              <w:bottom w:val="single" w:sz="12" w:space="0" w:color="auto"/>
            </w:tcBorders>
            <w:shd w:val="clear" w:color="auto" w:fill="FFFFFF" w:themeFill="background1"/>
            <w:tcMar>
              <w:top w:w="85" w:type="dxa"/>
              <w:left w:w="0" w:type="dxa"/>
              <w:bottom w:w="85" w:type="dxa"/>
              <w:right w:w="0" w:type="dxa"/>
            </w:tcMar>
            <w:vAlign w:val="bottom"/>
          </w:tcPr>
          <w:p w14:paraId="4958EA41" w14:textId="006C93CD" w:rsidR="006C138F" w:rsidRPr="006C138F" w:rsidRDefault="006C138F" w:rsidP="00E76834">
            <w:pPr>
              <w:pStyle w:val="TableFigures"/>
            </w:pPr>
            <w:r w:rsidRPr="006C138F">
              <w:t>19,093</w:t>
            </w:r>
          </w:p>
        </w:tc>
        <w:tc>
          <w:tcPr>
            <w:tcW w:w="85" w:type="dxa"/>
            <w:tcBorders>
              <w:top w:val="single" w:sz="4" w:space="0" w:color="auto"/>
              <w:bottom w:val="single" w:sz="12" w:space="0" w:color="auto"/>
            </w:tcBorders>
            <w:shd w:val="clear" w:color="auto" w:fill="FFFFFF" w:themeFill="background1"/>
            <w:tcMar>
              <w:top w:w="85" w:type="dxa"/>
              <w:left w:w="0" w:type="dxa"/>
              <w:bottom w:w="85" w:type="dxa"/>
              <w:right w:w="0" w:type="dxa"/>
            </w:tcMar>
            <w:vAlign w:val="bottom"/>
          </w:tcPr>
          <w:p w14:paraId="731F9195" w14:textId="77777777" w:rsidR="006C138F" w:rsidRPr="006C138F" w:rsidRDefault="006C138F" w:rsidP="00E76834">
            <w:pPr>
              <w:pStyle w:val="TableFigures"/>
            </w:pPr>
          </w:p>
        </w:tc>
        <w:tc>
          <w:tcPr>
            <w:tcW w:w="1417" w:type="dxa"/>
            <w:tcBorders>
              <w:top w:val="single" w:sz="4" w:space="0" w:color="auto"/>
              <w:bottom w:val="single" w:sz="12" w:space="0" w:color="auto"/>
            </w:tcBorders>
            <w:shd w:val="clear" w:color="auto" w:fill="FFFFFF" w:themeFill="background1"/>
            <w:tcMar>
              <w:top w:w="85" w:type="dxa"/>
              <w:left w:w="0" w:type="dxa"/>
              <w:bottom w:w="85" w:type="dxa"/>
              <w:right w:w="0" w:type="dxa"/>
            </w:tcMar>
            <w:vAlign w:val="bottom"/>
          </w:tcPr>
          <w:p w14:paraId="1D20F665" w14:textId="150889A3" w:rsidR="006C138F" w:rsidRPr="006C138F" w:rsidRDefault="006C138F" w:rsidP="00E76834">
            <w:pPr>
              <w:pStyle w:val="TableFigures"/>
            </w:pPr>
            <w:r w:rsidRPr="006C138F">
              <w:t>(544)</w:t>
            </w:r>
          </w:p>
        </w:tc>
        <w:tc>
          <w:tcPr>
            <w:tcW w:w="1163" w:type="dxa"/>
            <w:tcBorders>
              <w:top w:val="single" w:sz="4" w:space="0" w:color="auto"/>
              <w:bottom w:val="single" w:sz="12" w:space="0" w:color="auto"/>
            </w:tcBorders>
            <w:shd w:val="clear" w:color="auto" w:fill="EDF3EE"/>
            <w:tcMar>
              <w:top w:w="85" w:type="dxa"/>
              <w:left w:w="0" w:type="dxa"/>
              <w:bottom w:w="85" w:type="dxa"/>
              <w:right w:w="0" w:type="dxa"/>
            </w:tcMar>
            <w:vAlign w:val="bottom"/>
          </w:tcPr>
          <w:p w14:paraId="14993E83" w14:textId="01338950" w:rsidR="006C138F" w:rsidRPr="006C138F" w:rsidRDefault="006C138F" w:rsidP="00E76834">
            <w:pPr>
              <w:pStyle w:val="TableFigures"/>
              <w:rPr>
                <w:b/>
                <w:bCs/>
              </w:rPr>
            </w:pPr>
            <w:r w:rsidRPr="006C138F">
              <w:rPr>
                <w:b/>
                <w:bCs/>
              </w:rPr>
              <w:t>18,549</w:t>
            </w:r>
          </w:p>
        </w:tc>
      </w:tr>
      <w:tr w:rsidR="007A68FD" w:rsidRPr="0090792D" w14:paraId="3F720336" w14:textId="77777777" w:rsidTr="007A68FD">
        <w:trPr>
          <w:trHeight w:val="60"/>
        </w:trPr>
        <w:tc>
          <w:tcPr>
            <w:tcW w:w="6104" w:type="dxa"/>
            <w:tcBorders>
              <w:top w:val="single" w:sz="12" w:space="0" w:color="auto"/>
              <w:bottom w:val="single" w:sz="4" w:space="0" w:color="auto"/>
            </w:tcBorders>
            <w:tcMar>
              <w:top w:w="85" w:type="dxa"/>
              <w:left w:w="0" w:type="dxa"/>
              <w:bottom w:w="85" w:type="dxa"/>
              <w:right w:w="0" w:type="dxa"/>
            </w:tcMar>
            <w:vAlign w:val="bottom"/>
          </w:tcPr>
          <w:p w14:paraId="49A365A4" w14:textId="43ABE6D1" w:rsidR="007A68FD" w:rsidRDefault="007A68FD" w:rsidP="00E76834">
            <w:pPr>
              <w:pStyle w:val="TableText"/>
              <w:spacing w:after="0"/>
              <w:ind w:left="0"/>
            </w:pPr>
            <w:r>
              <w:t>Basic earnings per share (pence)</w:t>
            </w:r>
          </w:p>
        </w:tc>
        <w:tc>
          <w:tcPr>
            <w:tcW w:w="85" w:type="dxa"/>
            <w:tcBorders>
              <w:top w:val="single" w:sz="12" w:space="0" w:color="auto"/>
              <w:bottom w:val="single" w:sz="4" w:space="0" w:color="auto"/>
            </w:tcBorders>
            <w:tcMar>
              <w:top w:w="85" w:type="dxa"/>
              <w:left w:w="0" w:type="dxa"/>
              <w:bottom w:w="85" w:type="dxa"/>
              <w:right w:w="0" w:type="dxa"/>
            </w:tcMar>
            <w:vAlign w:val="bottom"/>
          </w:tcPr>
          <w:p w14:paraId="1C7F271C" w14:textId="77777777" w:rsidR="007A68FD" w:rsidRPr="0090792D" w:rsidRDefault="007A68FD" w:rsidP="00E76834">
            <w:pPr>
              <w:spacing w:after="0"/>
            </w:pPr>
          </w:p>
        </w:tc>
        <w:tc>
          <w:tcPr>
            <w:tcW w:w="1417" w:type="dxa"/>
            <w:tcBorders>
              <w:top w:val="single" w:sz="12" w:space="0" w:color="auto"/>
              <w:bottom w:val="single" w:sz="4" w:space="0" w:color="auto"/>
            </w:tcBorders>
            <w:shd w:val="clear" w:color="auto" w:fill="FFFFFF" w:themeFill="background1"/>
            <w:tcMar>
              <w:top w:w="85" w:type="dxa"/>
              <w:left w:w="0" w:type="dxa"/>
              <w:bottom w:w="85" w:type="dxa"/>
              <w:right w:w="0" w:type="dxa"/>
            </w:tcMar>
            <w:vAlign w:val="bottom"/>
          </w:tcPr>
          <w:p w14:paraId="550C318A" w14:textId="7B7514C2" w:rsidR="007A68FD" w:rsidRPr="006C138F" w:rsidRDefault="007A68FD" w:rsidP="00E76834">
            <w:pPr>
              <w:pStyle w:val="TableFigures"/>
            </w:pPr>
            <w:r>
              <w:t>23.61p</w:t>
            </w:r>
          </w:p>
        </w:tc>
        <w:tc>
          <w:tcPr>
            <w:tcW w:w="85" w:type="dxa"/>
            <w:tcBorders>
              <w:top w:val="single" w:sz="12" w:space="0" w:color="auto"/>
              <w:bottom w:val="single" w:sz="4" w:space="0" w:color="auto"/>
            </w:tcBorders>
            <w:shd w:val="clear" w:color="auto" w:fill="FFFFFF" w:themeFill="background1"/>
            <w:tcMar>
              <w:top w:w="85" w:type="dxa"/>
              <w:left w:w="0" w:type="dxa"/>
              <w:bottom w:w="85" w:type="dxa"/>
              <w:right w:w="0" w:type="dxa"/>
            </w:tcMar>
            <w:vAlign w:val="bottom"/>
          </w:tcPr>
          <w:p w14:paraId="4FD56934" w14:textId="77777777" w:rsidR="007A68FD" w:rsidRPr="006C138F" w:rsidRDefault="007A68FD" w:rsidP="00E76834">
            <w:pPr>
              <w:pStyle w:val="TableFigures"/>
            </w:pPr>
          </w:p>
        </w:tc>
        <w:tc>
          <w:tcPr>
            <w:tcW w:w="1417" w:type="dxa"/>
            <w:tcBorders>
              <w:top w:val="single" w:sz="12" w:space="0" w:color="auto"/>
              <w:bottom w:val="single" w:sz="4" w:space="0" w:color="auto"/>
            </w:tcBorders>
            <w:shd w:val="clear" w:color="auto" w:fill="FFFFFF" w:themeFill="background1"/>
            <w:tcMar>
              <w:top w:w="85" w:type="dxa"/>
              <w:left w:w="0" w:type="dxa"/>
              <w:bottom w:w="85" w:type="dxa"/>
              <w:right w:w="0" w:type="dxa"/>
            </w:tcMar>
            <w:vAlign w:val="bottom"/>
          </w:tcPr>
          <w:p w14:paraId="4931C336" w14:textId="7C4F066C" w:rsidR="007A68FD" w:rsidRPr="006C138F" w:rsidRDefault="007A68FD" w:rsidP="00E76834">
            <w:pPr>
              <w:pStyle w:val="TableFigures"/>
            </w:pPr>
            <w:r>
              <w:t>(0.90p)</w:t>
            </w:r>
          </w:p>
        </w:tc>
        <w:tc>
          <w:tcPr>
            <w:tcW w:w="1163" w:type="dxa"/>
            <w:tcBorders>
              <w:top w:val="single" w:sz="12" w:space="0" w:color="auto"/>
              <w:bottom w:val="single" w:sz="4" w:space="0" w:color="auto"/>
            </w:tcBorders>
            <w:shd w:val="clear" w:color="auto" w:fill="EDF3EE"/>
            <w:tcMar>
              <w:top w:w="85" w:type="dxa"/>
              <w:left w:w="0" w:type="dxa"/>
              <w:bottom w:w="85" w:type="dxa"/>
              <w:right w:w="0" w:type="dxa"/>
            </w:tcMar>
            <w:vAlign w:val="bottom"/>
          </w:tcPr>
          <w:p w14:paraId="151AC7DC" w14:textId="7E75C810" w:rsidR="007A68FD" w:rsidRPr="006C138F" w:rsidRDefault="007A68FD" w:rsidP="00E76834">
            <w:pPr>
              <w:pStyle w:val="TableFigures"/>
              <w:rPr>
                <w:b/>
                <w:bCs/>
              </w:rPr>
            </w:pPr>
            <w:r>
              <w:rPr>
                <w:b/>
                <w:bCs/>
              </w:rPr>
              <w:t>22.71p</w:t>
            </w:r>
          </w:p>
        </w:tc>
      </w:tr>
      <w:tr w:rsidR="007A68FD" w:rsidRPr="0090792D" w14:paraId="4ACD863B" w14:textId="77777777" w:rsidTr="00BB6170">
        <w:trPr>
          <w:trHeight w:val="60"/>
        </w:trPr>
        <w:tc>
          <w:tcPr>
            <w:tcW w:w="6104" w:type="dxa"/>
            <w:tcBorders>
              <w:top w:val="single" w:sz="4" w:space="0" w:color="auto"/>
              <w:bottom w:val="single" w:sz="12" w:space="0" w:color="212121"/>
            </w:tcBorders>
            <w:tcMar>
              <w:top w:w="85" w:type="dxa"/>
              <w:left w:w="0" w:type="dxa"/>
              <w:bottom w:w="85" w:type="dxa"/>
              <w:right w:w="0" w:type="dxa"/>
            </w:tcMar>
            <w:vAlign w:val="bottom"/>
          </w:tcPr>
          <w:p w14:paraId="785AAF21" w14:textId="33C8E40F" w:rsidR="007A68FD" w:rsidRDefault="007A68FD" w:rsidP="00E76834">
            <w:pPr>
              <w:pStyle w:val="TableText"/>
              <w:spacing w:after="0"/>
              <w:ind w:left="0"/>
            </w:pPr>
            <w:r>
              <w:t>Diluted earnings per share (pence)</w:t>
            </w:r>
          </w:p>
        </w:tc>
        <w:tc>
          <w:tcPr>
            <w:tcW w:w="85" w:type="dxa"/>
            <w:tcBorders>
              <w:top w:val="single" w:sz="4" w:space="0" w:color="auto"/>
              <w:bottom w:val="single" w:sz="12" w:space="0" w:color="212121"/>
            </w:tcBorders>
            <w:tcMar>
              <w:top w:w="85" w:type="dxa"/>
              <w:left w:w="0" w:type="dxa"/>
              <w:bottom w:w="85" w:type="dxa"/>
              <w:right w:w="0" w:type="dxa"/>
            </w:tcMar>
            <w:vAlign w:val="bottom"/>
          </w:tcPr>
          <w:p w14:paraId="49FD6A5E" w14:textId="77777777" w:rsidR="007A68FD" w:rsidRPr="0090792D" w:rsidRDefault="007A68FD" w:rsidP="00E76834">
            <w:pPr>
              <w:spacing w:after="0"/>
            </w:pPr>
          </w:p>
        </w:tc>
        <w:tc>
          <w:tcPr>
            <w:tcW w:w="1417" w:type="dxa"/>
            <w:tcBorders>
              <w:top w:val="single" w:sz="4" w:space="0" w:color="auto"/>
              <w:bottom w:val="single" w:sz="12" w:space="0" w:color="212121"/>
            </w:tcBorders>
            <w:shd w:val="clear" w:color="auto" w:fill="FFFFFF" w:themeFill="background1"/>
            <w:tcMar>
              <w:top w:w="85" w:type="dxa"/>
              <w:left w:w="0" w:type="dxa"/>
              <w:bottom w:w="85" w:type="dxa"/>
              <w:right w:w="0" w:type="dxa"/>
            </w:tcMar>
            <w:vAlign w:val="bottom"/>
          </w:tcPr>
          <w:p w14:paraId="19E668D9" w14:textId="31103D4D" w:rsidR="007A68FD" w:rsidRPr="006C138F" w:rsidRDefault="007A68FD" w:rsidP="00E76834">
            <w:pPr>
              <w:pStyle w:val="TableFigures"/>
            </w:pPr>
            <w:r>
              <w:t>23.48p</w:t>
            </w:r>
          </w:p>
        </w:tc>
        <w:tc>
          <w:tcPr>
            <w:tcW w:w="85" w:type="dxa"/>
            <w:tcBorders>
              <w:top w:val="single" w:sz="4" w:space="0" w:color="auto"/>
              <w:bottom w:val="single" w:sz="12" w:space="0" w:color="212121"/>
            </w:tcBorders>
            <w:shd w:val="clear" w:color="auto" w:fill="FFFFFF" w:themeFill="background1"/>
            <w:tcMar>
              <w:top w:w="85" w:type="dxa"/>
              <w:left w:w="0" w:type="dxa"/>
              <w:bottom w:w="85" w:type="dxa"/>
              <w:right w:w="0" w:type="dxa"/>
            </w:tcMar>
            <w:vAlign w:val="bottom"/>
          </w:tcPr>
          <w:p w14:paraId="3751185C" w14:textId="77777777" w:rsidR="007A68FD" w:rsidRPr="006C138F" w:rsidRDefault="007A68FD" w:rsidP="00E76834">
            <w:pPr>
              <w:pStyle w:val="TableFigures"/>
            </w:pPr>
          </w:p>
        </w:tc>
        <w:tc>
          <w:tcPr>
            <w:tcW w:w="1417" w:type="dxa"/>
            <w:tcBorders>
              <w:top w:val="single" w:sz="4" w:space="0" w:color="auto"/>
              <w:bottom w:val="single" w:sz="12" w:space="0" w:color="212121"/>
            </w:tcBorders>
            <w:shd w:val="clear" w:color="auto" w:fill="FFFFFF" w:themeFill="background1"/>
            <w:tcMar>
              <w:top w:w="85" w:type="dxa"/>
              <w:left w:w="0" w:type="dxa"/>
              <w:bottom w:w="85" w:type="dxa"/>
              <w:right w:w="0" w:type="dxa"/>
            </w:tcMar>
            <w:vAlign w:val="bottom"/>
          </w:tcPr>
          <w:p w14:paraId="3D205EDC" w14:textId="6D92BAB4" w:rsidR="007A68FD" w:rsidRPr="006C138F" w:rsidRDefault="007A68FD" w:rsidP="00E76834">
            <w:pPr>
              <w:pStyle w:val="TableFigures"/>
            </w:pPr>
            <w:r>
              <w:t>(0.89p)</w:t>
            </w:r>
          </w:p>
        </w:tc>
        <w:tc>
          <w:tcPr>
            <w:tcW w:w="1163" w:type="dxa"/>
            <w:tcBorders>
              <w:top w:val="single" w:sz="4" w:space="0" w:color="auto"/>
              <w:bottom w:val="single" w:sz="12" w:space="0" w:color="212121"/>
            </w:tcBorders>
            <w:shd w:val="clear" w:color="auto" w:fill="EDF3EE"/>
            <w:tcMar>
              <w:top w:w="85" w:type="dxa"/>
              <w:left w:w="0" w:type="dxa"/>
              <w:bottom w:w="85" w:type="dxa"/>
              <w:right w:w="0" w:type="dxa"/>
            </w:tcMar>
            <w:vAlign w:val="bottom"/>
          </w:tcPr>
          <w:p w14:paraId="1DE3E4CE" w14:textId="15724286" w:rsidR="007A68FD" w:rsidRPr="006C138F" w:rsidRDefault="007A68FD" w:rsidP="00E76834">
            <w:pPr>
              <w:pStyle w:val="TableFigures"/>
              <w:rPr>
                <w:b/>
                <w:bCs/>
              </w:rPr>
            </w:pPr>
            <w:r>
              <w:rPr>
                <w:b/>
                <w:bCs/>
              </w:rPr>
              <w:t>22.59p</w:t>
            </w:r>
          </w:p>
        </w:tc>
      </w:tr>
    </w:tbl>
    <w:p w14:paraId="200F58DB" w14:textId="77777777" w:rsidR="006C138F" w:rsidRDefault="006C138F">
      <w:pPr>
        <w:autoSpaceDE/>
        <w:autoSpaceDN/>
        <w:adjustRightInd/>
        <w:spacing w:after="160" w:line="259" w:lineRule="auto"/>
      </w:pPr>
    </w:p>
    <w:p w14:paraId="01C477F7" w14:textId="3714DAB8" w:rsidR="006C138F" w:rsidRDefault="006C138F" w:rsidP="006C138F">
      <w:pPr>
        <w:pStyle w:val="SubheadLevel1"/>
        <w:jc w:val="both"/>
      </w:pPr>
      <w:r>
        <w:t>Restated Group balance sheet for the years ended 30 September 2023 and 2024</w:t>
      </w:r>
    </w:p>
    <w:p w14:paraId="20E46B6D" w14:textId="533CEE84" w:rsidR="006C138F" w:rsidRPr="007A68FD" w:rsidRDefault="006C138F" w:rsidP="006C138F">
      <w:pPr>
        <w:pStyle w:val="SubheadLevel1"/>
        <w:jc w:val="both"/>
        <w:rPr>
          <w:b w:val="0"/>
          <w:bCs w:val="0"/>
        </w:rPr>
      </w:pPr>
      <w:r w:rsidRPr="007A68FD">
        <w:rPr>
          <w:b w:val="0"/>
          <w:bCs w:val="0"/>
        </w:rPr>
        <w:t>Year ended 30 September 2024</w:t>
      </w:r>
    </w:p>
    <w:tbl>
      <w:tblPr>
        <w:tblW w:w="10271" w:type="dxa"/>
        <w:tblInd w:w="-8" w:type="dxa"/>
        <w:tblLayout w:type="fixed"/>
        <w:tblCellMar>
          <w:left w:w="0" w:type="dxa"/>
          <w:right w:w="0" w:type="dxa"/>
        </w:tblCellMar>
        <w:tblLook w:val="0000" w:firstRow="0" w:lastRow="0" w:firstColumn="0" w:lastColumn="0" w:noHBand="0" w:noVBand="0"/>
      </w:tblPr>
      <w:tblGrid>
        <w:gridCol w:w="6104"/>
        <w:gridCol w:w="85"/>
        <w:gridCol w:w="1417"/>
        <w:gridCol w:w="85"/>
        <w:gridCol w:w="1417"/>
        <w:gridCol w:w="1163"/>
      </w:tblGrid>
      <w:tr w:rsidR="006C138F" w:rsidRPr="0090792D" w14:paraId="2B290ED8" w14:textId="77777777" w:rsidTr="00BB6170">
        <w:trPr>
          <w:trHeight w:val="137"/>
        </w:trPr>
        <w:tc>
          <w:tcPr>
            <w:tcW w:w="6104" w:type="dxa"/>
            <w:tcBorders>
              <w:bottom w:val="single" w:sz="12" w:space="0" w:color="00B050"/>
            </w:tcBorders>
            <w:tcMar>
              <w:top w:w="85" w:type="dxa"/>
              <w:left w:w="0" w:type="dxa"/>
              <w:bottom w:w="85" w:type="dxa"/>
              <w:right w:w="0" w:type="dxa"/>
            </w:tcMar>
            <w:vAlign w:val="bottom"/>
          </w:tcPr>
          <w:p w14:paraId="07D09EAE" w14:textId="77777777" w:rsidR="006C138F" w:rsidRPr="0090792D" w:rsidRDefault="006C138F" w:rsidP="00E76834">
            <w:pPr>
              <w:pStyle w:val="TableHeader"/>
              <w:jc w:val="left"/>
            </w:pPr>
            <w:r>
              <w:t>Group</w:t>
            </w:r>
          </w:p>
        </w:tc>
        <w:tc>
          <w:tcPr>
            <w:tcW w:w="85" w:type="dxa"/>
            <w:tcBorders>
              <w:bottom w:val="single" w:sz="12" w:space="0" w:color="00B050"/>
            </w:tcBorders>
            <w:tcMar>
              <w:top w:w="85" w:type="dxa"/>
              <w:left w:w="0" w:type="dxa"/>
              <w:bottom w:w="85" w:type="dxa"/>
              <w:right w:w="0" w:type="dxa"/>
            </w:tcMar>
            <w:vAlign w:val="bottom"/>
          </w:tcPr>
          <w:p w14:paraId="696439DF" w14:textId="77777777" w:rsidR="006C138F" w:rsidRPr="0090792D" w:rsidRDefault="006C138F" w:rsidP="00E76834">
            <w:pPr>
              <w:pStyle w:val="TableHeader"/>
            </w:pPr>
          </w:p>
        </w:tc>
        <w:tc>
          <w:tcPr>
            <w:tcW w:w="1417" w:type="dxa"/>
            <w:tcBorders>
              <w:bottom w:val="single" w:sz="12" w:space="0" w:color="00B050"/>
            </w:tcBorders>
            <w:shd w:val="clear" w:color="auto" w:fill="FFFFFF" w:themeFill="background1"/>
            <w:tcMar>
              <w:top w:w="85" w:type="dxa"/>
              <w:left w:w="0" w:type="dxa"/>
              <w:bottom w:w="85" w:type="dxa"/>
              <w:right w:w="0" w:type="dxa"/>
            </w:tcMar>
            <w:vAlign w:val="bottom"/>
          </w:tcPr>
          <w:p w14:paraId="450D16D9" w14:textId="77777777" w:rsidR="006C138F" w:rsidRPr="00567901" w:rsidRDefault="006C138F" w:rsidP="00E76834">
            <w:pPr>
              <w:pStyle w:val="TableHeader"/>
              <w:rPr>
                <w:color w:val="00984B"/>
              </w:rPr>
            </w:pPr>
            <w:r>
              <w:rPr>
                <w:color w:val="00984B"/>
              </w:rPr>
              <w:t>Previously reported</w:t>
            </w:r>
          </w:p>
          <w:p w14:paraId="22325FD2" w14:textId="77777777" w:rsidR="006C138F" w:rsidRPr="00567901" w:rsidRDefault="006C138F" w:rsidP="00E76834">
            <w:pPr>
              <w:pStyle w:val="TableHeader"/>
              <w:rPr>
                <w:color w:val="00984B"/>
              </w:rPr>
            </w:pPr>
            <w:r w:rsidRPr="00567901">
              <w:rPr>
                <w:color w:val="00984B"/>
              </w:rPr>
              <w:t>£'000</w:t>
            </w:r>
          </w:p>
        </w:tc>
        <w:tc>
          <w:tcPr>
            <w:tcW w:w="85" w:type="dxa"/>
            <w:tcBorders>
              <w:bottom w:val="single" w:sz="12" w:space="0" w:color="00B050"/>
            </w:tcBorders>
            <w:shd w:val="clear" w:color="auto" w:fill="FFFFFF" w:themeFill="background1"/>
            <w:tcMar>
              <w:top w:w="85" w:type="dxa"/>
              <w:left w:w="0" w:type="dxa"/>
              <w:bottom w:w="85" w:type="dxa"/>
              <w:right w:w="0" w:type="dxa"/>
            </w:tcMar>
            <w:vAlign w:val="bottom"/>
          </w:tcPr>
          <w:p w14:paraId="0192BEBB" w14:textId="77777777" w:rsidR="006C138F" w:rsidRPr="00567901" w:rsidRDefault="006C138F" w:rsidP="00E76834">
            <w:pPr>
              <w:pStyle w:val="TableHeader"/>
              <w:rPr>
                <w:color w:val="00984B"/>
              </w:rPr>
            </w:pPr>
          </w:p>
        </w:tc>
        <w:tc>
          <w:tcPr>
            <w:tcW w:w="1417" w:type="dxa"/>
            <w:tcBorders>
              <w:bottom w:val="single" w:sz="12" w:space="0" w:color="00B050"/>
            </w:tcBorders>
            <w:shd w:val="clear" w:color="auto" w:fill="FFFFFF" w:themeFill="background1"/>
            <w:tcMar>
              <w:top w:w="85" w:type="dxa"/>
              <w:left w:w="0" w:type="dxa"/>
              <w:bottom w:w="85" w:type="dxa"/>
              <w:right w:w="0" w:type="dxa"/>
            </w:tcMar>
            <w:vAlign w:val="bottom"/>
          </w:tcPr>
          <w:p w14:paraId="75ABAB53" w14:textId="77777777" w:rsidR="006C138F" w:rsidRDefault="006C138F" w:rsidP="00E76834">
            <w:pPr>
              <w:pStyle w:val="TableHeader"/>
              <w:rPr>
                <w:color w:val="00984B"/>
              </w:rPr>
            </w:pPr>
            <w:r>
              <w:rPr>
                <w:color w:val="00984B"/>
              </w:rPr>
              <w:t>Adjustment</w:t>
            </w:r>
          </w:p>
          <w:p w14:paraId="55D8937A" w14:textId="77777777" w:rsidR="006C138F" w:rsidRPr="00567901" w:rsidRDefault="006C138F" w:rsidP="00E76834">
            <w:pPr>
              <w:pStyle w:val="TableHeader"/>
              <w:rPr>
                <w:color w:val="00984B"/>
              </w:rPr>
            </w:pPr>
            <w:r>
              <w:rPr>
                <w:color w:val="00984B"/>
              </w:rPr>
              <w:t>£’000</w:t>
            </w:r>
          </w:p>
        </w:tc>
        <w:tc>
          <w:tcPr>
            <w:tcW w:w="1163" w:type="dxa"/>
            <w:tcBorders>
              <w:bottom w:val="single" w:sz="12" w:space="0" w:color="00B050"/>
            </w:tcBorders>
            <w:shd w:val="clear" w:color="auto" w:fill="EDF3EE"/>
            <w:tcMar>
              <w:top w:w="85" w:type="dxa"/>
              <w:left w:w="0" w:type="dxa"/>
              <w:bottom w:w="85" w:type="dxa"/>
              <w:right w:w="0" w:type="dxa"/>
            </w:tcMar>
            <w:vAlign w:val="bottom"/>
          </w:tcPr>
          <w:p w14:paraId="709E8C27" w14:textId="77777777" w:rsidR="006C138F" w:rsidRDefault="006C138F" w:rsidP="00E76834">
            <w:pPr>
              <w:pStyle w:val="TableHeader"/>
              <w:rPr>
                <w:color w:val="00984B"/>
              </w:rPr>
            </w:pPr>
            <w:r>
              <w:rPr>
                <w:color w:val="00984B"/>
              </w:rPr>
              <w:t>As restated</w:t>
            </w:r>
          </w:p>
          <w:p w14:paraId="0D73B666" w14:textId="77777777" w:rsidR="006C138F" w:rsidRPr="00567901" w:rsidRDefault="006C138F" w:rsidP="00E76834">
            <w:pPr>
              <w:pStyle w:val="TableHeader"/>
              <w:rPr>
                <w:color w:val="00984B"/>
              </w:rPr>
            </w:pPr>
            <w:r>
              <w:rPr>
                <w:color w:val="00984B"/>
              </w:rPr>
              <w:t>£’000</w:t>
            </w:r>
          </w:p>
        </w:tc>
      </w:tr>
      <w:tr w:rsidR="006C138F" w:rsidRPr="0090792D" w14:paraId="61F1F2A2" w14:textId="77777777" w:rsidTr="007A68FD">
        <w:trPr>
          <w:trHeight w:val="60"/>
        </w:trPr>
        <w:tc>
          <w:tcPr>
            <w:tcW w:w="6104" w:type="dxa"/>
            <w:tcBorders>
              <w:top w:val="single" w:sz="12" w:space="0" w:color="00B050"/>
              <w:bottom w:val="single" w:sz="4" w:space="0" w:color="auto"/>
            </w:tcBorders>
            <w:tcMar>
              <w:top w:w="85" w:type="dxa"/>
              <w:left w:w="0" w:type="dxa"/>
              <w:bottom w:w="85" w:type="dxa"/>
              <w:right w:w="0" w:type="dxa"/>
            </w:tcMar>
            <w:vAlign w:val="bottom"/>
          </w:tcPr>
          <w:p w14:paraId="612B3940" w14:textId="1E0EC57B" w:rsidR="006C138F" w:rsidRPr="0090792D" w:rsidRDefault="006C138F" w:rsidP="00E76834">
            <w:pPr>
              <w:pStyle w:val="TableText"/>
              <w:spacing w:after="0"/>
              <w:ind w:left="0"/>
            </w:pPr>
            <w:r>
              <w:t>Inventor</w:t>
            </w:r>
            <w:r w:rsidR="00E8172B">
              <w:t>ies</w:t>
            </w:r>
          </w:p>
        </w:tc>
        <w:tc>
          <w:tcPr>
            <w:tcW w:w="85" w:type="dxa"/>
            <w:tcBorders>
              <w:top w:val="single" w:sz="12" w:space="0" w:color="00B050"/>
              <w:bottom w:val="single" w:sz="4" w:space="0" w:color="auto"/>
            </w:tcBorders>
            <w:tcMar>
              <w:top w:w="85" w:type="dxa"/>
              <w:left w:w="0" w:type="dxa"/>
              <w:bottom w:w="85" w:type="dxa"/>
              <w:right w:w="0" w:type="dxa"/>
            </w:tcMar>
            <w:vAlign w:val="bottom"/>
          </w:tcPr>
          <w:p w14:paraId="524042B6" w14:textId="77777777" w:rsidR="006C138F" w:rsidRPr="0090792D" w:rsidRDefault="006C138F" w:rsidP="00E76834">
            <w:pPr>
              <w:spacing w:after="0"/>
            </w:pPr>
          </w:p>
        </w:tc>
        <w:tc>
          <w:tcPr>
            <w:tcW w:w="1417" w:type="dxa"/>
            <w:tcBorders>
              <w:top w:val="single" w:sz="12" w:space="0" w:color="00B050"/>
              <w:bottom w:val="single" w:sz="4" w:space="0" w:color="auto"/>
            </w:tcBorders>
            <w:shd w:val="clear" w:color="auto" w:fill="FFFFFF" w:themeFill="background1"/>
            <w:tcMar>
              <w:top w:w="85" w:type="dxa"/>
              <w:left w:w="0" w:type="dxa"/>
              <w:bottom w:w="85" w:type="dxa"/>
              <w:right w:w="0" w:type="dxa"/>
            </w:tcMar>
            <w:vAlign w:val="bottom"/>
          </w:tcPr>
          <w:p w14:paraId="064C20A1" w14:textId="2BC04F74" w:rsidR="006C138F" w:rsidRPr="006C138F" w:rsidRDefault="006C138F" w:rsidP="00E76834">
            <w:pPr>
              <w:pStyle w:val="TableFigures"/>
            </w:pPr>
            <w:r w:rsidRPr="006C138F">
              <w:t>51,878</w:t>
            </w:r>
          </w:p>
        </w:tc>
        <w:tc>
          <w:tcPr>
            <w:tcW w:w="85" w:type="dxa"/>
            <w:tcBorders>
              <w:top w:val="single" w:sz="12" w:space="0" w:color="00B050"/>
              <w:bottom w:val="single" w:sz="4" w:space="0" w:color="auto"/>
            </w:tcBorders>
            <w:shd w:val="clear" w:color="auto" w:fill="FFFFFF" w:themeFill="background1"/>
            <w:tcMar>
              <w:top w:w="85" w:type="dxa"/>
              <w:left w:w="0" w:type="dxa"/>
              <w:bottom w:w="85" w:type="dxa"/>
              <w:right w:w="0" w:type="dxa"/>
            </w:tcMar>
            <w:vAlign w:val="bottom"/>
          </w:tcPr>
          <w:p w14:paraId="318C722B" w14:textId="77777777" w:rsidR="006C138F" w:rsidRPr="006C138F" w:rsidRDefault="006C138F" w:rsidP="00E76834">
            <w:pPr>
              <w:pStyle w:val="TableFigures"/>
            </w:pPr>
          </w:p>
        </w:tc>
        <w:tc>
          <w:tcPr>
            <w:tcW w:w="1417" w:type="dxa"/>
            <w:tcBorders>
              <w:top w:val="single" w:sz="12" w:space="0" w:color="00B050"/>
              <w:bottom w:val="single" w:sz="4" w:space="0" w:color="auto"/>
            </w:tcBorders>
            <w:shd w:val="clear" w:color="auto" w:fill="FFFFFF" w:themeFill="background1"/>
            <w:tcMar>
              <w:top w:w="85" w:type="dxa"/>
              <w:left w:w="0" w:type="dxa"/>
              <w:bottom w:w="85" w:type="dxa"/>
              <w:right w:w="0" w:type="dxa"/>
            </w:tcMar>
            <w:vAlign w:val="bottom"/>
          </w:tcPr>
          <w:p w14:paraId="74049F81" w14:textId="072E4B56" w:rsidR="006C138F" w:rsidRPr="006C138F" w:rsidRDefault="006C138F" w:rsidP="00E76834">
            <w:pPr>
              <w:pStyle w:val="TableFigures"/>
            </w:pPr>
            <w:r w:rsidRPr="006C138F">
              <w:t>3,017</w:t>
            </w:r>
          </w:p>
        </w:tc>
        <w:tc>
          <w:tcPr>
            <w:tcW w:w="1163" w:type="dxa"/>
            <w:tcBorders>
              <w:top w:val="single" w:sz="12" w:space="0" w:color="00B050"/>
              <w:bottom w:val="single" w:sz="4" w:space="0" w:color="auto"/>
            </w:tcBorders>
            <w:shd w:val="clear" w:color="auto" w:fill="EDF3EE"/>
            <w:tcMar>
              <w:top w:w="85" w:type="dxa"/>
              <w:left w:w="0" w:type="dxa"/>
              <w:bottom w:w="85" w:type="dxa"/>
              <w:right w:w="0" w:type="dxa"/>
            </w:tcMar>
            <w:vAlign w:val="bottom"/>
          </w:tcPr>
          <w:p w14:paraId="7068076E" w14:textId="6E059F07" w:rsidR="006C138F" w:rsidRPr="006C138F" w:rsidRDefault="006C138F" w:rsidP="00E76834">
            <w:pPr>
              <w:pStyle w:val="TableFigures"/>
              <w:rPr>
                <w:b/>
                <w:bCs/>
              </w:rPr>
            </w:pPr>
            <w:r w:rsidRPr="006C138F">
              <w:rPr>
                <w:b/>
                <w:bCs/>
              </w:rPr>
              <w:t>54,895</w:t>
            </w:r>
          </w:p>
        </w:tc>
      </w:tr>
      <w:tr w:rsidR="006C138F" w:rsidRPr="0090792D" w14:paraId="064E6514" w14:textId="77777777" w:rsidTr="007A68FD">
        <w:trPr>
          <w:trHeight w:val="60"/>
        </w:trPr>
        <w:tc>
          <w:tcPr>
            <w:tcW w:w="6104" w:type="dxa"/>
            <w:tcBorders>
              <w:top w:val="single" w:sz="4" w:space="0" w:color="auto"/>
              <w:bottom w:val="single" w:sz="4" w:space="0" w:color="auto"/>
            </w:tcBorders>
            <w:tcMar>
              <w:top w:w="85" w:type="dxa"/>
              <w:left w:w="0" w:type="dxa"/>
              <w:bottom w:w="85" w:type="dxa"/>
              <w:right w:w="0" w:type="dxa"/>
            </w:tcMar>
            <w:vAlign w:val="bottom"/>
          </w:tcPr>
          <w:p w14:paraId="19F60B71" w14:textId="3D86BB9F" w:rsidR="006C138F" w:rsidRPr="0090792D" w:rsidRDefault="006C138F" w:rsidP="00E76834">
            <w:pPr>
              <w:pStyle w:val="TableText"/>
              <w:spacing w:after="0"/>
              <w:ind w:left="0"/>
            </w:pPr>
            <w:r>
              <w:t>Trade and other receivables</w:t>
            </w:r>
          </w:p>
        </w:tc>
        <w:tc>
          <w:tcPr>
            <w:tcW w:w="85" w:type="dxa"/>
            <w:tcBorders>
              <w:top w:val="single" w:sz="4" w:space="0" w:color="auto"/>
              <w:bottom w:val="single" w:sz="4" w:space="0" w:color="auto"/>
            </w:tcBorders>
            <w:tcMar>
              <w:top w:w="85" w:type="dxa"/>
              <w:left w:w="0" w:type="dxa"/>
              <w:bottom w:w="85" w:type="dxa"/>
              <w:right w:w="0" w:type="dxa"/>
            </w:tcMar>
            <w:vAlign w:val="bottom"/>
          </w:tcPr>
          <w:p w14:paraId="0F21B8AF" w14:textId="77777777" w:rsidR="006C138F" w:rsidRPr="0090792D" w:rsidRDefault="006C138F" w:rsidP="00E76834">
            <w:pPr>
              <w:spacing w:after="0"/>
            </w:pPr>
          </w:p>
        </w:tc>
        <w:tc>
          <w:tcPr>
            <w:tcW w:w="1417" w:type="dxa"/>
            <w:tcBorders>
              <w:top w:val="single" w:sz="4" w:space="0" w:color="auto"/>
              <w:bottom w:val="single" w:sz="4" w:space="0" w:color="auto"/>
            </w:tcBorders>
            <w:shd w:val="clear" w:color="auto" w:fill="FFFFFF" w:themeFill="background1"/>
            <w:tcMar>
              <w:top w:w="85" w:type="dxa"/>
              <w:left w:w="0" w:type="dxa"/>
              <w:bottom w:w="85" w:type="dxa"/>
              <w:right w:w="0" w:type="dxa"/>
            </w:tcMar>
            <w:vAlign w:val="bottom"/>
          </w:tcPr>
          <w:p w14:paraId="1BB6C1C1" w14:textId="16FD848E" w:rsidR="006C138F" w:rsidRPr="006C138F" w:rsidRDefault="006C138F" w:rsidP="00E76834">
            <w:pPr>
              <w:pStyle w:val="TableFigures"/>
            </w:pPr>
            <w:r w:rsidRPr="006C138F">
              <w:t>37,078</w:t>
            </w:r>
          </w:p>
        </w:tc>
        <w:tc>
          <w:tcPr>
            <w:tcW w:w="85" w:type="dxa"/>
            <w:tcBorders>
              <w:top w:val="single" w:sz="4" w:space="0" w:color="auto"/>
              <w:bottom w:val="single" w:sz="4" w:space="0" w:color="auto"/>
            </w:tcBorders>
            <w:shd w:val="clear" w:color="auto" w:fill="FFFFFF" w:themeFill="background1"/>
            <w:tcMar>
              <w:top w:w="85" w:type="dxa"/>
              <w:left w:w="0" w:type="dxa"/>
              <w:bottom w:w="85" w:type="dxa"/>
              <w:right w:w="0" w:type="dxa"/>
            </w:tcMar>
            <w:vAlign w:val="bottom"/>
          </w:tcPr>
          <w:p w14:paraId="4D33DB16" w14:textId="77777777" w:rsidR="006C138F" w:rsidRPr="006C138F" w:rsidRDefault="006C138F" w:rsidP="00E76834">
            <w:pPr>
              <w:pStyle w:val="TableFigures"/>
            </w:pPr>
          </w:p>
        </w:tc>
        <w:tc>
          <w:tcPr>
            <w:tcW w:w="1417" w:type="dxa"/>
            <w:tcBorders>
              <w:top w:val="single" w:sz="4" w:space="0" w:color="auto"/>
              <w:bottom w:val="single" w:sz="4" w:space="0" w:color="auto"/>
            </w:tcBorders>
            <w:shd w:val="clear" w:color="auto" w:fill="FFFFFF" w:themeFill="background1"/>
            <w:tcMar>
              <w:top w:w="85" w:type="dxa"/>
              <w:left w:w="0" w:type="dxa"/>
              <w:bottom w:w="85" w:type="dxa"/>
              <w:right w:w="0" w:type="dxa"/>
            </w:tcMar>
            <w:vAlign w:val="bottom"/>
          </w:tcPr>
          <w:p w14:paraId="5968A9E4" w14:textId="0A3D09B8" w:rsidR="006C138F" w:rsidRPr="006C138F" w:rsidRDefault="006C138F" w:rsidP="00E76834">
            <w:pPr>
              <w:pStyle w:val="TableFigures"/>
            </w:pPr>
            <w:r w:rsidRPr="006C138F">
              <w:t>(3,971)</w:t>
            </w:r>
          </w:p>
        </w:tc>
        <w:tc>
          <w:tcPr>
            <w:tcW w:w="1163" w:type="dxa"/>
            <w:tcBorders>
              <w:top w:val="single" w:sz="4" w:space="0" w:color="auto"/>
              <w:bottom w:val="single" w:sz="4" w:space="0" w:color="auto"/>
            </w:tcBorders>
            <w:shd w:val="clear" w:color="auto" w:fill="EDF3EE"/>
            <w:tcMar>
              <w:top w:w="85" w:type="dxa"/>
              <w:left w:w="0" w:type="dxa"/>
              <w:bottom w:w="85" w:type="dxa"/>
              <w:right w:w="0" w:type="dxa"/>
            </w:tcMar>
            <w:vAlign w:val="bottom"/>
          </w:tcPr>
          <w:p w14:paraId="1F4A73EF" w14:textId="065ADFFC" w:rsidR="006C138F" w:rsidRPr="006C138F" w:rsidRDefault="006C138F" w:rsidP="00E76834">
            <w:pPr>
              <w:pStyle w:val="TableFigures"/>
              <w:rPr>
                <w:b/>
                <w:bCs/>
              </w:rPr>
            </w:pPr>
            <w:r w:rsidRPr="006C138F">
              <w:rPr>
                <w:b/>
                <w:bCs/>
              </w:rPr>
              <w:t>33,107</w:t>
            </w:r>
          </w:p>
        </w:tc>
      </w:tr>
      <w:tr w:rsidR="007A68FD" w:rsidRPr="0090792D" w14:paraId="73DB6656" w14:textId="77777777" w:rsidTr="007A68FD">
        <w:trPr>
          <w:trHeight w:val="60"/>
        </w:trPr>
        <w:tc>
          <w:tcPr>
            <w:tcW w:w="6104" w:type="dxa"/>
            <w:tcBorders>
              <w:top w:val="single" w:sz="4" w:space="0" w:color="auto"/>
              <w:bottom w:val="single" w:sz="12" w:space="0" w:color="auto"/>
            </w:tcBorders>
            <w:tcMar>
              <w:top w:w="85" w:type="dxa"/>
              <w:left w:w="0" w:type="dxa"/>
              <w:bottom w:w="85" w:type="dxa"/>
              <w:right w:w="0" w:type="dxa"/>
            </w:tcMar>
            <w:vAlign w:val="bottom"/>
          </w:tcPr>
          <w:p w14:paraId="46FCAE8D" w14:textId="1F5FEB0A" w:rsidR="007A68FD" w:rsidRDefault="007A68FD" w:rsidP="007A68FD">
            <w:pPr>
              <w:pStyle w:val="TableText"/>
              <w:spacing w:after="0"/>
              <w:ind w:left="0"/>
            </w:pPr>
            <w:r>
              <w:t>Retained earnings</w:t>
            </w:r>
          </w:p>
        </w:tc>
        <w:tc>
          <w:tcPr>
            <w:tcW w:w="85" w:type="dxa"/>
            <w:tcBorders>
              <w:top w:val="single" w:sz="4" w:space="0" w:color="auto"/>
              <w:bottom w:val="single" w:sz="12" w:space="0" w:color="auto"/>
            </w:tcBorders>
            <w:tcMar>
              <w:top w:w="85" w:type="dxa"/>
              <w:left w:w="0" w:type="dxa"/>
              <w:bottom w:w="85" w:type="dxa"/>
              <w:right w:w="0" w:type="dxa"/>
            </w:tcMar>
            <w:vAlign w:val="bottom"/>
          </w:tcPr>
          <w:p w14:paraId="66C13974" w14:textId="77777777" w:rsidR="007A68FD" w:rsidRPr="0090792D" w:rsidRDefault="007A68FD" w:rsidP="007A68FD">
            <w:pPr>
              <w:spacing w:after="0"/>
            </w:pPr>
          </w:p>
        </w:tc>
        <w:tc>
          <w:tcPr>
            <w:tcW w:w="1417" w:type="dxa"/>
            <w:tcBorders>
              <w:top w:val="single" w:sz="4" w:space="0" w:color="auto"/>
              <w:bottom w:val="single" w:sz="12" w:space="0" w:color="auto"/>
            </w:tcBorders>
            <w:shd w:val="clear" w:color="auto" w:fill="FFFFFF" w:themeFill="background1"/>
            <w:tcMar>
              <w:top w:w="85" w:type="dxa"/>
              <w:left w:w="0" w:type="dxa"/>
              <w:bottom w:w="85" w:type="dxa"/>
              <w:right w:w="0" w:type="dxa"/>
            </w:tcMar>
            <w:vAlign w:val="bottom"/>
          </w:tcPr>
          <w:p w14:paraId="1DC5F601" w14:textId="3DC898B4" w:rsidR="007A68FD" w:rsidRPr="006C138F" w:rsidRDefault="007A68FD" w:rsidP="007A68FD">
            <w:pPr>
              <w:pStyle w:val="TableFigures"/>
            </w:pPr>
            <w:r w:rsidRPr="006C138F">
              <w:t>116,153</w:t>
            </w:r>
          </w:p>
        </w:tc>
        <w:tc>
          <w:tcPr>
            <w:tcW w:w="85" w:type="dxa"/>
            <w:tcBorders>
              <w:top w:val="single" w:sz="4" w:space="0" w:color="auto"/>
              <w:bottom w:val="single" w:sz="12" w:space="0" w:color="auto"/>
            </w:tcBorders>
            <w:shd w:val="clear" w:color="auto" w:fill="FFFFFF" w:themeFill="background1"/>
            <w:tcMar>
              <w:top w:w="85" w:type="dxa"/>
              <w:left w:w="0" w:type="dxa"/>
              <w:bottom w:w="85" w:type="dxa"/>
              <w:right w:w="0" w:type="dxa"/>
            </w:tcMar>
            <w:vAlign w:val="bottom"/>
          </w:tcPr>
          <w:p w14:paraId="4E7B3631" w14:textId="77777777" w:rsidR="007A68FD" w:rsidRPr="006C138F" w:rsidRDefault="007A68FD" w:rsidP="007A68FD">
            <w:pPr>
              <w:pStyle w:val="TableFigures"/>
            </w:pPr>
          </w:p>
        </w:tc>
        <w:tc>
          <w:tcPr>
            <w:tcW w:w="1417" w:type="dxa"/>
            <w:tcBorders>
              <w:top w:val="single" w:sz="4" w:space="0" w:color="auto"/>
              <w:bottom w:val="single" w:sz="12" w:space="0" w:color="auto"/>
            </w:tcBorders>
            <w:shd w:val="clear" w:color="auto" w:fill="FFFFFF" w:themeFill="background1"/>
            <w:tcMar>
              <w:top w:w="85" w:type="dxa"/>
              <w:left w:w="0" w:type="dxa"/>
              <w:bottom w:w="85" w:type="dxa"/>
              <w:right w:w="0" w:type="dxa"/>
            </w:tcMar>
            <w:vAlign w:val="bottom"/>
          </w:tcPr>
          <w:p w14:paraId="67DAC79F" w14:textId="53970276" w:rsidR="007A68FD" w:rsidRPr="006C138F" w:rsidRDefault="007A68FD" w:rsidP="007A68FD">
            <w:pPr>
              <w:pStyle w:val="TableFigures"/>
            </w:pPr>
            <w:r w:rsidRPr="006C138F">
              <w:t>(954)</w:t>
            </w:r>
          </w:p>
        </w:tc>
        <w:tc>
          <w:tcPr>
            <w:tcW w:w="1163" w:type="dxa"/>
            <w:tcBorders>
              <w:top w:val="single" w:sz="4" w:space="0" w:color="auto"/>
              <w:bottom w:val="single" w:sz="12" w:space="0" w:color="auto"/>
            </w:tcBorders>
            <w:shd w:val="clear" w:color="auto" w:fill="EDF3EE"/>
            <w:tcMar>
              <w:top w:w="85" w:type="dxa"/>
              <w:left w:w="0" w:type="dxa"/>
              <w:bottom w:w="85" w:type="dxa"/>
              <w:right w:w="0" w:type="dxa"/>
            </w:tcMar>
            <w:vAlign w:val="bottom"/>
          </w:tcPr>
          <w:p w14:paraId="4F290616" w14:textId="6346573C" w:rsidR="007A68FD" w:rsidRPr="006C138F" w:rsidRDefault="007A68FD" w:rsidP="007A68FD">
            <w:pPr>
              <w:pStyle w:val="TableFigures"/>
              <w:rPr>
                <w:b/>
                <w:bCs/>
              </w:rPr>
            </w:pPr>
            <w:r w:rsidRPr="006C138F">
              <w:rPr>
                <w:b/>
                <w:bCs/>
              </w:rPr>
              <w:t>115,199</w:t>
            </w:r>
          </w:p>
        </w:tc>
      </w:tr>
      <w:tr w:rsidR="007A68FD" w:rsidRPr="0090792D" w14:paraId="369D6E96" w14:textId="77777777" w:rsidTr="007A68FD">
        <w:trPr>
          <w:trHeight w:val="60"/>
        </w:trPr>
        <w:tc>
          <w:tcPr>
            <w:tcW w:w="6104" w:type="dxa"/>
            <w:tcBorders>
              <w:top w:val="single" w:sz="12" w:space="0" w:color="auto"/>
            </w:tcBorders>
            <w:tcMar>
              <w:top w:w="85" w:type="dxa"/>
              <w:left w:w="0" w:type="dxa"/>
              <w:bottom w:w="85" w:type="dxa"/>
              <w:right w:w="0" w:type="dxa"/>
            </w:tcMar>
            <w:vAlign w:val="bottom"/>
          </w:tcPr>
          <w:p w14:paraId="45D2E3CB" w14:textId="638E2DB7" w:rsidR="007A68FD" w:rsidRDefault="007A68FD" w:rsidP="007A68FD">
            <w:pPr>
              <w:pStyle w:val="TableText"/>
              <w:spacing w:after="0"/>
              <w:ind w:left="0"/>
            </w:pPr>
            <w:r>
              <w:t>Cash flow statement impact: decrease in inventories</w:t>
            </w:r>
          </w:p>
        </w:tc>
        <w:tc>
          <w:tcPr>
            <w:tcW w:w="85" w:type="dxa"/>
            <w:tcBorders>
              <w:top w:val="single" w:sz="12" w:space="0" w:color="auto"/>
            </w:tcBorders>
            <w:tcMar>
              <w:top w:w="85" w:type="dxa"/>
              <w:left w:w="0" w:type="dxa"/>
              <w:bottom w:w="85" w:type="dxa"/>
              <w:right w:w="0" w:type="dxa"/>
            </w:tcMar>
            <w:vAlign w:val="bottom"/>
          </w:tcPr>
          <w:p w14:paraId="4679AD99" w14:textId="77777777" w:rsidR="007A68FD" w:rsidRPr="0090792D" w:rsidRDefault="007A68FD" w:rsidP="007A68FD">
            <w:pPr>
              <w:spacing w:after="0"/>
            </w:pPr>
          </w:p>
        </w:tc>
        <w:tc>
          <w:tcPr>
            <w:tcW w:w="1417" w:type="dxa"/>
            <w:tcBorders>
              <w:top w:val="single" w:sz="12" w:space="0" w:color="auto"/>
            </w:tcBorders>
            <w:shd w:val="clear" w:color="auto" w:fill="FFFFFF" w:themeFill="background1"/>
            <w:tcMar>
              <w:top w:w="85" w:type="dxa"/>
              <w:left w:w="0" w:type="dxa"/>
              <w:bottom w:w="85" w:type="dxa"/>
              <w:right w:w="0" w:type="dxa"/>
            </w:tcMar>
            <w:vAlign w:val="bottom"/>
          </w:tcPr>
          <w:p w14:paraId="4505B207" w14:textId="31956122" w:rsidR="007A68FD" w:rsidRPr="006C138F" w:rsidRDefault="007A68FD" w:rsidP="007A68FD">
            <w:pPr>
              <w:pStyle w:val="TableFigures"/>
            </w:pPr>
            <w:r>
              <w:t>7,231</w:t>
            </w:r>
          </w:p>
        </w:tc>
        <w:tc>
          <w:tcPr>
            <w:tcW w:w="85" w:type="dxa"/>
            <w:tcBorders>
              <w:top w:val="single" w:sz="12" w:space="0" w:color="auto"/>
            </w:tcBorders>
            <w:shd w:val="clear" w:color="auto" w:fill="FFFFFF" w:themeFill="background1"/>
            <w:tcMar>
              <w:top w:w="85" w:type="dxa"/>
              <w:left w:w="0" w:type="dxa"/>
              <w:bottom w:w="85" w:type="dxa"/>
              <w:right w:w="0" w:type="dxa"/>
            </w:tcMar>
            <w:vAlign w:val="bottom"/>
          </w:tcPr>
          <w:p w14:paraId="068BA285" w14:textId="77777777" w:rsidR="007A68FD" w:rsidRPr="006C138F" w:rsidRDefault="007A68FD" w:rsidP="007A68FD">
            <w:pPr>
              <w:pStyle w:val="TableFigures"/>
            </w:pPr>
          </w:p>
        </w:tc>
        <w:tc>
          <w:tcPr>
            <w:tcW w:w="1417" w:type="dxa"/>
            <w:tcBorders>
              <w:top w:val="single" w:sz="12" w:space="0" w:color="auto"/>
            </w:tcBorders>
            <w:shd w:val="clear" w:color="auto" w:fill="FFFFFF" w:themeFill="background1"/>
            <w:tcMar>
              <w:top w:w="85" w:type="dxa"/>
              <w:left w:w="0" w:type="dxa"/>
              <w:bottom w:w="85" w:type="dxa"/>
              <w:right w:w="0" w:type="dxa"/>
            </w:tcMar>
            <w:vAlign w:val="bottom"/>
          </w:tcPr>
          <w:p w14:paraId="35E671FA" w14:textId="0D2141EF" w:rsidR="007A68FD" w:rsidRPr="006C138F" w:rsidRDefault="007A68FD" w:rsidP="007A68FD">
            <w:pPr>
              <w:pStyle w:val="TableFigures"/>
            </w:pPr>
            <w:r>
              <w:t>(2,3</w:t>
            </w:r>
            <w:r w:rsidR="00C02D86">
              <w:t>96</w:t>
            </w:r>
            <w:r>
              <w:t>)</w:t>
            </w:r>
          </w:p>
        </w:tc>
        <w:tc>
          <w:tcPr>
            <w:tcW w:w="1163" w:type="dxa"/>
            <w:tcBorders>
              <w:top w:val="single" w:sz="12" w:space="0" w:color="auto"/>
            </w:tcBorders>
            <w:shd w:val="clear" w:color="auto" w:fill="EDF3EE"/>
            <w:tcMar>
              <w:top w:w="85" w:type="dxa"/>
              <w:left w:w="0" w:type="dxa"/>
              <w:bottom w:w="85" w:type="dxa"/>
              <w:right w:w="0" w:type="dxa"/>
            </w:tcMar>
            <w:vAlign w:val="bottom"/>
          </w:tcPr>
          <w:p w14:paraId="64AF5D5C" w14:textId="065D9C43" w:rsidR="007A68FD" w:rsidRPr="006C138F" w:rsidRDefault="007A68FD" w:rsidP="007A68FD">
            <w:pPr>
              <w:pStyle w:val="TableFigures"/>
              <w:rPr>
                <w:b/>
                <w:bCs/>
              </w:rPr>
            </w:pPr>
            <w:r>
              <w:rPr>
                <w:b/>
                <w:bCs/>
              </w:rPr>
              <w:t>4,</w:t>
            </w:r>
            <w:r w:rsidR="00C02D86">
              <w:rPr>
                <w:b/>
                <w:bCs/>
              </w:rPr>
              <w:t>835</w:t>
            </w:r>
          </w:p>
        </w:tc>
      </w:tr>
      <w:tr w:rsidR="007A68FD" w:rsidRPr="0090792D" w14:paraId="35093671" w14:textId="77777777" w:rsidTr="007A68FD">
        <w:trPr>
          <w:trHeight w:val="60"/>
        </w:trPr>
        <w:tc>
          <w:tcPr>
            <w:tcW w:w="6104" w:type="dxa"/>
            <w:tcBorders>
              <w:top w:val="single" w:sz="4" w:space="0" w:color="auto"/>
              <w:bottom w:val="single" w:sz="12" w:space="0" w:color="212121"/>
            </w:tcBorders>
            <w:tcMar>
              <w:top w:w="85" w:type="dxa"/>
              <w:left w:w="0" w:type="dxa"/>
              <w:bottom w:w="85" w:type="dxa"/>
              <w:right w:w="0" w:type="dxa"/>
            </w:tcMar>
            <w:vAlign w:val="bottom"/>
          </w:tcPr>
          <w:p w14:paraId="0EF7B616" w14:textId="622C9B19" w:rsidR="007A68FD" w:rsidRDefault="007A68FD" w:rsidP="007A68FD">
            <w:pPr>
              <w:pStyle w:val="TableText"/>
              <w:spacing w:after="0"/>
              <w:ind w:left="0"/>
            </w:pPr>
            <w:r>
              <w:t xml:space="preserve">Cash flow statement impact: increase in </w:t>
            </w:r>
            <w:r w:rsidR="009A1EB4">
              <w:t>receivables</w:t>
            </w:r>
          </w:p>
        </w:tc>
        <w:tc>
          <w:tcPr>
            <w:tcW w:w="85" w:type="dxa"/>
            <w:tcBorders>
              <w:top w:val="single" w:sz="4" w:space="0" w:color="auto"/>
              <w:bottom w:val="single" w:sz="12" w:space="0" w:color="212121"/>
            </w:tcBorders>
            <w:tcMar>
              <w:top w:w="85" w:type="dxa"/>
              <w:left w:w="0" w:type="dxa"/>
              <w:bottom w:w="85" w:type="dxa"/>
              <w:right w:w="0" w:type="dxa"/>
            </w:tcMar>
            <w:vAlign w:val="bottom"/>
          </w:tcPr>
          <w:p w14:paraId="50113538" w14:textId="77777777" w:rsidR="007A68FD" w:rsidRPr="0090792D" w:rsidRDefault="007A68FD" w:rsidP="007A68FD">
            <w:pPr>
              <w:spacing w:after="0"/>
            </w:pPr>
          </w:p>
        </w:tc>
        <w:tc>
          <w:tcPr>
            <w:tcW w:w="1417" w:type="dxa"/>
            <w:tcBorders>
              <w:top w:val="single" w:sz="4" w:space="0" w:color="auto"/>
              <w:bottom w:val="single" w:sz="12" w:space="0" w:color="212121"/>
            </w:tcBorders>
            <w:shd w:val="clear" w:color="auto" w:fill="FFFFFF" w:themeFill="background1"/>
            <w:tcMar>
              <w:top w:w="85" w:type="dxa"/>
              <w:left w:w="0" w:type="dxa"/>
              <w:bottom w:w="85" w:type="dxa"/>
              <w:right w:w="0" w:type="dxa"/>
            </w:tcMar>
            <w:vAlign w:val="bottom"/>
          </w:tcPr>
          <w:p w14:paraId="3F338D45" w14:textId="21BE51A6" w:rsidR="007A68FD" w:rsidRPr="006C138F" w:rsidRDefault="007A68FD" w:rsidP="007A68FD">
            <w:pPr>
              <w:pStyle w:val="TableFigures"/>
            </w:pPr>
            <w:r>
              <w:t>(5,651)</w:t>
            </w:r>
          </w:p>
        </w:tc>
        <w:tc>
          <w:tcPr>
            <w:tcW w:w="85" w:type="dxa"/>
            <w:tcBorders>
              <w:top w:val="single" w:sz="4" w:space="0" w:color="auto"/>
              <w:bottom w:val="single" w:sz="12" w:space="0" w:color="212121"/>
            </w:tcBorders>
            <w:shd w:val="clear" w:color="auto" w:fill="FFFFFF" w:themeFill="background1"/>
            <w:tcMar>
              <w:top w:w="85" w:type="dxa"/>
              <w:left w:w="0" w:type="dxa"/>
              <w:bottom w:w="85" w:type="dxa"/>
              <w:right w:w="0" w:type="dxa"/>
            </w:tcMar>
            <w:vAlign w:val="bottom"/>
          </w:tcPr>
          <w:p w14:paraId="37BF676F" w14:textId="77777777" w:rsidR="007A68FD" w:rsidRPr="006C138F" w:rsidRDefault="007A68FD" w:rsidP="007A68FD">
            <w:pPr>
              <w:pStyle w:val="TableFigures"/>
            </w:pPr>
          </w:p>
        </w:tc>
        <w:tc>
          <w:tcPr>
            <w:tcW w:w="1417" w:type="dxa"/>
            <w:tcBorders>
              <w:top w:val="single" w:sz="4" w:space="0" w:color="auto"/>
              <w:bottom w:val="single" w:sz="12" w:space="0" w:color="212121"/>
            </w:tcBorders>
            <w:shd w:val="clear" w:color="auto" w:fill="FFFFFF" w:themeFill="background1"/>
            <w:tcMar>
              <w:top w:w="85" w:type="dxa"/>
              <w:left w:w="0" w:type="dxa"/>
              <w:bottom w:w="85" w:type="dxa"/>
              <w:right w:w="0" w:type="dxa"/>
            </w:tcMar>
            <w:vAlign w:val="bottom"/>
          </w:tcPr>
          <w:p w14:paraId="44EFDF39" w14:textId="12CB02CD" w:rsidR="007A68FD" w:rsidRPr="006C138F" w:rsidRDefault="007A68FD" w:rsidP="007A68FD">
            <w:pPr>
              <w:pStyle w:val="TableFigures"/>
            </w:pPr>
            <w:r>
              <w:t>2,</w:t>
            </w:r>
            <w:r w:rsidR="00C02D86">
              <w:t>940</w:t>
            </w:r>
          </w:p>
        </w:tc>
        <w:tc>
          <w:tcPr>
            <w:tcW w:w="1163" w:type="dxa"/>
            <w:tcBorders>
              <w:top w:val="single" w:sz="4" w:space="0" w:color="auto"/>
              <w:bottom w:val="single" w:sz="12" w:space="0" w:color="212121"/>
            </w:tcBorders>
            <w:shd w:val="clear" w:color="auto" w:fill="EDF3EE"/>
            <w:tcMar>
              <w:top w:w="85" w:type="dxa"/>
              <w:left w:w="0" w:type="dxa"/>
              <w:bottom w:w="85" w:type="dxa"/>
              <w:right w:w="0" w:type="dxa"/>
            </w:tcMar>
            <w:vAlign w:val="bottom"/>
          </w:tcPr>
          <w:p w14:paraId="415355A3" w14:textId="29BEEC21" w:rsidR="007A68FD" w:rsidRPr="006C138F" w:rsidRDefault="007A68FD" w:rsidP="007A68FD">
            <w:pPr>
              <w:pStyle w:val="TableFigures"/>
              <w:rPr>
                <w:b/>
                <w:bCs/>
              </w:rPr>
            </w:pPr>
            <w:r>
              <w:rPr>
                <w:b/>
                <w:bCs/>
              </w:rPr>
              <w:t>(2,7</w:t>
            </w:r>
            <w:r w:rsidR="00C02D86">
              <w:rPr>
                <w:b/>
                <w:bCs/>
              </w:rPr>
              <w:t>11</w:t>
            </w:r>
            <w:r>
              <w:rPr>
                <w:b/>
                <w:bCs/>
              </w:rPr>
              <w:t>)</w:t>
            </w:r>
          </w:p>
        </w:tc>
      </w:tr>
    </w:tbl>
    <w:p w14:paraId="1032F715" w14:textId="77777777" w:rsidR="006C138F" w:rsidRDefault="006C138F">
      <w:pPr>
        <w:autoSpaceDE/>
        <w:autoSpaceDN/>
        <w:adjustRightInd/>
        <w:spacing w:after="160" w:line="259" w:lineRule="auto"/>
      </w:pPr>
    </w:p>
    <w:p w14:paraId="107E0BED" w14:textId="6484FB7B" w:rsidR="009A1EB4" w:rsidRDefault="009A1EB4" w:rsidP="009A1EB4">
      <w:pPr>
        <w:autoSpaceDE/>
        <w:autoSpaceDN/>
        <w:adjustRightInd/>
        <w:spacing w:after="0" w:line="259" w:lineRule="auto"/>
      </w:pPr>
      <w:r w:rsidRPr="009A1EB4">
        <w:t>The movements in inventory and receivables differ from the movements in revenue and cost of sales due</w:t>
      </w:r>
      <w:r w:rsidR="00E8172B">
        <w:t xml:space="preserve"> </w:t>
      </w:r>
      <w:r w:rsidRPr="009A1EB4">
        <w:t>to the restatement of the balance sheet for the year ended 30 September 2023.</w:t>
      </w:r>
    </w:p>
    <w:p w14:paraId="2866F249" w14:textId="77777777" w:rsidR="009A1EB4" w:rsidRDefault="009A1EB4" w:rsidP="009A1EB4">
      <w:pPr>
        <w:autoSpaceDE/>
        <w:autoSpaceDN/>
        <w:adjustRightInd/>
        <w:spacing w:after="0" w:line="259" w:lineRule="auto"/>
      </w:pPr>
    </w:p>
    <w:p w14:paraId="41F12254" w14:textId="77777777" w:rsidR="009A1EB4" w:rsidRDefault="009A1EB4" w:rsidP="009A1EB4">
      <w:pPr>
        <w:autoSpaceDE/>
        <w:autoSpaceDN/>
        <w:adjustRightInd/>
        <w:spacing w:after="0" w:line="259" w:lineRule="auto"/>
      </w:pPr>
    </w:p>
    <w:p w14:paraId="6285CC53" w14:textId="77777777" w:rsidR="009A1EB4" w:rsidRDefault="009A1EB4" w:rsidP="009A1EB4">
      <w:pPr>
        <w:autoSpaceDE/>
        <w:autoSpaceDN/>
        <w:adjustRightInd/>
        <w:spacing w:after="0" w:line="259" w:lineRule="auto"/>
      </w:pPr>
    </w:p>
    <w:p w14:paraId="1036F585" w14:textId="77777777" w:rsidR="009A1EB4" w:rsidRDefault="009A1EB4" w:rsidP="009A1EB4">
      <w:pPr>
        <w:autoSpaceDE/>
        <w:autoSpaceDN/>
        <w:adjustRightInd/>
        <w:spacing w:after="0" w:line="259" w:lineRule="auto"/>
      </w:pPr>
    </w:p>
    <w:p w14:paraId="66BC79E0" w14:textId="77777777" w:rsidR="009A1EB4" w:rsidRDefault="009A1EB4" w:rsidP="009A1EB4">
      <w:pPr>
        <w:autoSpaceDE/>
        <w:autoSpaceDN/>
        <w:adjustRightInd/>
        <w:spacing w:after="0" w:line="259" w:lineRule="auto"/>
      </w:pPr>
    </w:p>
    <w:p w14:paraId="754F0DB6" w14:textId="77777777" w:rsidR="009A1EB4" w:rsidRDefault="009A1EB4" w:rsidP="009A1EB4">
      <w:pPr>
        <w:autoSpaceDE/>
        <w:autoSpaceDN/>
        <w:adjustRightInd/>
        <w:spacing w:after="0" w:line="259" w:lineRule="auto"/>
      </w:pPr>
    </w:p>
    <w:p w14:paraId="1A33C7B8" w14:textId="77777777" w:rsidR="009A1EB4" w:rsidRPr="009A1EB4" w:rsidRDefault="009A1EB4" w:rsidP="009A1EB4">
      <w:pPr>
        <w:autoSpaceDE/>
        <w:autoSpaceDN/>
        <w:adjustRightInd/>
        <w:spacing w:after="0" w:line="259" w:lineRule="auto"/>
      </w:pPr>
    </w:p>
    <w:p w14:paraId="18C2FD5A" w14:textId="5B48E32F" w:rsidR="009A1EB4" w:rsidRPr="007A3B03" w:rsidRDefault="009A1EB4" w:rsidP="009A1EB4">
      <w:pPr>
        <w:pStyle w:val="SubheadLevel1"/>
        <w:jc w:val="both"/>
      </w:pPr>
      <w:r>
        <w:lastRenderedPageBreak/>
        <w:t>12. PRIOR YEAR ADJUSTMENT (continued)</w:t>
      </w:r>
    </w:p>
    <w:p w14:paraId="6F2C7CF7" w14:textId="77777777" w:rsidR="009A1EB4" w:rsidRDefault="009A1EB4" w:rsidP="006C138F">
      <w:pPr>
        <w:pStyle w:val="SubheadLevel1"/>
        <w:jc w:val="both"/>
        <w:rPr>
          <w:b w:val="0"/>
          <w:bCs w:val="0"/>
        </w:rPr>
      </w:pPr>
    </w:p>
    <w:p w14:paraId="0E3D936F" w14:textId="4D55C9D3" w:rsidR="006C138F" w:rsidRPr="007A68FD" w:rsidRDefault="006C138F" w:rsidP="006C138F">
      <w:pPr>
        <w:pStyle w:val="SubheadLevel1"/>
        <w:jc w:val="both"/>
        <w:rPr>
          <w:b w:val="0"/>
          <w:bCs w:val="0"/>
        </w:rPr>
      </w:pPr>
      <w:r w:rsidRPr="007A68FD">
        <w:rPr>
          <w:b w:val="0"/>
          <w:bCs w:val="0"/>
        </w:rPr>
        <w:t>Year ended 30 September 2023</w:t>
      </w:r>
    </w:p>
    <w:tbl>
      <w:tblPr>
        <w:tblW w:w="10271" w:type="dxa"/>
        <w:tblInd w:w="-8" w:type="dxa"/>
        <w:tblLayout w:type="fixed"/>
        <w:tblCellMar>
          <w:left w:w="0" w:type="dxa"/>
          <w:right w:w="0" w:type="dxa"/>
        </w:tblCellMar>
        <w:tblLook w:val="0000" w:firstRow="0" w:lastRow="0" w:firstColumn="0" w:lastColumn="0" w:noHBand="0" w:noVBand="0"/>
      </w:tblPr>
      <w:tblGrid>
        <w:gridCol w:w="6104"/>
        <w:gridCol w:w="85"/>
        <w:gridCol w:w="1417"/>
        <w:gridCol w:w="85"/>
        <w:gridCol w:w="1417"/>
        <w:gridCol w:w="1163"/>
      </w:tblGrid>
      <w:tr w:rsidR="006C138F" w:rsidRPr="0090792D" w14:paraId="14810FAC" w14:textId="77777777" w:rsidTr="00BB6170">
        <w:trPr>
          <w:trHeight w:val="137"/>
        </w:trPr>
        <w:tc>
          <w:tcPr>
            <w:tcW w:w="6104" w:type="dxa"/>
            <w:tcBorders>
              <w:bottom w:val="single" w:sz="12" w:space="0" w:color="00B050"/>
            </w:tcBorders>
            <w:tcMar>
              <w:top w:w="85" w:type="dxa"/>
              <w:left w:w="0" w:type="dxa"/>
              <w:bottom w:w="85" w:type="dxa"/>
              <w:right w:w="0" w:type="dxa"/>
            </w:tcMar>
            <w:vAlign w:val="bottom"/>
          </w:tcPr>
          <w:p w14:paraId="6B4DC2A4" w14:textId="77777777" w:rsidR="006C138F" w:rsidRPr="0090792D" w:rsidRDefault="006C138F" w:rsidP="00E76834">
            <w:pPr>
              <w:pStyle w:val="TableHeader"/>
              <w:jc w:val="left"/>
            </w:pPr>
            <w:r>
              <w:t>Group</w:t>
            </w:r>
          </w:p>
        </w:tc>
        <w:tc>
          <w:tcPr>
            <w:tcW w:w="85" w:type="dxa"/>
            <w:tcBorders>
              <w:bottom w:val="single" w:sz="12" w:space="0" w:color="00B050"/>
            </w:tcBorders>
            <w:tcMar>
              <w:top w:w="85" w:type="dxa"/>
              <w:left w:w="0" w:type="dxa"/>
              <w:bottom w:w="85" w:type="dxa"/>
              <w:right w:w="0" w:type="dxa"/>
            </w:tcMar>
            <w:vAlign w:val="bottom"/>
          </w:tcPr>
          <w:p w14:paraId="21310C0F" w14:textId="77777777" w:rsidR="006C138F" w:rsidRPr="0090792D" w:rsidRDefault="006C138F" w:rsidP="00E76834">
            <w:pPr>
              <w:pStyle w:val="TableHeader"/>
            </w:pPr>
          </w:p>
        </w:tc>
        <w:tc>
          <w:tcPr>
            <w:tcW w:w="1417" w:type="dxa"/>
            <w:tcBorders>
              <w:bottom w:val="single" w:sz="12" w:space="0" w:color="00B050"/>
            </w:tcBorders>
            <w:shd w:val="clear" w:color="auto" w:fill="FFFFFF" w:themeFill="background1"/>
            <w:tcMar>
              <w:top w:w="85" w:type="dxa"/>
              <w:left w:w="0" w:type="dxa"/>
              <w:bottom w:w="85" w:type="dxa"/>
              <w:right w:w="0" w:type="dxa"/>
            </w:tcMar>
            <w:vAlign w:val="bottom"/>
          </w:tcPr>
          <w:p w14:paraId="71A8664D" w14:textId="77777777" w:rsidR="006C138F" w:rsidRPr="00567901" w:rsidRDefault="006C138F" w:rsidP="00E76834">
            <w:pPr>
              <w:pStyle w:val="TableHeader"/>
              <w:rPr>
                <w:color w:val="00984B"/>
              </w:rPr>
            </w:pPr>
            <w:r>
              <w:rPr>
                <w:color w:val="00984B"/>
              </w:rPr>
              <w:t>Previously reported</w:t>
            </w:r>
          </w:p>
          <w:p w14:paraId="6469836B" w14:textId="77777777" w:rsidR="006C138F" w:rsidRPr="00567901" w:rsidRDefault="006C138F" w:rsidP="00E76834">
            <w:pPr>
              <w:pStyle w:val="TableHeader"/>
              <w:rPr>
                <w:color w:val="00984B"/>
              </w:rPr>
            </w:pPr>
            <w:r w:rsidRPr="00567901">
              <w:rPr>
                <w:color w:val="00984B"/>
              </w:rPr>
              <w:t>£'000</w:t>
            </w:r>
          </w:p>
        </w:tc>
        <w:tc>
          <w:tcPr>
            <w:tcW w:w="85" w:type="dxa"/>
            <w:tcBorders>
              <w:bottom w:val="single" w:sz="12" w:space="0" w:color="00B050"/>
            </w:tcBorders>
            <w:shd w:val="clear" w:color="auto" w:fill="FFFFFF" w:themeFill="background1"/>
            <w:tcMar>
              <w:top w:w="85" w:type="dxa"/>
              <w:left w:w="0" w:type="dxa"/>
              <w:bottom w:w="85" w:type="dxa"/>
              <w:right w:w="0" w:type="dxa"/>
            </w:tcMar>
            <w:vAlign w:val="bottom"/>
          </w:tcPr>
          <w:p w14:paraId="3EE38BFE" w14:textId="77777777" w:rsidR="006C138F" w:rsidRPr="00567901" w:rsidRDefault="006C138F" w:rsidP="00E76834">
            <w:pPr>
              <w:pStyle w:val="TableHeader"/>
              <w:rPr>
                <w:color w:val="00984B"/>
              </w:rPr>
            </w:pPr>
          </w:p>
        </w:tc>
        <w:tc>
          <w:tcPr>
            <w:tcW w:w="1417" w:type="dxa"/>
            <w:tcBorders>
              <w:bottom w:val="single" w:sz="12" w:space="0" w:color="00B050"/>
            </w:tcBorders>
            <w:shd w:val="clear" w:color="auto" w:fill="FFFFFF" w:themeFill="background1"/>
            <w:tcMar>
              <w:top w:w="85" w:type="dxa"/>
              <w:left w:w="0" w:type="dxa"/>
              <w:bottom w:w="85" w:type="dxa"/>
              <w:right w:w="0" w:type="dxa"/>
            </w:tcMar>
            <w:vAlign w:val="bottom"/>
          </w:tcPr>
          <w:p w14:paraId="3A7E6D3C" w14:textId="77777777" w:rsidR="006C138F" w:rsidRDefault="006C138F" w:rsidP="00E76834">
            <w:pPr>
              <w:pStyle w:val="TableHeader"/>
              <w:rPr>
                <w:color w:val="00984B"/>
              </w:rPr>
            </w:pPr>
            <w:r>
              <w:rPr>
                <w:color w:val="00984B"/>
              </w:rPr>
              <w:t>Adjustment</w:t>
            </w:r>
          </w:p>
          <w:p w14:paraId="1F316819" w14:textId="77777777" w:rsidR="006C138F" w:rsidRPr="00567901" w:rsidRDefault="006C138F" w:rsidP="00E76834">
            <w:pPr>
              <w:pStyle w:val="TableHeader"/>
              <w:rPr>
                <w:color w:val="00984B"/>
              </w:rPr>
            </w:pPr>
            <w:r>
              <w:rPr>
                <w:color w:val="00984B"/>
              </w:rPr>
              <w:t>£’000</w:t>
            </w:r>
          </w:p>
        </w:tc>
        <w:tc>
          <w:tcPr>
            <w:tcW w:w="1163" w:type="dxa"/>
            <w:tcBorders>
              <w:bottom w:val="single" w:sz="12" w:space="0" w:color="00B050"/>
            </w:tcBorders>
            <w:shd w:val="clear" w:color="auto" w:fill="EDF3EE"/>
            <w:tcMar>
              <w:top w:w="85" w:type="dxa"/>
              <w:left w:w="0" w:type="dxa"/>
              <w:bottom w:w="85" w:type="dxa"/>
              <w:right w:w="0" w:type="dxa"/>
            </w:tcMar>
            <w:vAlign w:val="bottom"/>
          </w:tcPr>
          <w:p w14:paraId="45733DA1" w14:textId="77777777" w:rsidR="006C138F" w:rsidRDefault="006C138F" w:rsidP="00E76834">
            <w:pPr>
              <w:pStyle w:val="TableHeader"/>
              <w:rPr>
                <w:color w:val="00984B"/>
              </w:rPr>
            </w:pPr>
            <w:r>
              <w:rPr>
                <w:color w:val="00984B"/>
              </w:rPr>
              <w:t>As restated</w:t>
            </w:r>
          </w:p>
          <w:p w14:paraId="71102C51" w14:textId="77777777" w:rsidR="006C138F" w:rsidRPr="00567901" w:rsidRDefault="006C138F" w:rsidP="00E76834">
            <w:pPr>
              <w:pStyle w:val="TableHeader"/>
              <w:rPr>
                <w:color w:val="00984B"/>
              </w:rPr>
            </w:pPr>
            <w:r>
              <w:rPr>
                <w:color w:val="00984B"/>
              </w:rPr>
              <w:t>£’000</w:t>
            </w:r>
          </w:p>
        </w:tc>
      </w:tr>
      <w:tr w:rsidR="006C138F" w:rsidRPr="0090792D" w14:paraId="7CE9144C" w14:textId="77777777" w:rsidTr="00BB6170">
        <w:trPr>
          <w:trHeight w:val="60"/>
        </w:trPr>
        <w:tc>
          <w:tcPr>
            <w:tcW w:w="6104" w:type="dxa"/>
            <w:tcBorders>
              <w:top w:val="single" w:sz="12" w:space="0" w:color="00B050"/>
            </w:tcBorders>
            <w:tcMar>
              <w:top w:w="85" w:type="dxa"/>
              <w:left w:w="0" w:type="dxa"/>
              <w:bottom w:w="85" w:type="dxa"/>
              <w:right w:w="0" w:type="dxa"/>
            </w:tcMar>
            <w:vAlign w:val="bottom"/>
          </w:tcPr>
          <w:p w14:paraId="3642F0DB" w14:textId="77777777" w:rsidR="006C138F" w:rsidRPr="0090792D" w:rsidRDefault="006C138F" w:rsidP="00E76834">
            <w:pPr>
              <w:pStyle w:val="TableText"/>
              <w:spacing w:after="0"/>
              <w:ind w:left="0"/>
            </w:pPr>
            <w:r>
              <w:t>Inventory</w:t>
            </w:r>
          </w:p>
        </w:tc>
        <w:tc>
          <w:tcPr>
            <w:tcW w:w="85" w:type="dxa"/>
            <w:tcBorders>
              <w:top w:val="single" w:sz="12" w:space="0" w:color="00B050"/>
            </w:tcBorders>
            <w:tcMar>
              <w:top w:w="85" w:type="dxa"/>
              <w:left w:w="0" w:type="dxa"/>
              <w:bottom w:w="85" w:type="dxa"/>
              <w:right w:w="0" w:type="dxa"/>
            </w:tcMar>
            <w:vAlign w:val="bottom"/>
          </w:tcPr>
          <w:p w14:paraId="411EE450" w14:textId="77777777" w:rsidR="006C138F" w:rsidRPr="0090792D" w:rsidRDefault="006C138F" w:rsidP="00E76834">
            <w:pPr>
              <w:spacing w:after="0"/>
            </w:pPr>
          </w:p>
        </w:tc>
        <w:tc>
          <w:tcPr>
            <w:tcW w:w="1417" w:type="dxa"/>
            <w:tcBorders>
              <w:top w:val="single" w:sz="12" w:space="0" w:color="00B050"/>
            </w:tcBorders>
            <w:shd w:val="clear" w:color="auto" w:fill="FFFFFF" w:themeFill="background1"/>
            <w:tcMar>
              <w:top w:w="85" w:type="dxa"/>
              <w:left w:w="0" w:type="dxa"/>
              <w:bottom w:w="85" w:type="dxa"/>
              <w:right w:w="0" w:type="dxa"/>
            </w:tcMar>
            <w:vAlign w:val="bottom"/>
          </w:tcPr>
          <w:p w14:paraId="5929BA56" w14:textId="05561975" w:rsidR="006C138F" w:rsidRPr="006C138F" w:rsidRDefault="006C138F" w:rsidP="00E76834">
            <w:pPr>
              <w:pStyle w:val="TableFigures"/>
            </w:pPr>
            <w:r w:rsidRPr="006C138F">
              <w:t>62,396</w:t>
            </w:r>
          </w:p>
        </w:tc>
        <w:tc>
          <w:tcPr>
            <w:tcW w:w="85" w:type="dxa"/>
            <w:tcBorders>
              <w:top w:val="single" w:sz="12" w:space="0" w:color="00B050"/>
            </w:tcBorders>
            <w:shd w:val="clear" w:color="auto" w:fill="FFFFFF" w:themeFill="background1"/>
            <w:tcMar>
              <w:top w:w="85" w:type="dxa"/>
              <w:left w:w="0" w:type="dxa"/>
              <w:bottom w:w="85" w:type="dxa"/>
              <w:right w:w="0" w:type="dxa"/>
            </w:tcMar>
            <w:vAlign w:val="bottom"/>
          </w:tcPr>
          <w:p w14:paraId="30DE56F3" w14:textId="5A603A75" w:rsidR="006C138F" w:rsidRPr="006C138F" w:rsidRDefault="006C138F" w:rsidP="00E76834">
            <w:pPr>
              <w:pStyle w:val="TableFigures"/>
            </w:pPr>
          </w:p>
        </w:tc>
        <w:tc>
          <w:tcPr>
            <w:tcW w:w="1417" w:type="dxa"/>
            <w:tcBorders>
              <w:top w:val="single" w:sz="12" w:space="0" w:color="00B050"/>
            </w:tcBorders>
            <w:shd w:val="clear" w:color="auto" w:fill="FFFFFF" w:themeFill="background1"/>
            <w:tcMar>
              <w:top w:w="85" w:type="dxa"/>
              <w:left w:w="0" w:type="dxa"/>
              <w:bottom w:w="85" w:type="dxa"/>
              <w:right w:w="0" w:type="dxa"/>
            </w:tcMar>
            <w:vAlign w:val="bottom"/>
          </w:tcPr>
          <w:p w14:paraId="5CBA7CB8" w14:textId="42F81ED2" w:rsidR="006C138F" w:rsidRPr="006C138F" w:rsidRDefault="006C6473" w:rsidP="00E76834">
            <w:pPr>
              <w:pStyle w:val="TableFigures"/>
            </w:pPr>
            <w:r>
              <w:t>6</w:t>
            </w:r>
            <w:r w:rsidR="006C138F" w:rsidRPr="006C138F">
              <w:t>98</w:t>
            </w:r>
          </w:p>
        </w:tc>
        <w:tc>
          <w:tcPr>
            <w:tcW w:w="1163" w:type="dxa"/>
            <w:tcBorders>
              <w:top w:val="single" w:sz="12" w:space="0" w:color="00B050"/>
            </w:tcBorders>
            <w:shd w:val="clear" w:color="auto" w:fill="EDF3EE"/>
            <w:tcMar>
              <w:top w:w="85" w:type="dxa"/>
              <w:left w:w="0" w:type="dxa"/>
              <w:bottom w:w="85" w:type="dxa"/>
              <w:right w:w="0" w:type="dxa"/>
            </w:tcMar>
            <w:vAlign w:val="bottom"/>
          </w:tcPr>
          <w:p w14:paraId="794F93E1" w14:textId="7AC957FC" w:rsidR="006C138F" w:rsidRPr="006C138F" w:rsidRDefault="006C138F" w:rsidP="00E76834">
            <w:pPr>
              <w:pStyle w:val="TableFigures"/>
              <w:rPr>
                <w:b/>
                <w:bCs/>
              </w:rPr>
            </w:pPr>
            <w:r w:rsidRPr="006C138F">
              <w:rPr>
                <w:b/>
                <w:bCs/>
              </w:rPr>
              <w:t>63,094</w:t>
            </w:r>
          </w:p>
        </w:tc>
      </w:tr>
      <w:tr w:rsidR="006C138F" w:rsidRPr="0090792D" w14:paraId="3BE52E28" w14:textId="77777777" w:rsidTr="00BB6170">
        <w:trPr>
          <w:trHeight w:val="60"/>
        </w:trPr>
        <w:tc>
          <w:tcPr>
            <w:tcW w:w="6104" w:type="dxa"/>
            <w:tcBorders>
              <w:bottom w:val="single" w:sz="4" w:space="0" w:color="auto"/>
            </w:tcBorders>
            <w:tcMar>
              <w:top w:w="85" w:type="dxa"/>
              <w:left w:w="0" w:type="dxa"/>
              <w:bottom w:w="85" w:type="dxa"/>
              <w:right w:w="0" w:type="dxa"/>
            </w:tcMar>
            <w:vAlign w:val="bottom"/>
          </w:tcPr>
          <w:p w14:paraId="14BCA7AA" w14:textId="77777777" w:rsidR="006C138F" w:rsidRPr="0090792D" w:rsidRDefault="006C138F" w:rsidP="00E76834">
            <w:pPr>
              <w:pStyle w:val="TableText"/>
              <w:spacing w:after="0"/>
              <w:ind w:left="0"/>
            </w:pPr>
            <w:r>
              <w:t>Trade and other receivables</w:t>
            </w:r>
          </w:p>
        </w:tc>
        <w:tc>
          <w:tcPr>
            <w:tcW w:w="85" w:type="dxa"/>
            <w:tcBorders>
              <w:bottom w:val="single" w:sz="4" w:space="0" w:color="auto"/>
            </w:tcBorders>
            <w:tcMar>
              <w:top w:w="85" w:type="dxa"/>
              <w:left w:w="0" w:type="dxa"/>
              <w:bottom w:w="85" w:type="dxa"/>
              <w:right w:w="0" w:type="dxa"/>
            </w:tcMar>
            <w:vAlign w:val="bottom"/>
          </w:tcPr>
          <w:p w14:paraId="2478E892" w14:textId="77777777" w:rsidR="006C138F" w:rsidRPr="0090792D" w:rsidRDefault="006C138F" w:rsidP="00E76834">
            <w:pPr>
              <w:spacing w:after="0"/>
            </w:pPr>
          </w:p>
        </w:tc>
        <w:tc>
          <w:tcPr>
            <w:tcW w:w="1417" w:type="dxa"/>
            <w:tcBorders>
              <w:bottom w:val="single" w:sz="4" w:space="0" w:color="auto"/>
            </w:tcBorders>
            <w:shd w:val="clear" w:color="auto" w:fill="FFFFFF" w:themeFill="background1"/>
            <w:tcMar>
              <w:top w:w="85" w:type="dxa"/>
              <w:left w:w="0" w:type="dxa"/>
              <w:bottom w:w="85" w:type="dxa"/>
              <w:right w:w="0" w:type="dxa"/>
            </w:tcMar>
            <w:vAlign w:val="bottom"/>
          </w:tcPr>
          <w:p w14:paraId="4D7EEB46" w14:textId="5EFEEAD9" w:rsidR="006C138F" w:rsidRPr="006C138F" w:rsidRDefault="006C138F" w:rsidP="00E76834">
            <w:pPr>
              <w:pStyle w:val="TableFigures"/>
            </w:pPr>
            <w:r w:rsidRPr="006C138F">
              <w:t>32,969</w:t>
            </w:r>
          </w:p>
        </w:tc>
        <w:tc>
          <w:tcPr>
            <w:tcW w:w="85" w:type="dxa"/>
            <w:tcBorders>
              <w:bottom w:val="single" w:sz="4" w:space="0" w:color="auto"/>
            </w:tcBorders>
            <w:shd w:val="clear" w:color="auto" w:fill="FFFFFF" w:themeFill="background1"/>
            <w:tcMar>
              <w:top w:w="85" w:type="dxa"/>
              <w:left w:w="0" w:type="dxa"/>
              <w:bottom w:w="85" w:type="dxa"/>
              <w:right w:w="0" w:type="dxa"/>
            </w:tcMar>
            <w:vAlign w:val="bottom"/>
          </w:tcPr>
          <w:p w14:paraId="1914CC27" w14:textId="77777777" w:rsidR="006C138F" w:rsidRPr="006C138F" w:rsidRDefault="006C138F" w:rsidP="00E76834">
            <w:pPr>
              <w:pStyle w:val="TableFigures"/>
            </w:pPr>
          </w:p>
        </w:tc>
        <w:tc>
          <w:tcPr>
            <w:tcW w:w="1417" w:type="dxa"/>
            <w:tcBorders>
              <w:bottom w:val="single" w:sz="4" w:space="0" w:color="auto"/>
            </w:tcBorders>
            <w:shd w:val="clear" w:color="auto" w:fill="FFFFFF" w:themeFill="background1"/>
            <w:tcMar>
              <w:top w:w="85" w:type="dxa"/>
              <w:left w:w="0" w:type="dxa"/>
              <w:bottom w:w="85" w:type="dxa"/>
              <w:right w:w="0" w:type="dxa"/>
            </w:tcMar>
            <w:vAlign w:val="bottom"/>
          </w:tcPr>
          <w:p w14:paraId="4DE8A0F9" w14:textId="326CE5C0" w:rsidR="006C138F" w:rsidRPr="006C138F" w:rsidRDefault="006C138F" w:rsidP="00E76834">
            <w:pPr>
              <w:pStyle w:val="TableFigures"/>
            </w:pPr>
            <w:r w:rsidRPr="006C138F">
              <w:t>(1,</w:t>
            </w:r>
            <w:r w:rsidR="006C6473">
              <w:t>1</w:t>
            </w:r>
            <w:r w:rsidRPr="006C138F">
              <w:t>08)</w:t>
            </w:r>
          </w:p>
        </w:tc>
        <w:tc>
          <w:tcPr>
            <w:tcW w:w="1163" w:type="dxa"/>
            <w:tcBorders>
              <w:bottom w:val="single" w:sz="4" w:space="0" w:color="auto"/>
            </w:tcBorders>
            <w:shd w:val="clear" w:color="auto" w:fill="EDF3EE"/>
            <w:tcMar>
              <w:top w:w="85" w:type="dxa"/>
              <w:left w:w="0" w:type="dxa"/>
              <w:bottom w:w="85" w:type="dxa"/>
              <w:right w:w="0" w:type="dxa"/>
            </w:tcMar>
            <w:vAlign w:val="bottom"/>
          </w:tcPr>
          <w:p w14:paraId="7074621F" w14:textId="09C0C8A5" w:rsidR="006C138F" w:rsidRPr="006C138F" w:rsidRDefault="006C138F" w:rsidP="00E76834">
            <w:pPr>
              <w:pStyle w:val="TableFigures"/>
              <w:rPr>
                <w:b/>
                <w:bCs/>
              </w:rPr>
            </w:pPr>
            <w:r w:rsidRPr="006C138F">
              <w:rPr>
                <w:b/>
                <w:bCs/>
              </w:rPr>
              <w:t>31,861</w:t>
            </w:r>
          </w:p>
        </w:tc>
      </w:tr>
      <w:tr w:rsidR="006C138F" w:rsidRPr="0090792D" w14:paraId="11AF11EF" w14:textId="77777777" w:rsidTr="00BB6170">
        <w:trPr>
          <w:trHeight w:val="60"/>
        </w:trPr>
        <w:tc>
          <w:tcPr>
            <w:tcW w:w="6104" w:type="dxa"/>
            <w:tcBorders>
              <w:top w:val="single" w:sz="4" w:space="0" w:color="auto"/>
              <w:bottom w:val="single" w:sz="12" w:space="0" w:color="212121"/>
            </w:tcBorders>
            <w:tcMar>
              <w:top w:w="85" w:type="dxa"/>
              <w:left w:w="0" w:type="dxa"/>
              <w:bottom w:w="85" w:type="dxa"/>
              <w:right w:w="0" w:type="dxa"/>
            </w:tcMar>
            <w:vAlign w:val="bottom"/>
          </w:tcPr>
          <w:p w14:paraId="622887C6" w14:textId="77777777" w:rsidR="006C138F" w:rsidRDefault="006C138F" w:rsidP="00E76834">
            <w:pPr>
              <w:pStyle w:val="TableText"/>
              <w:spacing w:after="0"/>
              <w:ind w:left="0"/>
            </w:pPr>
            <w:r>
              <w:t>Retained earnings</w:t>
            </w:r>
          </w:p>
        </w:tc>
        <w:tc>
          <w:tcPr>
            <w:tcW w:w="85" w:type="dxa"/>
            <w:tcBorders>
              <w:top w:val="single" w:sz="4" w:space="0" w:color="auto"/>
              <w:bottom w:val="single" w:sz="12" w:space="0" w:color="212121"/>
            </w:tcBorders>
            <w:tcMar>
              <w:top w:w="85" w:type="dxa"/>
              <w:left w:w="0" w:type="dxa"/>
              <w:bottom w:w="85" w:type="dxa"/>
              <w:right w:w="0" w:type="dxa"/>
            </w:tcMar>
            <w:vAlign w:val="bottom"/>
          </w:tcPr>
          <w:p w14:paraId="47EDAF90" w14:textId="77777777" w:rsidR="006C138F" w:rsidRPr="0090792D" w:rsidRDefault="006C138F" w:rsidP="00E76834">
            <w:pPr>
              <w:spacing w:after="0"/>
            </w:pPr>
          </w:p>
        </w:tc>
        <w:tc>
          <w:tcPr>
            <w:tcW w:w="1417" w:type="dxa"/>
            <w:tcBorders>
              <w:top w:val="single" w:sz="4" w:space="0" w:color="auto"/>
              <w:bottom w:val="single" w:sz="12" w:space="0" w:color="212121"/>
            </w:tcBorders>
            <w:shd w:val="clear" w:color="auto" w:fill="FFFFFF" w:themeFill="background1"/>
            <w:tcMar>
              <w:top w:w="85" w:type="dxa"/>
              <w:left w:w="0" w:type="dxa"/>
              <w:bottom w:w="85" w:type="dxa"/>
              <w:right w:w="0" w:type="dxa"/>
            </w:tcMar>
            <w:vAlign w:val="bottom"/>
          </w:tcPr>
          <w:p w14:paraId="04751217" w14:textId="666D64CB" w:rsidR="006C138F" w:rsidRPr="006C138F" w:rsidRDefault="006C138F" w:rsidP="00E76834">
            <w:pPr>
              <w:pStyle w:val="TableFigures"/>
            </w:pPr>
            <w:r w:rsidRPr="006C138F">
              <w:t>105,120</w:t>
            </w:r>
          </w:p>
        </w:tc>
        <w:tc>
          <w:tcPr>
            <w:tcW w:w="85" w:type="dxa"/>
            <w:tcBorders>
              <w:top w:val="single" w:sz="4" w:space="0" w:color="auto"/>
              <w:bottom w:val="single" w:sz="12" w:space="0" w:color="212121"/>
            </w:tcBorders>
            <w:shd w:val="clear" w:color="auto" w:fill="FFFFFF" w:themeFill="background1"/>
            <w:tcMar>
              <w:top w:w="85" w:type="dxa"/>
              <w:left w:w="0" w:type="dxa"/>
              <w:bottom w:w="85" w:type="dxa"/>
              <w:right w:w="0" w:type="dxa"/>
            </w:tcMar>
            <w:vAlign w:val="bottom"/>
          </w:tcPr>
          <w:p w14:paraId="1A43A99D" w14:textId="77777777" w:rsidR="006C138F" w:rsidRPr="006C138F" w:rsidRDefault="006C138F" w:rsidP="00E76834">
            <w:pPr>
              <w:pStyle w:val="TableFigures"/>
            </w:pPr>
          </w:p>
        </w:tc>
        <w:tc>
          <w:tcPr>
            <w:tcW w:w="1417" w:type="dxa"/>
            <w:tcBorders>
              <w:top w:val="single" w:sz="4" w:space="0" w:color="auto"/>
              <w:bottom w:val="single" w:sz="12" w:space="0" w:color="212121"/>
            </w:tcBorders>
            <w:shd w:val="clear" w:color="auto" w:fill="FFFFFF" w:themeFill="background1"/>
            <w:tcMar>
              <w:top w:w="85" w:type="dxa"/>
              <w:left w:w="0" w:type="dxa"/>
              <w:bottom w:w="85" w:type="dxa"/>
              <w:right w:w="0" w:type="dxa"/>
            </w:tcMar>
            <w:vAlign w:val="bottom"/>
          </w:tcPr>
          <w:p w14:paraId="30CEBAC9" w14:textId="2AF166BD" w:rsidR="006C138F" w:rsidRPr="006C138F" w:rsidRDefault="006C138F" w:rsidP="00E76834">
            <w:pPr>
              <w:pStyle w:val="TableFigures"/>
            </w:pPr>
            <w:r w:rsidRPr="006C138F">
              <w:t>(410)</w:t>
            </w:r>
          </w:p>
        </w:tc>
        <w:tc>
          <w:tcPr>
            <w:tcW w:w="1163" w:type="dxa"/>
            <w:tcBorders>
              <w:top w:val="single" w:sz="4" w:space="0" w:color="auto"/>
              <w:bottom w:val="single" w:sz="12" w:space="0" w:color="212121"/>
            </w:tcBorders>
            <w:shd w:val="clear" w:color="auto" w:fill="EDF3EE"/>
            <w:tcMar>
              <w:top w:w="85" w:type="dxa"/>
              <w:left w:w="0" w:type="dxa"/>
              <w:bottom w:w="85" w:type="dxa"/>
              <w:right w:w="0" w:type="dxa"/>
            </w:tcMar>
            <w:vAlign w:val="bottom"/>
          </w:tcPr>
          <w:p w14:paraId="05E08731" w14:textId="18CE2010" w:rsidR="006C138F" w:rsidRPr="006C138F" w:rsidRDefault="006C138F" w:rsidP="00E76834">
            <w:pPr>
              <w:pStyle w:val="TableFigures"/>
              <w:rPr>
                <w:b/>
                <w:bCs/>
              </w:rPr>
            </w:pPr>
            <w:r w:rsidRPr="006C138F">
              <w:rPr>
                <w:b/>
                <w:bCs/>
              </w:rPr>
              <w:t>104,710</w:t>
            </w:r>
          </w:p>
        </w:tc>
      </w:tr>
    </w:tbl>
    <w:p w14:paraId="4EE58ADF" w14:textId="77777777" w:rsidR="009A1EB4" w:rsidRDefault="009A1EB4">
      <w:pPr>
        <w:autoSpaceDE/>
        <w:autoSpaceDN/>
        <w:adjustRightInd/>
        <w:spacing w:after="160" w:line="259" w:lineRule="auto"/>
      </w:pPr>
    </w:p>
    <w:p w14:paraId="16E90964" w14:textId="77777777" w:rsidR="00E8172B" w:rsidRPr="00E8172B" w:rsidRDefault="00E8172B" w:rsidP="00E8172B">
      <w:pPr>
        <w:pStyle w:val="SubheadLevel1"/>
        <w:jc w:val="both"/>
        <w:rPr>
          <w:b w:val="0"/>
          <w:bCs w:val="0"/>
          <w:color w:val="000000" w:themeColor="text1" w:themeShade="80"/>
          <w:spacing w:val="0"/>
          <w:sz w:val="16"/>
          <w:szCs w:val="16"/>
        </w:rPr>
      </w:pPr>
      <w:r>
        <w:rPr>
          <w:b w:val="0"/>
          <w:bCs w:val="0"/>
          <w:color w:val="000000" w:themeColor="text1" w:themeShade="80"/>
          <w:spacing w:val="0"/>
          <w:sz w:val="16"/>
          <w:szCs w:val="16"/>
        </w:rPr>
        <w:t xml:space="preserve">1  </w:t>
      </w:r>
      <w:r w:rsidRPr="00E8172B">
        <w:rPr>
          <w:b w:val="0"/>
          <w:bCs w:val="0"/>
          <w:color w:val="000000" w:themeColor="text1" w:themeShade="80"/>
          <w:spacing w:val="0"/>
          <w:sz w:val="16"/>
          <w:szCs w:val="16"/>
        </w:rPr>
        <w:t>Profit figures are stated before exceptional items.</w:t>
      </w:r>
    </w:p>
    <w:p w14:paraId="7395F470" w14:textId="77777777" w:rsidR="00E8172B" w:rsidRDefault="00E8172B" w:rsidP="00E8172B">
      <w:pPr>
        <w:pStyle w:val="SubheadLevel1"/>
        <w:jc w:val="both"/>
      </w:pPr>
    </w:p>
    <w:p w14:paraId="63886D73" w14:textId="77777777" w:rsidR="00E8172B" w:rsidRDefault="00E8172B" w:rsidP="00E8172B">
      <w:pPr>
        <w:pStyle w:val="SubheadLevel1"/>
        <w:jc w:val="both"/>
      </w:pPr>
    </w:p>
    <w:p w14:paraId="4EFC9E14" w14:textId="7660BAB3" w:rsidR="00E8172B" w:rsidRDefault="00E8172B" w:rsidP="00E8172B">
      <w:pPr>
        <w:pStyle w:val="SubheadLevel1"/>
        <w:jc w:val="both"/>
      </w:pPr>
      <w:r>
        <w:t>13. POST BALANCE SHEET EVENTS</w:t>
      </w:r>
    </w:p>
    <w:p w14:paraId="4C493CB5" w14:textId="77777777" w:rsidR="00E8172B" w:rsidRPr="006C138F" w:rsidRDefault="00E8172B" w:rsidP="00E8172B">
      <w:pPr>
        <w:pStyle w:val="SubheadLevel1"/>
        <w:jc w:val="both"/>
      </w:pPr>
      <w:r w:rsidRPr="006C138F">
        <w:t>A</w:t>
      </w:r>
      <w:r>
        <w:t>cquisition by Natara Global Limited</w:t>
      </w:r>
    </w:p>
    <w:p w14:paraId="30AAC49F" w14:textId="77777777" w:rsidR="00E8172B" w:rsidRDefault="00E8172B" w:rsidP="00E8172B">
      <w:pPr>
        <w:pStyle w:val="SubheadLevel1"/>
        <w:jc w:val="both"/>
        <w:rPr>
          <w:b w:val="0"/>
          <w:bCs w:val="0"/>
          <w:color w:val="000000" w:themeColor="text1" w:themeShade="80"/>
          <w:spacing w:val="0"/>
          <w:sz w:val="20"/>
          <w:szCs w:val="20"/>
        </w:rPr>
      </w:pPr>
      <w:r w:rsidRPr="006C138F">
        <w:rPr>
          <w:b w:val="0"/>
          <w:bCs w:val="0"/>
          <w:color w:val="000000" w:themeColor="text1" w:themeShade="80"/>
          <w:spacing w:val="0"/>
          <w:sz w:val="20"/>
          <w:szCs w:val="20"/>
        </w:rPr>
        <w:t>On 3 November 2025, the scheme of arrangement failed to reach the 75% approval threshold and did</w:t>
      </w:r>
      <w:r>
        <w:rPr>
          <w:b w:val="0"/>
          <w:bCs w:val="0"/>
          <w:color w:val="000000" w:themeColor="text1" w:themeShade="80"/>
          <w:spacing w:val="0"/>
          <w:sz w:val="20"/>
          <w:szCs w:val="20"/>
        </w:rPr>
        <w:t xml:space="preserve"> </w:t>
      </w:r>
      <w:r w:rsidRPr="006C138F">
        <w:rPr>
          <w:b w:val="0"/>
          <w:bCs w:val="0"/>
          <w:color w:val="000000" w:themeColor="text1" w:themeShade="80"/>
          <w:spacing w:val="0"/>
          <w:sz w:val="20"/>
          <w:szCs w:val="20"/>
        </w:rPr>
        <w:t xml:space="preserve">not pass. As a result, the contingent element of fees accrued at year end </w:t>
      </w:r>
      <w:proofErr w:type="gramStart"/>
      <w:r w:rsidRPr="006C138F">
        <w:rPr>
          <w:b w:val="0"/>
          <w:bCs w:val="0"/>
          <w:color w:val="000000" w:themeColor="text1" w:themeShade="80"/>
          <w:spacing w:val="0"/>
          <w:sz w:val="20"/>
          <w:szCs w:val="20"/>
        </w:rPr>
        <w:t>were</w:t>
      </w:r>
      <w:proofErr w:type="gramEnd"/>
      <w:r w:rsidRPr="006C138F">
        <w:rPr>
          <w:b w:val="0"/>
          <w:bCs w:val="0"/>
          <w:color w:val="000000" w:themeColor="text1" w:themeShade="80"/>
          <w:spacing w:val="0"/>
          <w:sz w:val="20"/>
          <w:szCs w:val="20"/>
        </w:rPr>
        <w:t xml:space="preserve"> not payable (£1.0m).</w:t>
      </w:r>
      <w:r>
        <w:rPr>
          <w:b w:val="0"/>
          <w:bCs w:val="0"/>
          <w:color w:val="000000" w:themeColor="text1" w:themeShade="80"/>
          <w:spacing w:val="0"/>
          <w:sz w:val="20"/>
          <w:szCs w:val="20"/>
        </w:rPr>
        <w:t xml:space="preserve"> </w:t>
      </w:r>
      <w:r w:rsidRPr="006C138F">
        <w:rPr>
          <w:b w:val="0"/>
          <w:bCs w:val="0"/>
          <w:color w:val="000000" w:themeColor="text1" w:themeShade="80"/>
          <w:spacing w:val="0"/>
          <w:sz w:val="20"/>
          <w:szCs w:val="20"/>
        </w:rPr>
        <w:t>Discretionary fees of £0.8m were agreed to post year end</w:t>
      </w:r>
      <w:r>
        <w:rPr>
          <w:b w:val="0"/>
          <w:bCs w:val="0"/>
          <w:color w:val="000000" w:themeColor="text1" w:themeShade="80"/>
          <w:spacing w:val="0"/>
          <w:sz w:val="20"/>
          <w:szCs w:val="20"/>
        </w:rPr>
        <w:t xml:space="preserve">. </w:t>
      </w:r>
      <w:proofErr w:type="gramStart"/>
      <w:r>
        <w:rPr>
          <w:b w:val="0"/>
          <w:bCs w:val="0"/>
          <w:color w:val="000000" w:themeColor="text1" w:themeShade="80"/>
          <w:spacing w:val="0"/>
          <w:sz w:val="20"/>
          <w:szCs w:val="20"/>
        </w:rPr>
        <w:t>B</w:t>
      </w:r>
      <w:r w:rsidRPr="006C138F">
        <w:rPr>
          <w:b w:val="0"/>
          <w:bCs w:val="0"/>
          <w:color w:val="000000" w:themeColor="text1" w:themeShade="80"/>
          <w:spacing w:val="0"/>
          <w:sz w:val="20"/>
          <w:szCs w:val="20"/>
        </w:rPr>
        <w:t>oth of these</w:t>
      </w:r>
      <w:proofErr w:type="gramEnd"/>
      <w:r w:rsidRPr="006C138F">
        <w:rPr>
          <w:b w:val="0"/>
          <w:bCs w:val="0"/>
          <w:color w:val="000000" w:themeColor="text1" w:themeShade="80"/>
          <w:spacing w:val="0"/>
          <w:sz w:val="20"/>
          <w:szCs w:val="20"/>
        </w:rPr>
        <w:t xml:space="preserve"> form non-adjusting post balance</w:t>
      </w:r>
      <w:r>
        <w:rPr>
          <w:b w:val="0"/>
          <w:bCs w:val="0"/>
          <w:color w:val="000000" w:themeColor="text1" w:themeShade="80"/>
          <w:spacing w:val="0"/>
          <w:sz w:val="20"/>
          <w:szCs w:val="20"/>
        </w:rPr>
        <w:t xml:space="preserve"> </w:t>
      </w:r>
      <w:r w:rsidRPr="006C138F">
        <w:rPr>
          <w:b w:val="0"/>
          <w:bCs w:val="0"/>
          <w:color w:val="000000" w:themeColor="text1" w:themeShade="80"/>
          <w:spacing w:val="0"/>
          <w:sz w:val="20"/>
          <w:szCs w:val="20"/>
        </w:rPr>
        <w:t>sheet events.</w:t>
      </w:r>
    </w:p>
    <w:p w14:paraId="2245CB93" w14:textId="77777777" w:rsidR="00E8172B" w:rsidRPr="006C138F" w:rsidRDefault="00E8172B" w:rsidP="00E8172B">
      <w:pPr>
        <w:pStyle w:val="SubheadLevel1"/>
        <w:jc w:val="both"/>
        <w:rPr>
          <w:b w:val="0"/>
          <w:bCs w:val="0"/>
          <w:color w:val="000000" w:themeColor="text1" w:themeShade="80"/>
          <w:spacing w:val="0"/>
          <w:sz w:val="20"/>
          <w:szCs w:val="20"/>
        </w:rPr>
      </w:pPr>
    </w:p>
    <w:p w14:paraId="6A9F88A3" w14:textId="77777777" w:rsidR="00E8172B" w:rsidRPr="006C138F" w:rsidRDefault="00E8172B" w:rsidP="00E8172B">
      <w:pPr>
        <w:pStyle w:val="SubheadLevel1"/>
        <w:jc w:val="both"/>
      </w:pPr>
      <w:r>
        <w:t xml:space="preserve">Pension </w:t>
      </w:r>
      <w:proofErr w:type="gramStart"/>
      <w:r>
        <w:t>scheme</w:t>
      </w:r>
      <w:proofErr w:type="gramEnd"/>
      <w:r>
        <w:t xml:space="preserve"> buy-in</w:t>
      </w:r>
    </w:p>
    <w:p w14:paraId="0549C4F0" w14:textId="77777777" w:rsidR="00E8172B" w:rsidRDefault="00E8172B" w:rsidP="00E8172B">
      <w:pPr>
        <w:pStyle w:val="SubheadLevel1"/>
        <w:jc w:val="both"/>
        <w:rPr>
          <w:b w:val="0"/>
          <w:bCs w:val="0"/>
          <w:color w:val="000000" w:themeColor="text1" w:themeShade="80"/>
          <w:spacing w:val="0"/>
          <w:sz w:val="20"/>
          <w:szCs w:val="20"/>
        </w:rPr>
      </w:pPr>
      <w:r w:rsidRPr="006C138F">
        <w:rPr>
          <w:b w:val="0"/>
          <w:bCs w:val="0"/>
          <w:color w:val="000000" w:themeColor="text1" w:themeShade="80"/>
          <w:spacing w:val="0"/>
          <w:sz w:val="20"/>
          <w:szCs w:val="20"/>
        </w:rPr>
        <w:t xml:space="preserve">On 5 December 2025, the Trustees of the </w:t>
      </w:r>
      <w:r>
        <w:rPr>
          <w:b w:val="0"/>
          <w:bCs w:val="0"/>
          <w:color w:val="000000" w:themeColor="text1" w:themeShade="80"/>
          <w:spacing w:val="0"/>
          <w:sz w:val="20"/>
          <w:szCs w:val="20"/>
        </w:rPr>
        <w:t>s</w:t>
      </w:r>
      <w:r w:rsidRPr="006C138F">
        <w:rPr>
          <w:b w:val="0"/>
          <w:bCs w:val="0"/>
          <w:color w:val="000000" w:themeColor="text1" w:themeShade="80"/>
          <w:spacing w:val="0"/>
          <w:sz w:val="20"/>
          <w:szCs w:val="20"/>
        </w:rPr>
        <w:t>cheme purchased an insurance policy from Just Retirement</w:t>
      </w:r>
      <w:r>
        <w:rPr>
          <w:b w:val="0"/>
          <w:bCs w:val="0"/>
          <w:color w:val="000000" w:themeColor="text1" w:themeShade="80"/>
          <w:spacing w:val="0"/>
          <w:sz w:val="20"/>
          <w:szCs w:val="20"/>
        </w:rPr>
        <w:t xml:space="preserve"> </w:t>
      </w:r>
      <w:r w:rsidRPr="006C138F">
        <w:rPr>
          <w:b w:val="0"/>
          <w:bCs w:val="0"/>
          <w:color w:val="000000" w:themeColor="text1" w:themeShade="80"/>
          <w:spacing w:val="0"/>
          <w:sz w:val="20"/>
          <w:szCs w:val="20"/>
        </w:rPr>
        <w:t>Ltd,</w:t>
      </w:r>
      <w:r>
        <w:rPr>
          <w:b w:val="0"/>
          <w:bCs w:val="0"/>
          <w:color w:val="000000" w:themeColor="text1" w:themeShade="80"/>
          <w:spacing w:val="0"/>
          <w:sz w:val="20"/>
          <w:szCs w:val="20"/>
        </w:rPr>
        <w:t xml:space="preserve"> w</w:t>
      </w:r>
      <w:r w:rsidRPr="006C138F">
        <w:rPr>
          <w:b w:val="0"/>
          <w:bCs w:val="0"/>
          <w:color w:val="000000" w:themeColor="text1" w:themeShade="80"/>
          <w:spacing w:val="0"/>
          <w:sz w:val="20"/>
          <w:szCs w:val="20"/>
        </w:rPr>
        <w:t xml:space="preserve">hich achieved the objective of a full-scheme buy-in of the </w:t>
      </w:r>
      <w:r>
        <w:rPr>
          <w:b w:val="0"/>
          <w:bCs w:val="0"/>
          <w:color w:val="000000" w:themeColor="text1" w:themeShade="80"/>
          <w:spacing w:val="0"/>
          <w:sz w:val="20"/>
          <w:szCs w:val="20"/>
        </w:rPr>
        <w:t>s</w:t>
      </w:r>
      <w:r w:rsidRPr="006C138F">
        <w:rPr>
          <w:b w:val="0"/>
          <w:bCs w:val="0"/>
          <w:color w:val="000000" w:themeColor="text1" w:themeShade="80"/>
          <w:spacing w:val="0"/>
          <w:sz w:val="20"/>
          <w:szCs w:val="20"/>
        </w:rPr>
        <w:t>cheme liabilities. The insurance policy</w:t>
      </w:r>
      <w:r>
        <w:rPr>
          <w:b w:val="0"/>
          <w:bCs w:val="0"/>
          <w:color w:val="000000" w:themeColor="text1" w:themeShade="80"/>
          <w:spacing w:val="0"/>
          <w:sz w:val="20"/>
          <w:szCs w:val="20"/>
        </w:rPr>
        <w:t xml:space="preserve"> </w:t>
      </w:r>
      <w:r w:rsidRPr="006C138F">
        <w:rPr>
          <w:b w:val="0"/>
          <w:bCs w:val="0"/>
          <w:color w:val="000000" w:themeColor="text1" w:themeShade="80"/>
          <w:spacing w:val="0"/>
          <w:sz w:val="20"/>
          <w:szCs w:val="20"/>
        </w:rPr>
        <w:t xml:space="preserve">purchase, and all expected disbursements are to be met out of surplus </w:t>
      </w:r>
      <w:r>
        <w:rPr>
          <w:b w:val="0"/>
          <w:bCs w:val="0"/>
          <w:color w:val="000000" w:themeColor="text1" w:themeShade="80"/>
          <w:spacing w:val="0"/>
          <w:sz w:val="20"/>
          <w:szCs w:val="20"/>
        </w:rPr>
        <w:t>s</w:t>
      </w:r>
      <w:r w:rsidRPr="006C138F">
        <w:rPr>
          <w:b w:val="0"/>
          <w:bCs w:val="0"/>
          <w:color w:val="000000" w:themeColor="text1" w:themeShade="80"/>
          <w:spacing w:val="0"/>
          <w:sz w:val="20"/>
          <w:szCs w:val="20"/>
        </w:rPr>
        <w:t>cheme assets</w:t>
      </w:r>
      <w:r>
        <w:rPr>
          <w:b w:val="0"/>
          <w:bCs w:val="0"/>
          <w:color w:val="000000" w:themeColor="text1" w:themeShade="80"/>
          <w:spacing w:val="0"/>
          <w:sz w:val="20"/>
          <w:szCs w:val="20"/>
        </w:rPr>
        <w:t>.</w:t>
      </w:r>
    </w:p>
    <w:p w14:paraId="7A14D7FE" w14:textId="77777777" w:rsidR="00E8172B" w:rsidRDefault="00E8172B" w:rsidP="00E8172B">
      <w:pPr>
        <w:pStyle w:val="SubheadLevel1"/>
        <w:jc w:val="both"/>
        <w:rPr>
          <w:b w:val="0"/>
          <w:bCs w:val="0"/>
          <w:color w:val="000000" w:themeColor="text1" w:themeShade="80"/>
          <w:spacing w:val="0"/>
          <w:sz w:val="20"/>
          <w:szCs w:val="20"/>
        </w:rPr>
      </w:pPr>
    </w:p>
    <w:p w14:paraId="0CAF1CF1" w14:textId="77777777" w:rsidR="00E8172B" w:rsidRPr="00E9477A" w:rsidRDefault="00E8172B" w:rsidP="00E8172B">
      <w:pPr>
        <w:pStyle w:val="SubheadLevel1"/>
        <w:jc w:val="both"/>
      </w:pPr>
      <w:r w:rsidRPr="00E9477A">
        <w:t>Change in board of Directors</w:t>
      </w:r>
    </w:p>
    <w:p w14:paraId="34F61228" w14:textId="77777777" w:rsidR="00E8172B" w:rsidRDefault="00E8172B" w:rsidP="00E8172B">
      <w:pPr>
        <w:pStyle w:val="SubheadLevel1"/>
        <w:jc w:val="both"/>
        <w:rPr>
          <w:b w:val="0"/>
          <w:bCs w:val="0"/>
          <w:color w:val="000000" w:themeColor="text1" w:themeShade="80"/>
          <w:spacing w:val="0"/>
          <w:sz w:val="20"/>
          <w:szCs w:val="20"/>
        </w:rPr>
      </w:pPr>
      <w:r w:rsidRPr="00E9477A">
        <w:rPr>
          <w:b w:val="0"/>
          <w:bCs w:val="0"/>
          <w:color w:val="000000" w:themeColor="text1" w:themeShade="80"/>
          <w:spacing w:val="0"/>
          <w:sz w:val="20"/>
          <w:szCs w:val="20"/>
        </w:rPr>
        <w:t xml:space="preserve">Since the year end, the following changes have occurred in the Board of Directors: </w:t>
      </w:r>
    </w:p>
    <w:p w14:paraId="5F2362BE" w14:textId="77777777" w:rsidR="00E8172B" w:rsidRDefault="00E8172B" w:rsidP="00E8172B">
      <w:pPr>
        <w:pStyle w:val="SubheadLevel1"/>
        <w:numPr>
          <w:ilvl w:val="0"/>
          <w:numId w:val="11"/>
        </w:numPr>
        <w:jc w:val="both"/>
        <w:rPr>
          <w:b w:val="0"/>
          <w:bCs w:val="0"/>
          <w:color w:val="000000" w:themeColor="text1" w:themeShade="80"/>
          <w:spacing w:val="0"/>
          <w:sz w:val="20"/>
          <w:szCs w:val="20"/>
        </w:rPr>
      </w:pPr>
      <w:r w:rsidRPr="00E9477A">
        <w:rPr>
          <w:b w:val="0"/>
          <w:bCs w:val="0"/>
          <w:color w:val="000000" w:themeColor="text1" w:themeShade="80"/>
          <w:spacing w:val="0"/>
          <w:sz w:val="20"/>
          <w:szCs w:val="20"/>
        </w:rPr>
        <w:t>David Shannon, Chief Executive Officer, stepped down from the Board on 31 December 2025</w:t>
      </w:r>
      <w:r>
        <w:rPr>
          <w:b w:val="0"/>
          <w:bCs w:val="0"/>
          <w:color w:val="000000" w:themeColor="text1" w:themeShade="80"/>
          <w:spacing w:val="0"/>
          <w:sz w:val="20"/>
          <w:szCs w:val="20"/>
        </w:rPr>
        <w:t>.</w:t>
      </w:r>
      <w:r w:rsidRPr="00E9477A">
        <w:rPr>
          <w:b w:val="0"/>
          <w:bCs w:val="0"/>
          <w:color w:val="000000" w:themeColor="text1" w:themeShade="80"/>
          <w:spacing w:val="0"/>
          <w:sz w:val="20"/>
          <w:szCs w:val="20"/>
        </w:rPr>
        <w:t xml:space="preserve"> </w:t>
      </w:r>
    </w:p>
    <w:p w14:paraId="6B900789" w14:textId="77777777" w:rsidR="00E8172B" w:rsidRDefault="00E8172B" w:rsidP="00E8172B">
      <w:pPr>
        <w:pStyle w:val="SubheadLevel1"/>
        <w:numPr>
          <w:ilvl w:val="0"/>
          <w:numId w:val="11"/>
        </w:numPr>
        <w:jc w:val="both"/>
        <w:rPr>
          <w:b w:val="0"/>
          <w:bCs w:val="0"/>
          <w:color w:val="000000" w:themeColor="text1" w:themeShade="80"/>
          <w:spacing w:val="0"/>
          <w:sz w:val="20"/>
          <w:szCs w:val="20"/>
        </w:rPr>
      </w:pPr>
      <w:r w:rsidRPr="00E9477A">
        <w:rPr>
          <w:b w:val="0"/>
          <w:bCs w:val="0"/>
          <w:color w:val="000000" w:themeColor="text1" w:themeShade="80"/>
          <w:spacing w:val="0"/>
          <w:sz w:val="20"/>
          <w:szCs w:val="20"/>
        </w:rPr>
        <w:t xml:space="preserve">Bronagh Kennedy, Non-executive Director and Chair of the Remuneration Committee, </w:t>
      </w:r>
      <w:r>
        <w:rPr>
          <w:b w:val="0"/>
          <w:bCs w:val="0"/>
          <w:color w:val="000000" w:themeColor="text1" w:themeShade="80"/>
          <w:spacing w:val="0"/>
          <w:sz w:val="20"/>
          <w:szCs w:val="20"/>
        </w:rPr>
        <w:t>will step</w:t>
      </w:r>
      <w:r w:rsidRPr="00E9477A">
        <w:rPr>
          <w:b w:val="0"/>
          <w:bCs w:val="0"/>
          <w:color w:val="000000" w:themeColor="text1" w:themeShade="80"/>
          <w:spacing w:val="0"/>
          <w:sz w:val="20"/>
          <w:szCs w:val="20"/>
        </w:rPr>
        <w:t xml:space="preserve"> down from the Board on 31 January 2026</w:t>
      </w:r>
      <w:r>
        <w:rPr>
          <w:b w:val="0"/>
          <w:bCs w:val="0"/>
          <w:color w:val="000000" w:themeColor="text1" w:themeShade="80"/>
          <w:spacing w:val="0"/>
          <w:sz w:val="20"/>
          <w:szCs w:val="20"/>
        </w:rPr>
        <w:t>.</w:t>
      </w:r>
    </w:p>
    <w:p w14:paraId="0F7DFDEC" w14:textId="77777777" w:rsidR="00E8172B" w:rsidRDefault="00E8172B" w:rsidP="00E8172B">
      <w:pPr>
        <w:pStyle w:val="SubheadLevel1"/>
        <w:numPr>
          <w:ilvl w:val="0"/>
          <w:numId w:val="11"/>
        </w:numPr>
        <w:jc w:val="both"/>
        <w:rPr>
          <w:b w:val="0"/>
          <w:bCs w:val="0"/>
          <w:color w:val="000000" w:themeColor="text1" w:themeShade="80"/>
          <w:spacing w:val="0"/>
          <w:sz w:val="20"/>
          <w:szCs w:val="20"/>
        </w:rPr>
      </w:pPr>
      <w:r w:rsidRPr="00E9477A">
        <w:rPr>
          <w:b w:val="0"/>
          <w:bCs w:val="0"/>
          <w:color w:val="000000" w:themeColor="text1" w:themeShade="80"/>
          <w:spacing w:val="0"/>
          <w:sz w:val="20"/>
          <w:szCs w:val="20"/>
        </w:rPr>
        <w:t>Philip O’Connor, Non-executive Director and Chair of the Audit Committee, will step down from the Board on 28 February 2026</w:t>
      </w:r>
      <w:r>
        <w:rPr>
          <w:b w:val="0"/>
          <w:bCs w:val="0"/>
          <w:color w:val="000000" w:themeColor="text1" w:themeShade="80"/>
          <w:spacing w:val="0"/>
          <w:sz w:val="20"/>
          <w:szCs w:val="20"/>
        </w:rPr>
        <w:t>.</w:t>
      </w:r>
    </w:p>
    <w:p w14:paraId="6F82F09E" w14:textId="77777777" w:rsidR="00E8172B" w:rsidRDefault="00E8172B" w:rsidP="00E8172B">
      <w:pPr>
        <w:pStyle w:val="SubheadLevel1"/>
        <w:jc w:val="both"/>
        <w:rPr>
          <w:b w:val="0"/>
          <w:bCs w:val="0"/>
          <w:color w:val="000000" w:themeColor="text1" w:themeShade="80"/>
          <w:spacing w:val="0"/>
          <w:sz w:val="20"/>
          <w:szCs w:val="20"/>
        </w:rPr>
      </w:pPr>
    </w:p>
    <w:p w14:paraId="78635CB8" w14:textId="0D55CBD9" w:rsidR="00E8172B" w:rsidRDefault="00E8172B" w:rsidP="00E8172B">
      <w:pPr>
        <w:autoSpaceDE/>
        <w:autoSpaceDN/>
        <w:adjustRightInd/>
        <w:spacing w:after="160" w:line="259" w:lineRule="auto"/>
      </w:pPr>
      <w:r w:rsidRPr="005866DC">
        <w:t>David Shannon's payments for loss of office will be set out on page 90 of the Directors' Remuneration Report within the audited 2025 Annual Report and Financial Statements.</w:t>
      </w:r>
    </w:p>
    <w:p w14:paraId="0F3E3F9A" w14:textId="2321D762" w:rsidR="006C138F" w:rsidRPr="006C138F" w:rsidRDefault="006C138F" w:rsidP="00E9477A">
      <w:pPr>
        <w:pStyle w:val="SubheadLevel1"/>
        <w:jc w:val="both"/>
      </w:pPr>
    </w:p>
    <w:p w14:paraId="034E8569" w14:textId="77777777" w:rsidR="00E8172B" w:rsidRDefault="00E8172B">
      <w:pPr>
        <w:autoSpaceDE/>
        <w:autoSpaceDN/>
        <w:adjustRightInd/>
        <w:spacing w:after="160" w:line="259" w:lineRule="auto"/>
        <w:rPr>
          <w:b/>
          <w:bCs/>
          <w:color w:val="00984B"/>
          <w:spacing w:val="4"/>
          <w:sz w:val="22"/>
          <w:szCs w:val="22"/>
        </w:rPr>
      </w:pPr>
      <w:r>
        <w:br w:type="page"/>
      </w:r>
    </w:p>
    <w:p w14:paraId="73D2880E" w14:textId="64509AC6" w:rsidR="00630BEF" w:rsidRDefault="00630BEF" w:rsidP="00630BEF">
      <w:pPr>
        <w:pStyle w:val="SubheadLevel1"/>
        <w:jc w:val="both"/>
      </w:pPr>
      <w:r>
        <w:lastRenderedPageBreak/>
        <w:t>1</w:t>
      </w:r>
      <w:r w:rsidR="006C138F">
        <w:t>4</w:t>
      </w:r>
      <w:r>
        <w:t>. ALTERNATIVE PERFORMANCE MEASURES</w:t>
      </w:r>
    </w:p>
    <w:p w14:paraId="6EBA7718" w14:textId="77777777" w:rsidR="00630BEF" w:rsidRDefault="00630BEF" w:rsidP="00630BEF">
      <w:pPr>
        <w:jc w:val="both"/>
      </w:pPr>
      <w:r w:rsidRPr="008A15C2">
        <w:t>The Group reports certain alternative performance measures (APMs) that are not required under IFRS. The Group believes that these APMs, when viewed in conjunction with its IFRS financial information, provide valuable and more meaningful information regarding the underlying financial and operating performance of the Group to its stakeholders.</w:t>
      </w:r>
    </w:p>
    <w:p w14:paraId="0277D739" w14:textId="77777777" w:rsidR="00630BEF" w:rsidRDefault="00630BEF" w:rsidP="00630BEF">
      <w:pPr>
        <w:jc w:val="both"/>
      </w:pPr>
      <w:r w:rsidRPr="008A15C2">
        <w:t>APMs referenced throughout the Annual Report which are not possible to easily derive from the financial statements, are shown in the reconciliations below alongside their statutory equivalent measures</w:t>
      </w:r>
      <w:r>
        <w:t>.</w:t>
      </w:r>
    </w:p>
    <w:p w14:paraId="4A8850CA" w14:textId="77777777" w:rsidR="00630BEF" w:rsidRPr="00B25CF1" w:rsidRDefault="00630BEF" w:rsidP="00630BEF">
      <w:pPr>
        <w:pStyle w:val="SubheadLevel222222"/>
        <w:jc w:val="both"/>
        <w:rPr>
          <w:bCs w:val="0"/>
        </w:rPr>
      </w:pPr>
      <w:r w:rsidRPr="005006D1">
        <w:rPr>
          <w:b/>
          <w:bCs w:val="0"/>
        </w:rPr>
        <w:t>Return on average capital employed</w:t>
      </w:r>
    </w:p>
    <w:p w14:paraId="6A90403B" w14:textId="77777777" w:rsidR="00630BEF" w:rsidRDefault="00630BEF" w:rsidP="00630BEF">
      <w:pPr>
        <w:jc w:val="both"/>
      </w:pPr>
      <w:r>
        <w:t xml:space="preserve">Adjusted return on average capital employed (ROACE) </w:t>
      </w:r>
      <w:proofErr w:type="gramStart"/>
      <w:r>
        <w:t>is considered to be</w:t>
      </w:r>
      <w:proofErr w:type="gramEnd"/>
      <w:r>
        <w:t xml:space="preserve"> a key performance indicator (KPI) and is an APM which enables stakeholders to see the profitability of the business as a function of how much capital has been invested in the business.</w:t>
      </w:r>
    </w:p>
    <w:p w14:paraId="3AFD0907" w14:textId="77777777" w:rsidR="00630BEF" w:rsidRDefault="00630BEF" w:rsidP="00630BEF">
      <w:pPr>
        <w:jc w:val="both"/>
      </w:pPr>
      <w:r>
        <w:t>The derivation of this percentage, along with the statutory equivalent measure, is shown below:</w:t>
      </w:r>
    </w:p>
    <w:p w14:paraId="1850131C" w14:textId="77777777" w:rsidR="00630BEF" w:rsidRPr="00B25CF1" w:rsidRDefault="00630BEF" w:rsidP="00630BEF">
      <w:pPr>
        <w:pStyle w:val="SubheadLevel222222"/>
        <w:rPr>
          <w:bCs w:val="0"/>
          <w:sz w:val="24"/>
          <w:szCs w:val="24"/>
        </w:rPr>
      </w:pPr>
      <w:r w:rsidRPr="005006D1">
        <w:rPr>
          <w:b/>
          <w:bCs w:val="0"/>
        </w:rPr>
        <w:t>ROACE – APM measure</w:t>
      </w:r>
    </w:p>
    <w:tbl>
      <w:tblPr>
        <w:tblW w:w="9809" w:type="dxa"/>
        <w:tblInd w:w="-8" w:type="dxa"/>
        <w:tblLayout w:type="fixed"/>
        <w:tblCellMar>
          <w:left w:w="0" w:type="dxa"/>
          <w:right w:w="0" w:type="dxa"/>
        </w:tblCellMar>
        <w:tblLook w:val="0000" w:firstRow="0" w:lastRow="0" w:firstColumn="0" w:lastColumn="0" w:noHBand="0" w:noVBand="0"/>
      </w:tblPr>
      <w:tblGrid>
        <w:gridCol w:w="5962"/>
        <w:gridCol w:w="142"/>
        <w:gridCol w:w="1134"/>
        <w:gridCol w:w="1134"/>
        <w:gridCol w:w="283"/>
        <w:gridCol w:w="1134"/>
        <w:gridCol w:w="20"/>
      </w:tblGrid>
      <w:tr w:rsidR="0033584A" w:rsidRPr="007A3B03" w14:paraId="6BD35362" w14:textId="77777777" w:rsidTr="00E8172B">
        <w:trPr>
          <w:trHeight w:val="446"/>
        </w:trPr>
        <w:tc>
          <w:tcPr>
            <w:tcW w:w="5962" w:type="dxa"/>
            <w:tcBorders>
              <w:bottom w:val="single" w:sz="12" w:space="0" w:color="00B050"/>
            </w:tcBorders>
            <w:tcMar>
              <w:top w:w="85" w:type="dxa"/>
              <w:left w:w="0" w:type="dxa"/>
              <w:bottom w:w="85" w:type="dxa"/>
              <w:right w:w="0" w:type="dxa"/>
            </w:tcMar>
            <w:vAlign w:val="bottom"/>
          </w:tcPr>
          <w:p w14:paraId="52F9CA2D" w14:textId="77777777" w:rsidR="0033584A" w:rsidRPr="007A3B03" w:rsidRDefault="0033584A" w:rsidP="009873AB">
            <w:pPr>
              <w:pStyle w:val="TableHeader"/>
              <w:spacing w:after="100" w:afterAutospacing="1"/>
              <w:jc w:val="left"/>
            </w:pPr>
            <w:r>
              <w:t>Group</w:t>
            </w:r>
          </w:p>
        </w:tc>
        <w:tc>
          <w:tcPr>
            <w:tcW w:w="142" w:type="dxa"/>
            <w:tcBorders>
              <w:bottom w:val="single" w:sz="12" w:space="0" w:color="00B050"/>
            </w:tcBorders>
            <w:tcMar>
              <w:top w:w="85" w:type="dxa"/>
              <w:left w:w="0" w:type="dxa"/>
              <w:bottom w:w="85" w:type="dxa"/>
              <w:right w:w="0" w:type="dxa"/>
            </w:tcMar>
            <w:vAlign w:val="bottom"/>
          </w:tcPr>
          <w:p w14:paraId="53CDF23E" w14:textId="77777777" w:rsidR="0033584A" w:rsidRPr="007A3B03" w:rsidRDefault="0033584A" w:rsidP="009873AB">
            <w:pPr>
              <w:pStyle w:val="TableHeader"/>
              <w:spacing w:after="100" w:afterAutospacing="1"/>
            </w:pPr>
          </w:p>
        </w:tc>
        <w:tc>
          <w:tcPr>
            <w:tcW w:w="1134" w:type="dxa"/>
            <w:tcBorders>
              <w:bottom w:val="single" w:sz="12" w:space="0" w:color="00B050"/>
            </w:tcBorders>
            <w:shd w:val="clear" w:color="auto" w:fill="EDF3EE"/>
          </w:tcPr>
          <w:p w14:paraId="392BD83A" w14:textId="77777777" w:rsidR="0033584A" w:rsidRDefault="0033584A" w:rsidP="009873AB">
            <w:pPr>
              <w:pStyle w:val="TableHeader"/>
              <w:rPr>
                <w:color w:val="00984B"/>
              </w:rPr>
            </w:pPr>
            <w:r>
              <w:rPr>
                <w:color w:val="00984B"/>
              </w:rPr>
              <w:t>2025</w:t>
            </w:r>
          </w:p>
          <w:p w14:paraId="01CCCF57" w14:textId="17D97766" w:rsidR="0033584A" w:rsidRPr="006332D7" w:rsidRDefault="0033584A" w:rsidP="009873AB">
            <w:pPr>
              <w:pStyle w:val="TableHeader"/>
              <w:rPr>
                <w:color w:val="00984B"/>
              </w:rPr>
            </w:pPr>
            <w:r>
              <w:rPr>
                <w:color w:val="00984B"/>
              </w:rPr>
              <w:t>£’000</w:t>
            </w:r>
          </w:p>
        </w:tc>
        <w:tc>
          <w:tcPr>
            <w:tcW w:w="1134" w:type="dxa"/>
            <w:tcBorders>
              <w:bottom w:val="single" w:sz="12" w:space="0" w:color="00B050"/>
            </w:tcBorders>
            <w:shd w:val="clear" w:color="auto" w:fill="FFFFFF" w:themeFill="background1"/>
            <w:tcMar>
              <w:top w:w="85" w:type="dxa"/>
              <w:left w:w="0" w:type="dxa"/>
              <w:bottom w:w="85" w:type="dxa"/>
              <w:right w:w="0" w:type="dxa"/>
            </w:tcMar>
            <w:vAlign w:val="bottom"/>
          </w:tcPr>
          <w:p w14:paraId="1ED322D2" w14:textId="7C6E3D8C" w:rsidR="0033584A" w:rsidRPr="006332D7" w:rsidRDefault="0033584A" w:rsidP="009873AB">
            <w:pPr>
              <w:pStyle w:val="TableHeader"/>
              <w:rPr>
                <w:color w:val="00984B"/>
              </w:rPr>
            </w:pPr>
            <w:r w:rsidRPr="006332D7">
              <w:rPr>
                <w:color w:val="00984B"/>
              </w:rPr>
              <w:t>202</w:t>
            </w:r>
            <w:r>
              <w:rPr>
                <w:color w:val="00984B"/>
              </w:rPr>
              <w:t>4 (restated)</w:t>
            </w:r>
            <w:r>
              <w:rPr>
                <w:color w:val="00984B"/>
                <w:vertAlign w:val="superscript"/>
              </w:rPr>
              <w:t>1</w:t>
            </w:r>
            <w:r w:rsidRPr="006332D7">
              <w:rPr>
                <w:color w:val="00984B"/>
              </w:rPr>
              <w:t xml:space="preserve"> </w:t>
            </w:r>
          </w:p>
          <w:p w14:paraId="24EB9427" w14:textId="77777777" w:rsidR="0033584A" w:rsidRPr="007A3B03" w:rsidRDefault="0033584A" w:rsidP="009873AB">
            <w:pPr>
              <w:pStyle w:val="TableHeader"/>
            </w:pPr>
            <w:r w:rsidRPr="006332D7">
              <w:rPr>
                <w:color w:val="00984B"/>
              </w:rPr>
              <w:t>£’000</w:t>
            </w:r>
          </w:p>
        </w:tc>
        <w:tc>
          <w:tcPr>
            <w:tcW w:w="283" w:type="dxa"/>
            <w:tcBorders>
              <w:bottom w:val="single" w:sz="12" w:space="0" w:color="00B050"/>
            </w:tcBorders>
            <w:tcMar>
              <w:top w:w="85" w:type="dxa"/>
              <w:left w:w="0" w:type="dxa"/>
              <w:bottom w:w="85" w:type="dxa"/>
              <w:right w:w="0" w:type="dxa"/>
            </w:tcMar>
            <w:vAlign w:val="bottom"/>
          </w:tcPr>
          <w:p w14:paraId="7C9F690B" w14:textId="77777777" w:rsidR="0033584A" w:rsidRPr="007A3B03" w:rsidRDefault="0033584A" w:rsidP="009873AB">
            <w:pPr>
              <w:pStyle w:val="TableHeader"/>
            </w:pPr>
          </w:p>
        </w:tc>
        <w:tc>
          <w:tcPr>
            <w:tcW w:w="1134" w:type="dxa"/>
            <w:tcBorders>
              <w:bottom w:val="single" w:sz="12" w:space="0" w:color="00B050"/>
            </w:tcBorders>
            <w:vAlign w:val="bottom"/>
          </w:tcPr>
          <w:p w14:paraId="0A8DB2C6" w14:textId="09FD2CB8" w:rsidR="0033584A" w:rsidRPr="006332D7" w:rsidRDefault="0033584A" w:rsidP="009873AB">
            <w:pPr>
              <w:pStyle w:val="TableHeader"/>
              <w:rPr>
                <w:color w:val="00984B"/>
              </w:rPr>
            </w:pPr>
            <w:r>
              <w:rPr>
                <w:color w:val="00984B"/>
              </w:rPr>
              <w:t>2023 (restated)</w:t>
            </w:r>
            <w:r>
              <w:rPr>
                <w:color w:val="00984B"/>
                <w:vertAlign w:val="superscript"/>
              </w:rPr>
              <w:t>1</w:t>
            </w:r>
            <w:r w:rsidRPr="006332D7">
              <w:rPr>
                <w:color w:val="00984B"/>
              </w:rPr>
              <w:t xml:space="preserve"> </w:t>
            </w:r>
          </w:p>
          <w:p w14:paraId="79101F6E" w14:textId="77777777" w:rsidR="0033584A" w:rsidRPr="007A3B03" w:rsidRDefault="0033584A" w:rsidP="009873AB">
            <w:pPr>
              <w:pStyle w:val="TableHeader"/>
            </w:pPr>
            <w:r w:rsidRPr="006332D7">
              <w:rPr>
                <w:color w:val="00984B"/>
              </w:rPr>
              <w:t>£’000</w:t>
            </w:r>
          </w:p>
        </w:tc>
        <w:tc>
          <w:tcPr>
            <w:tcW w:w="20" w:type="dxa"/>
            <w:tcBorders>
              <w:bottom w:val="single" w:sz="12" w:space="0" w:color="00B050"/>
            </w:tcBorders>
          </w:tcPr>
          <w:p w14:paraId="7A92C66E" w14:textId="77777777" w:rsidR="0033584A" w:rsidRPr="007A3B03" w:rsidRDefault="0033584A" w:rsidP="009873AB">
            <w:pPr>
              <w:pStyle w:val="TableHeader"/>
            </w:pPr>
          </w:p>
        </w:tc>
      </w:tr>
      <w:tr w:rsidR="0033584A" w:rsidRPr="007A3B03" w14:paraId="5FE88349" w14:textId="77777777" w:rsidTr="00E8172B">
        <w:trPr>
          <w:trHeight w:val="60"/>
        </w:trPr>
        <w:tc>
          <w:tcPr>
            <w:tcW w:w="5962" w:type="dxa"/>
            <w:tcBorders>
              <w:top w:val="single" w:sz="12" w:space="0" w:color="00B050"/>
            </w:tcBorders>
            <w:tcMar>
              <w:top w:w="85" w:type="dxa"/>
              <w:left w:w="0" w:type="dxa"/>
              <w:bottom w:w="85" w:type="dxa"/>
              <w:right w:w="0" w:type="dxa"/>
            </w:tcMar>
            <w:vAlign w:val="bottom"/>
          </w:tcPr>
          <w:p w14:paraId="2532C652" w14:textId="77777777" w:rsidR="0033584A" w:rsidRPr="007A3B03" w:rsidRDefault="0033584A" w:rsidP="009873AB">
            <w:pPr>
              <w:pStyle w:val="TableText"/>
              <w:spacing w:after="100" w:afterAutospacing="1"/>
              <w:ind w:left="0"/>
            </w:pPr>
            <w:r>
              <w:t>Total equity</w:t>
            </w:r>
          </w:p>
        </w:tc>
        <w:tc>
          <w:tcPr>
            <w:tcW w:w="142" w:type="dxa"/>
            <w:tcBorders>
              <w:top w:val="single" w:sz="12" w:space="0" w:color="00B050"/>
            </w:tcBorders>
            <w:tcMar>
              <w:top w:w="85" w:type="dxa"/>
              <w:left w:w="0" w:type="dxa"/>
              <w:bottom w:w="85" w:type="dxa"/>
              <w:right w:w="0" w:type="dxa"/>
            </w:tcMar>
            <w:vAlign w:val="bottom"/>
          </w:tcPr>
          <w:p w14:paraId="27EF0B09" w14:textId="77777777" w:rsidR="0033584A" w:rsidRPr="007A3B03" w:rsidRDefault="0033584A" w:rsidP="009873AB">
            <w:pPr>
              <w:spacing w:after="100" w:afterAutospacing="1"/>
            </w:pPr>
          </w:p>
        </w:tc>
        <w:tc>
          <w:tcPr>
            <w:tcW w:w="1134" w:type="dxa"/>
            <w:tcBorders>
              <w:top w:val="single" w:sz="12" w:space="0" w:color="00B050"/>
            </w:tcBorders>
            <w:shd w:val="clear" w:color="auto" w:fill="EDF3EE"/>
          </w:tcPr>
          <w:p w14:paraId="56FC1193" w14:textId="5122C1BE" w:rsidR="0033584A" w:rsidRDefault="0033584A" w:rsidP="009873AB">
            <w:pPr>
              <w:pStyle w:val="TableFigures"/>
              <w:spacing w:after="100" w:afterAutospacing="1"/>
              <w:rPr>
                <w:b/>
                <w:bCs/>
              </w:rPr>
            </w:pPr>
            <w:r>
              <w:rPr>
                <w:b/>
                <w:bCs/>
              </w:rPr>
              <w:t>134,739</w:t>
            </w:r>
          </w:p>
        </w:tc>
        <w:tc>
          <w:tcPr>
            <w:tcW w:w="1134" w:type="dxa"/>
            <w:tcBorders>
              <w:top w:val="single" w:sz="12" w:space="0" w:color="00B050"/>
            </w:tcBorders>
            <w:shd w:val="clear" w:color="auto" w:fill="FFFFFF" w:themeFill="background1"/>
            <w:tcMar>
              <w:top w:w="85" w:type="dxa"/>
              <w:left w:w="0" w:type="dxa"/>
              <w:bottom w:w="85" w:type="dxa"/>
              <w:right w:w="0" w:type="dxa"/>
            </w:tcMar>
            <w:vAlign w:val="bottom"/>
          </w:tcPr>
          <w:p w14:paraId="18872A8B" w14:textId="0739658C" w:rsidR="0033584A" w:rsidRPr="009A1EB4" w:rsidRDefault="0033584A" w:rsidP="009873AB">
            <w:pPr>
              <w:pStyle w:val="TableFigures"/>
              <w:spacing w:after="100" w:afterAutospacing="1"/>
            </w:pPr>
            <w:r w:rsidRPr="009A1EB4">
              <w:t>141,060</w:t>
            </w:r>
          </w:p>
        </w:tc>
        <w:tc>
          <w:tcPr>
            <w:tcW w:w="283" w:type="dxa"/>
            <w:tcBorders>
              <w:top w:val="single" w:sz="12" w:space="0" w:color="00B050"/>
            </w:tcBorders>
            <w:tcMar>
              <w:top w:w="85" w:type="dxa"/>
              <w:left w:w="0" w:type="dxa"/>
              <w:bottom w:w="85" w:type="dxa"/>
              <w:right w:w="0" w:type="dxa"/>
            </w:tcMar>
            <w:vAlign w:val="bottom"/>
          </w:tcPr>
          <w:p w14:paraId="1477DAE9" w14:textId="77777777" w:rsidR="0033584A" w:rsidRPr="007A3B03" w:rsidRDefault="0033584A" w:rsidP="009873AB">
            <w:pPr>
              <w:pStyle w:val="TableFigures"/>
              <w:spacing w:after="100" w:afterAutospacing="1"/>
            </w:pPr>
          </w:p>
        </w:tc>
        <w:tc>
          <w:tcPr>
            <w:tcW w:w="1134" w:type="dxa"/>
            <w:tcBorders>
              <w:top w:val="single" w:sz="12" w:space="0" w:color="00B050"/>
            </w:tcBorders>
            <w:vAlign w:val="bottom"/>
          </w:tcPr>
          <w:p w14:paraId="5515C9E6" w14:textId="0609A4C5" w:rsidR="0033584A" w:rsidRPr="006A41F9" w:rsidRDefault="0033584A" w:rsidP="009873AB">
            <w:pPr>
              <w:pStyle w:val="TableFigures"/>
              <w:spacing w:after="100" w:afterAutospacing="1"/>
            </w:pPr>
            <w:r>
              <w:t>136,836</w:t>
            </w:r>
          </w:p>
        </w:tc>
        <w:tc>
          <w:tcPr>
            <w:tcW w:w="20" w:type="dxa"/>
            <w:tcBorders>
              <w:top w:val="single" w:sz="12" w:space="0" w:color="00B050"/>
            </w:tcBorders>
          </w:tcPr>
          <w:p w14:paraId="3FEF71AB" w14:textId="77777777" w:rsidR="0033584A" w:rsidRPr="00FD6C9D" w:rsidRDefault="0033584A" w:rsidP="009873AB">
            <w:pPr>
              <w:pStyle w:val="TableFigures"/>
              <w:spacing w:after="100" w:afterAutospacing="1"/>
            </w:pPr>
          </w:p>
        </w:tc>
      </w:tr>
      <w:tr w:rsidR="0033584A" w:rsidRPr="007A3B03" w14:paraId="001B88A8" w14:textId="77777777" w:rsidTr="00E8172B">
        <w:trPr>
          <w:trHeight w:val="60"/>
        </w:trPr>
        <w:tc>
          <w:tcPr>
            <w:tcW w:w="5962" w:type="dxa"/>
            <w:tcBorders>
              <w:bottom w:val="single" w:sz="4" w:space="0" w:color="auto"/>
            </w:tcBorders>
            <w:tcMar>
              <w:top w:w="85" w:type="dxa"/>
              <w:left w:w="0" w:type="dxa"/>
              <w:bottom w:w="85" w:type="dxa"/>
              <w:right w:w="0" w:type="dxa"/>
            </w:tcMar>
            <w:vAlign w:val="bottom"/>
          </w:tcPr>
          <w:p w14:paraId="7601835F" w14:textId="77777777" w:rsidR="0033584A" w:rsidRPr="007A3B03" w:rsidRDefault="0033584A" w:rsidP="009873AB">
            <w:pPr>
              <w:pStyle w:val="TableText"/>
              <w:spacing w:after="100" w:afterAutospacing="1"/>
              <w:ind w:left="0"/>
            </w:pPr>
            <w:r>
              <w:t>Net debt</w:t>
            </w:r>
          </w:p>
        </w:tc>
        <w:tc>
          <w:tcPr>
            <w:tcW w:w="142" w:type="dxa"/>
            <w:tcBorders>
              <w:bottom w:val="single" w:sz="4" w:space="0" w:color="auto"/>
            </w:tcBorders>
            <w:tcMar>
              <w:top w:w="85" w:type="dxa"/>
              <w:left w:w="0" w:type="dxa"/>
              <w:bottom w:w="85" w:type="dxa"/>
              <w:right w:w="0" w:type="dxa"/>
            </w:tcMar>
            <w:vAlign w:val="bottom"/>
          </w:tcPr>
          <w:p w14:paraId="3319DD62" w14:textId="77777777" w:rsidR="0033584A" w:rsidRPr="007A3B03" w:rsidRDefault="0033584A" w:rsidP="009873AB">
            <w:pPr>
              <w:spacing w:after="100" w:afterAutospacing="1"/>
            </w:pPr>
          </w:p>
        </w:tc>
        <w:tc>
          <w:tcPr>
            <w:tcW w:w="1134" w:type="dxa"/>
            <w:tcBorders>
              <w:bottom w:val="single" w:sz="4" w:space="0" w:color="auto"/>
            </w:tcBorders>
            <w:shd w:val="clear" w:color="auto" w:fill="EDF3EE"/>
          </w:tcPr>
          <w:p w14:paraId="3ABA6E5F" w14:textId="5ED79FD6" w:rsidR="0033584A" w:rsidRDefault="0033584A" w:rsidP="009873AB">
            <w:pPr>
              <w:pStyle w:val="TableFigures"/>
              <w:spacing w:after="100" w:afterAutospacing="1"/>
              <w:rPr>
                <w:b/>
                <w:bCs/>
              </w:rPr>
            </w:pPr>
            <w:r>
              <w:rPr>
                <w:b/>
                <w:bCs/>
              </w:rPr>
              <w:t>5,899</w:t>
            </w:r>
          </w:p>
        </w:tc>
        <w:tc>
          <w:tcPr>
            <w:tcW w:w="1134" w:type="dxa"/>
            <w:tcBorders>
              <w:bottom w:val="single" w:sz="4" w:space="0" w:color="auto"/>
            </w:tcBorders>
            <w:shd w:val="clear" w:color="auto" w:fill="FFFFFF" w:themeFill="background1"/>
            <w:tcMar>
              <w:top w:w="85" w:type="dxa"/>
              <w:left w:w="0" w:type="dxa"/>
              <w:bottom w:w="85" w:type="dxa"/>
              <w:right w:w="0" w:type="dxa"/>
            </w:tcMar>
            <w:vAlign w:val="bottom"/>
          </w:tcPr>
          <w:p w14:paraId="024EB479" w14:textId="3C9D2D07" w:rsidR="0033584A" w:rsidRPr="009A1EB4" w:rsidRDefault="0033584A" w:rsidP="009873AB">
            <w:pPr>
              <w:pStyle w:val="TableFigures"/>
              <w:spacing w:after="100" w:afterAutospacing="1"/>
            </w:pPr>
            <w:r w:rsidRPr="009A1EB4">
              <w:t>739</w:t>
            </w:r>
          </w:p>
        </w:tc>
        <w:tc>
          <w:tcPr>
            <w:tcW w:w="283" w:type="dxa"/>
            <w:tcBorders>
              <w:bottom w:val="single" w:sz="4" w:space="0" w:color="auto"/>
            </w:tcBorders>
            <w:tcMar>
              <w:top w:w="85" w:type="dxa"/>
              <w:left w:w="0" w:type="dxa"/>
              <w:bottom w:w="85" w:type="dxa"/>
              <w:right w:w="0" w:type="dxa"/>
            </w:tcMar>
            <w:vAlign w:val="bottom"/>
          </w:tcPr>
          <w:p w14:paraId="206E3E75" w14:textId="77777777" w:rsidR="0033584A" w:rsidRPr="007A3B03" w:rsidRDefault="0033584A" w:rsidP="009873AB">
            <w:pPr>
              <w:pStyle w:val="TableFigures"/>
              <w:spacing w:after="100" w:afterAutospacing="1"/>
            </w:pPr>
          </w:p>
        </w:tc>
        <w:tc>
          <w:tcPr>
            <w:tcW w:w="1134" w:type="dxa"/>
            <w:tcBorders>
              <w:bottom w:val="single" w:sz="4" w:space="0" w:color="auto"/>
            </w:tcBorders>
          </w:tcPr>
          <w:p w14:paraId="405EC055" w14:textId="24F57A3A" w:rsidR="0033584A" w:rsidRPr="006A41F9" w:rsidRDefault="0033584A" w:rsidP="009873AB">
            <w:pPr>
              <w:pStyle w:val="TableFigures"/>
              <w:spacing w:after="100" w:afterAutospacing="1"/>
            </w:pPr>
            <w:r>
              <w:t>10,382</w:t>
            </w:r>
          </w:p>
        </w:tc>
        <w:tc>
          <w:tcPr>
            <w:tcW w:w="20" w:type="dxa"/>
          </w:tcPr>
          <w:p w14:paraId="0E0565B5" w14:textId="77777777" w:rsidR="0033584A" w:rsidRPr="00FD6C9D" w:rsidRDefault="0033584A" w:rsidP="009873AB">
            <w:pPr>
              <w:pStyle w:val="TableFigures"/>
              <w:spacing w:after="100" w:afterAutospacing="1"/>
            </w:pPr>
          </w:p>
        </w:tc>
      </w:tr>
      <w:tr w:rsidR="0033584A" w:rsidRPr="007A3B03" w14:paraId="3310AC93" w14:textId="77777777" w:rsidTr="00E8172B">
        <w:trPr>
          <w:trHeight w:val="60"/>
        </w:trPr>
        <w:tc>
          <w:tcPr>
            <w:tcW w:w="5962" w:type="dxa"/>
            <w:tcBorders>
              <w:top w:val="single" w:sz="4" w:space="0" w:color="auto"/>
            </w:tcBorders>
            <w:tcMar>
              <w:top w:w="85" w:type="dxa"/>
              <w:left w:w="0" w:type="dxa"/>
              <w:bottom w:w="85" w:type="dxa"/>
              <w:right w:w="0" w:type="dxa"/>
            </w:tcMar>
            <w:vAlign w:val="bottom"/>
          </w:tcPr>
          <w:p w14:paraId="3B56357A" w14:textId="77777777" w:rsidR="0033584A" w:rsidRPr="00EA1155" w:rsidRDefault="0033584A" w:rsidP="009873AB">
            <w:pPr>
              <w:pStyle w:val="TableText"/>
              <w:spacing w:after="100" w:afterAutospacing="1"/>
              <w:ind w:left="0"/>
              <w:rPr>
                <w:b/>
                <w:bCs/>
              </w:rPr>
            </w:pPr>
            <w:r w:rsidRPr="00EA1155">
              <w:rPr>
                <w:b/>
                <w:bCs/>
              </w:rPr>
              <w:t>Capital employed</w:t>
            </w:r>
          </w:p>
        </w:tc>
        <w:tc>
          <w:tcPr>
            <w:tcW w:w="142" w:type="dxa"/>
            <w:tcBorders>
              <w:top w:val="single" w:sz="4" w:space="0" w:color="auto"/>
            </w:tcBorders>
            <w:tcMar>
              <w:top w:w="85" w:type="dxa"/>
              <w:left w:w="0" w:type="dxa"/>
              <w:bottom w:w="85" w:type="dxa"/>
              <w:right w:w="0" w:type="dxa"/>
            </w:tcMar>
            <w:vAlign w:val="bottom"/>
          </w:tcPr>
          <w:p w14:paraId="754E55BF" w14:textId="77777777" w:rsidR="0033584A" w:rsidRPr="007A3B03" w:rsidRDefault="0033584A" w:rsidP="009873AB">
            <w:pPr>
              <w:spacing w:after="100" w:afterAutospacing="1"/>
            </w:pPr>
          </w:p>
        </w:tc>
        <w:tc>
          <w:tcPr>
            <w:tcW w:w="1134" w:type="dxa"/>
            <w:tcBorders>
              <w:top w:val="single" w:sz="4" w:space="0" w:color="auto"/>
            </w:tcBorders>
            <w:shd w:val="clear" w:color="auto" w:fill="EDF3EE"/>
          </w:tcPr>
          <w:p w14:paraId="4C21BAFA" w14:textId="7DD25172" w:rsidR="0033584A" w:rsidRDefault="0033584A" w:rsidP="009873AB">
            <w:pPr>
              <w:pStyle w:val="TableFigures"/>
              <w:spacing w:after="100" w:afterAutospacing="1"/>
              <w:rPr>
                <w:b/>
                <w:bCs/>
              </w:rPr>
            </w:pPr>
            <w:r>
              <w:rPr>
                <w:b/>
                <w:bCs/>
              </w:rPr>
              <w:t>140,638</w:t>
            </w:r>
          </w:p>
        </w:tc>
        <w:tc>
          <w:tcPr>
            <w:tcW w:w="1134" w:type="dxa"/>
            <w:tcBorders>
              <w:top w:val="single" w:sz="4" w:space="0" w:color="auto"/>
            </w:tcBorders>
            <w:shd w:val="clear" w:color="auto" w:fill="FFFFFF" w:themeFill="background1"/>
            <w:tcMar>
              <w:top w:w="85" w:type="dxa"/>
              <w:left w:w="0" w:type="dxa"/>
              <w:bottom w:w="85" w:type="dxa"/>
              <w:right w:w="0" w:type="dxa"/>
            </w:tcMar>
            <w:vAlign w:val="bottom"/>
          </w:tcPr>
          <w:p w14:paraId="593C731A" w14:textId="18847CA6" w:rsidR="0033584A" w:rsidRPr="009A1EB4" w:rsidRDefault="0033584A" w:rsidP="009873AB">
            <w:pPr>
              <w:pStyle w:val="TableFigures"/>
              <w:spacing w:after="100" w:afterAutospacing="1"/>
            </w:pPr>
            <w:r w:rsidRPr="009A1EB4">
              <w:t>141,799</w:t>
            </w:r>
          </w:p>
        </w:tc>
        <w:tc>
          <w:tcPr>
            <w:tcW w:w="283" w:type="dxa"/>
            <w:tcBorders>
              <w:top w:val="single" w:sz="4" w:space="0" w:color="auto"/>
            </w:tcBorders>
            <w:tcMar>
              <w:top w:w="85" w:type="dxa"/>
              <w:left w:w="0" w:type="dxa"/>
              <w:bottom w:w="85" w:type="dxa"/>
              <w:right w:w="0" w:type="dxa"/>
            </w:tcMar>
            <w:vAlign w:val="bottom"/>
          </w:tcPr>
          <w:p w14:paraId="7F1889E1" w14:textId="77777777" w:rsidR="0033584A" w:rsidRPr="007A3B03" w:rsidRDefault="0033584A" w:rsidP="009873AB">
            <w:pPr>
              <w:pStyle w:val="TableFigures"/>
              <w:spacing w:after="100" w:afterAutospacing="1"/>
            </w:pPr>
          </w:p>
        </w:tc>
        <w:tc>
          <w:tcPr>
            <w:tcW w:w="1134" w:type="dxa"/>
            <w:tcBorders>
              <w:top w:val="single" w:sz="4" w:space="0" w:color="auto"/>
            </w:tcBorders>
          </w:tcPr>
          <w:p w14:paraId="6B6E69FB" w14:textId="599718CF" w:rsidR="0033584A" w:rsidRPr="006A41F9" w:rsidRDefault="0033584A" w:rsidP="009873AB">
            <w:pPr>
              <w:pStyle w:val="TableFigures"/>
              <w:spacing w:after="100" w:afterAutospacing="1"/>
            </w:pPr>
            <w:r>
              <w:t>147,218</w:t>
            </w:r>
          </w:p>
        </w:tc>
        <w:tc>
          <w:tcPr>
            <w:tcW w:w="20" w:type="dxa"/>
          </w:tcPr>
          <w:p w14:paraId="05E4BC19" w14:textId="77777777" w:rsidR="0033584A" w:rsidRPr="00FD6C9D" w:rsidRDefault="0033584A" w:rsidP="009873AB">
            <w:pPr>
              <w:pStyle w:val="TableFigures"/>
              <w:spacing w:after="100" w:afterAutospacing="1"/>
            </w:pPr>
          </w:p>
        </w:tc>
      </w:tr>
      <w:tr w:rsidR="0033584A" w:rsidRPr="007A3B03" w14:paraId="04EBD298" w14:textId="77777777" w:rsidTr="00E8172B">
        <w:trPr>
          <w:trHeight w:val="60"/>
        </w:trPr>
        <w:tc>
          <w:tcPr>
            <w:tcW w:w="5962" w:type="dxa"/>
            <w:tcMar>
              <w:top w:w="85" w:type="dxa"/>
              <w:left w:w="0" w:type="dxa"/>
              <w:bottom w:w="85" w:type="dxa"/>
              <w:right w:w="0" w:type="dxa"/>
            </w:tcMar>
            <w:vAlign w:val="bottom"/>
          </w:tcPr>
          <w:p w14:paraId="21B964A9" w14:textId="77777777" w:rsidR="0033584A" w:rsidRDefault="0033584A" w:rsidP="009873AB">
            <w:pPr>
              <w:pStyle w:val="TableText"/>
              <w:spacing w:after="100" w:afterAutospacing="1"/>
              <w:ind w:left="0"/>
            </w:pPr>
          </w:p>
        </w:tc>
        <w:tc>
          <w:tcPr>
            <w:tcW w:w="142" w:type="dxa"/>
            <w:tcMar>
              <w:top w:w="85" w:type="dxa"/>
              <w:left w:w="0" w:type="dxa"/>
              <w:bottom w:w="85" w:type="dxa"/>
              <w:right w:w="0" w:type="dxa"/>
            </w:tcMar>
            <w:vAlign w:val="bottom"/>
          </w:tcPr>
          <w:p w14:paraId="60577864" w14:textId="77777777" w:rsidR="0033584A" w:rsidRPr="007A3B03" w:rsidRDefault="0033584A" w:rsidP="009873AB">
            <w:pPr>
              <w:spacing w:after="100" w:afterAutospacing="1"/>
            </w:pPr>
          </w:p>
        </w:tc>
        <w:tc>
          <w:tcPr>
            <w:tcW w:w="1134" w:type="dxa"/>
            <w:shd w:val="clear" w:color="auto" w:fill="EDF3EE"/>
          </w:tcPr>
          <w:p w14:paraId="6848117C" w14:textId="77777777" w:rsidR="0033584A" w:rsidRDefault="0033584A" w:rsidP="009873AB">
            <w:pPr>
              <w:pStyle w:val="TableFigures"/>
              <w:spacing w:after="100" w:afterAutospacing="1"/>
              <w:rPr>
                <w:b/>
                <w:bCs/>
              </w:rPr>
            </w:pPr>
          </w:p>
        </w:tc>
        <w:tc>
          <w:tcPr>
            <w:tcW w:w="1134" w:type="dxa"/>
            <w:shd w:val="clear" w:color="auto" w:fill="FFFFFF" w:themeFill="background1"/>
            <w:tcMar>
              <w:top w:w="85" w:type="dxa"/>
              <w:left w:w="0" w:type="dxa"/>
              <w:bottom w:w="85" w:type="dxa"/>
              <w:right w:w="0" w:type="dxa"/>
            </w:tcMar>
            <w:vAlign w:val="bottom"/>
          </w:tcPr>
          <w:p w14:paraId="16B27BBB" w14:textId="450EEA87" w:rsidR="0033584A" w:rsidRPr="009A1EB4" w:rsidRDefault="0033584A" w:rsidP="009873AB">
            <w:pPr>
              <w:pStyle w:val="TableFigures"/>
              <w:spacing w:after="100" w:afterAutospacing="1"/>
            </w:pPr>
          </w:p>
        </w:tc>
        <w:tc>
          <w:tcPr>
            <w:tcW w:w="283" w:type="dxa"/>
            <w:tcMar>
              <w:top w:w="85" w:type="dxa"/>
              <w:left w:w="0" w:type="dxa"/>
              <w:bottom w:w="85" w:type="dxa"/>
              <w:right w:w="0" w:type="dxa"/>
            </w:tcMar>
            <w:vAlign w:val="bottom"/>
          </w:tcPr>
          <w:p w14:paraId="584181E2" w14:textId="77777777" w:rsidR="0033584A" w:rsidRPr="007A3B03" w:rsidRDefault="0033584A" w:rsidP="009873AB">
            <w:pPr>
              <w:pStyle w:val="TableFigures"/>
              <w:spacing w:after="100" w:afterAutospacing="1"/>
            </w:pPr>
          </w:p>
        </w:tc>
        <w:tc>
          <w:tcPr>
            <w:tcW w:w="1134" w:type="dxa"/>
          </w:tcPr>
          <w:p w14:paraId="6420A9D8" w14:textId="77777777" w:rsidR="0033584A" w:rsidRPr="006A41F9" w:rsidRDefault="0033584A" w:rsidP="009873AB">
            <w:pPr>
              <w:pStyle w:val="TableFigures"/>
              <w:spacing w:after="100" w:afterAutospacing="1"/>
            </w:pPr>
          </w:p>
        </w:tc>
        <w:tc>
          <w:tcPr>
            <w:tcW w:w="20" w:type="dxa"/>
          </w:tcPr>
          <w:p w14:paraId="5420AF24" w14:textId="77777777" w:rsidR="0033584A" w:rsidRPr="00FD6C9D" w:rsidRDefault="0033584A" w:rsidP="009873AB">
            <w:pPr>
              <w:pStyle w:val="TableFigures"/>
              <w:spacing w:after="100" w:afterAutospacing="1"/>
            </w:pPr>
          </w:p>
        </w:tc>
      </w:tr>
      <w:tr w:rsidR="0033584A" w:rsidRPr="007A3B03" w14:paraId="431FDEF0" w14:textId="77777777" w:rsidTr="00E8172B">
        <w:trPr>
          <w:trHeight w:val="60"/>
        </w:trPr>
        <w:tc>
          <w:tcPr>
            <w:tcW w:w="5962" w:type="dxa"/>
            <w:tcMar>
              <w:top w:w="85" w:type="dxa"/>
              <w:left w:w="0" w:type="dxa"/>
              <w:bottom w:w="85" w:type="dxa"/>
              <w:right w:w="0" w:type="dxa"/>
            </w:tcMar>
            <w:vAlign w:val="bottom"/>
          </w:tcPr>
          <w:p w14:paraId="65FAD4E1" w14:textId="04C66AA0" w:rsidR="0033584A" w:rsidRPr="0033584A" w:rsidRDefault="0033584A" w:rsidP="009873AB">
            <w:pPr>
              <w:pStyle w:val="TableText"/>
              <w:spacing w:after="100" w:afterAutospacing="1"/>
              <w:ind w:left="0"/>
              <w:rPr>
                <w:vertAlign w:val="superscript"/>
              </w:rPr>
            </w:pPr>
            <w:r>
              <w:t>Interim total equity</w:t>
            </w:r>
            <w:r>
              <w:rPr>
                <w:vertAlign w:val="superscript"/>
              </w:rPr>
              <w:t>2</w:t>
            </w:r>
          </w:p>
        </w:tc>
        <w:tc>
          <w:tcPr>
            <w:tcW w:w="142" w:type="dxa"/>
            <w:tcMar>
              <w:top w:w="85" w:type="dxa"/>
              <w:left w:w="0" w:type="dxa"/>
              <w:bottom w:w="85" w:type="dxa"/>
              <w:right w:w="0" w:type="dxa"/>
            </w:tcMar>
            <w:vAlign w:val="bottom"/>
          </w:tcPr>
          <w:p w14:paraId="62C59666" w14:textId="77777777" w:rsidR="0033584A" w:rsidRPr="007A3B03" w:rsidRDefault="0033584A" w:rsidP="009873AB">
            <w:pPr>
              <w:spacing w:after="100" w:afterAutospacing="1"/>
            </w:pPr>
          </w:p>
        </w:tc>
        <w:tc>
          <w:tcPr>
            <w:tcW w:w="1134" w:type="dxa"/>
            <w:shd w:val="clear" w:color="auto" w:fill="EDF3EE"/>
          </w:tcPr>
          <w:p w14:paraId="68239630" w14:textId="5A0C4BFA" w:rsidR="0033584A" w:rsidRDefault="0033584A" w:rsidP="009873AB">
            <w:pPr>
              <w:pStyle w:val="TableFigures"/>
              <w:spacing w:after="100" w:afterAutospacing="1"/>
              <w:rPr>
                <w:b/>
                <w:bCs/>
              </w:rPr>
            </w:pPr>
            <w:r>
              <w:rPr>
                <w:b/>
                <w:bCs/>
              </w:rPr>
              <w:t>143,137</w:t>
            </w:r>
          </w:p>
        </w:tc>
        <w:tc>
          <w:tcPr>
            <w:tcW w:w="1134" w:type="dxa"/>
            <w:shd w:val="clear" w:color="auto" w:fill="FFFFFF" w:themeFill="background1"/>
            <w:tcMar>
              <w:top w:w="85" w:type="dxa"/>
              <w:left w:w="0" w:type="dxa"/>
              <w:bottom w:w="85" w:type="dxa"/>
              <w:right w:w="0" w:type="dxa"/>
            </w:tcMar>
            <w:vAlign w:val="bottom"/>
          </w:tcPr>
          <w:p w14:paraId="5127BF04" w14:textId="2FD3B716" w:rsidR="0033584A" w:rsidRPr="009A1EB4" w:rsidRDefault="0033584A" w:rsidP="009873AB">
            <w:pPr>
              <w:pStyle w:val="TableFigures"/>
              <w:spacing w:after="100" w:afterAutospacing="1"/>
            </w:pPr>
            <w:r w:rsidRPr="009A1EB4">
              <w:t>137,647</w:t>
            </w:r>
          </w:p>
        </w:tc>
        <w:tc>
          <w:tcPr>
            <w:tcW w:w="283" w:type="dxa"/>
            <w:tcMar>
              <w:top w:w="85" w:type="dxa"/>
              <w:left w:w="0" w:type="dxa"/>
              <w:bottom w:w="85" w:type="dxa"/>
              <w:right w:w="0" w:type="dxa"/>
            </w:tcMar>
            <w:vAlign w:val="bottom"/>
          </w:tcPr>
          <w:p w14:paraId="7CD7CEDF" w14:textId="77777777" w:rsidR="0033584A" w:rsidRPr="007A3B03" w:rsidRDefault="0033584A" w:rsidP="009873AB">
            <w:pPr>
              <w:pStyle w:val="TableFigures"/>
              <w:spacing w:after="100" w:afterAutospacing="1"/>
            </w:pPr>
          </w:p>
        </w:tc>
        <w:tc>
          <w:tcPr>
            <w:tcW w:w="1134" w:type="dxa"/>
          </w:tcPr>
          <w:p w14:paraId="7E2839B8" w14:textId="77777777" w:rsidR="0033584A" w:rsidRPr="006A41F9" w:rsidRDefault="0033584A" w:rsidP="009873AB">
            <w:pPr>
              <w:pStyle w:val="TableFigures"/>
              <w:spacing w:after="100" w:afterAutospacing="1"/>
            </w:pPr>
            <w:r w:rsidRPr="00E7452C">
              <w:t>129,685</w:t>
            </w:r>
          </w:p>
        </w:tc>
        <w:tc>
          <w:tcPr>
            <w:tcW w:w="20" w:type="dxa"/>
          </w:tcPr>
          <w:p w14:paraId="683B39A8" w14:textId="77777777" w:rsidR="0033584A" w:rsidRPr="00FD6C9D" w:rsidRDefault="0033584A" w:rsidP="009873AB">
            <w:pPr>
              <w:pStyle w:val="TableFigures"/>
              <w:spacing w:after="100" w:afterAutospacing="1"/>
            </w:pPr>
          </w:p>
        </w:tc>
      </w:tr>
      <w:tr w:rsidR="0033584A" w:rsidRPr="007A3B03" w14:paraId="05AC87CA" w14:textId="77777777" w:rsidTr="00E8172B">
        <w:trPr>
          <w:trHeight w:val="60"/>
        </w:trPr>
        <w:tc>
          <w:tcPr>
            <w:tcW w:w="5962" w:type="dxa"/>
            <w:tcBorders>
              <w:bottom w:val="single" w:sz="4" w:space="0" w:color="auto"/>
            </w:tcBorders>
            <w:tcMar>
              <w:top w:w="85" w:type="dxa"/>
              <w:left w:w="0" w:type="dxa"/>
              <w:bottom w:w="85" w:type="dxa"/>
              <w:right w:w="0" w:type="dxa"/>
            </w:tcMar>
            <w:vAlign w:val="bottom"/>
          </w:tcPr>
          <w:p w14:paraId="38B86F29" w14:textId="1D703A26" w:rsidR="0033584A" w:rsidRPr="0033584A" w:rsidRDefault="0033584A" w:rsidP="009873AB">
            <w:pPr>
              <w:pStyle w:val="TableText"/>
              <w:spacing w:after="100" w:afterAutospacing="1"/>
              <w:ind w:left="0"/>
              <w:rPr>
                <w:vertAlign w:val="superscript"/>
              </w:rPr>
            </w:pPr>
            <w:r>
              <w:t xml:space="preserve">Interim net </w:t>
            </w:r>
            <w:r w:rsidR="009A1EB4">
              <w:t>(cash)/</w:t>
            </w:r>
            <w:r>
              <w:t>debt</w:t>
            </w:r>
            <w:r>
              <w:rPr>
                <w:vertAlign w:val="superscript"/>
              </w:rPr>
              <w:t>2</w:t>
            </w:r>
          </w:p>
        </w:tc>
        <w:tc>
          <w:tcPr>
            <w:tcW w:w="142" w:type="dxa"/>
            <w:tcBorders>
              <w:bottom w:val="single" w:sz="4" w:space="0" w:color="auto"/>
            </w:tcBorders>
            <w:tcMar>
              <w:top w:w="85" w:type="dxa"/>
              <w:left w:w="0" w:type="dxa"/>
              <w:bottom w:w="85" w:type="dxa"/>
              <w:right w:w="0" w:type="dxa"/>
            </w:tcMar>
            <w:vAlign w:val="bottom"/>
          </w:tcPr>
          <w:p w14:paraId="168D46CC" w14:textId="77777777" w:rsidR="0033584A" w:rsidRPr="007A3B03" w:rsidRDefault="0033584A" w:rsidP="009873AB">
            <w:pPr>
              <w:spacing w:after="100" w:afterAutospacing="1"/>
            </w:pPr>
          </w:p>
        </w:tc>
        <w:tc>
          <w:tcPr>
            <w:tcW w:w="1134" w:type="dxa"/>
            <w:tcBorders>
              <w:bottom w:val="single" w:sz="4" w:space="0" w:color="auto"/>
            </w:tcBorders>
            <w:shd w:val="clear" w:color="auto" w:fill="EDF3EE"/>
          </w:tcPr>
          <w:p w14:paraId="646758A3" w14:textId="5F482AF6" w:rsidR="0033584A" w:rsidRDefault="0033584A" w:rsidP="009873AB">
            <w:pPr>
              <w:pStyle w:val="TableFigures"/>
              <w:spacing w:after="100" w:afterAutospacing="1"/>
              <w:rPr>
                <w:b/>
                <w:bCs/>
              </w:rPr>
            </w:pPr>
            <w:r>
              <w:rPr>
                <w:b/>
                <w:bCs/>
              </w:rPr>
              <w:t>(949)</w:t>
            </w:r>
          </w:p>
        </w:tc>
        <w:tc>
          <w:tcPr>
            <w:tcW w:w="1134" w:type="dxa"/>
            <w:tcBorders>
              <w:bottom w:val="single" w:sz="4" w:space="0" w:color="auto"/>
            </w:tcBorders>
            <w:shd w:val="clear" w:color="auto" w:fill="FFFFFF" w:themeFill="background1"/>
            <w:tcMar>
              <w:top w:w="85" w:type="dxa"/>
              <w:left w:w="0" w:type="dxa"/>
              <w:bottom w:w="85" w:type="dxa"/>
              <w:right w:w="0" w:type="dxa"/>
            </w:tcMar>
            <w:vAlign w:val="bottom"/>
          </w:tcPr>
          <w:p w14:paraId="44E1BDDA" w14:textId="0C7B2F14" w:rsidR="0033584A" w:rsidRPr="009A1EB4" w:rsidRDefault="0033584A" w:rsidP="009873AB">
            <w:pPr>
              <w:pStyle w:val="TableFigures"/>
              <w:spacing w:after="100" w:afterAutospacing="1"/>
            </w:pPr>
            <w:r w:rsidRPr="009A1EB4">
              <w:t>10,345</w:t>
            </w:r>
          </w:p>
        </w:tc>
        <w:tc>
          <w:tcPr>
            <w:tcW w:w="283" w:type="dxa"/>
            <w:tcBorders>
              <w:bottom w:val="single" w:sz="4" w:space="0" w:color="auto"/>
            </w:tcBorders>
            <w:tcMar>
              <w:top w:w="85" w:type="dxa"/>
              <w:left w:w="0" w:type="dxa"/>
              <w:bottom w:w="85" w:type="dxa"/>
              <w:right w:w="0" w:type="dxa"/>
            </w:tcMar>
            <w:vAlign w:val="bottom"/>
          </w:tcPr>
          <w:p w14:paraId="233D2173" w14:textId="77777777" w:rsidR="0033584A" w:rsidRPr="007A3B03" w:rsidRDefault="0033584A" w:rsidP="009873AB">
            <w:pPr>
              <w:pStyle w:val="TableFigures"/>
              <w:spacing w:after="100" w:afterAutospacing="1"/>
            </w:pPr>
          </w:p>
        </w:tc>
        <w:tc>
          <w:tcPr>
            <w:tcW w:w="1134" w:type="dxa"/>
            <w:tcBorders>
              <w:bottom w:val="single" w:sz="4" w:space="0" w:color="auto"/>
            </w:tcBorders>
          </w:tcPr>
          <w:p w14:paraId="7B38F6AA" w14:textId="3BDD6411" w:rsidR="0033584A" w:rsidRPr="006A41F9" w:rsidRDefault="0033584A" w:rsidP="009873AB">
            <w:pPr>
              <w:pStyle w:val="TableFigures"/>
              <w:spacing w:after="100" w:afterAutospacing="1"/>
            </w:pPr>
            <w:r>
              <w:t>17,704</w:t>
            </w:r>
          </w:p>
        </w:tc>
        <w:tc>
          <w:tcPr>
            <w:tcW w:w="20" w:type="dxa"/>
          </w:tcPr>
          <w:p w14:paraId="535BD94F" w14:textId="77777777" w:rsidR="0033584A" w:rsidRPr="00FD6C9D" w:rsidRDefault="0033584A" w:rsidP="009873AB">
            <w:pPr>
              <w:pStyle w:val="TableFigures"/>
              <w:spacing w:after="100" w:afterAutospacing="1"/>
            </w:pPr>
          </w:p>
        </w:tc>
      </w:tr>
      <w:tr w:rsidR="0033584A" w:rsidRPr="007A3B03" w14:paraId="3922FB6C" w14:textId="77777777" w:rsidTr="00E8172B">
        <w:trPr>
          <w:trHeight w:val="60"/>
        </w:trPr>
        <w:tc>
          <w:tcPr>
            <w:tcW w:w="5962" w:type="dxa"/>
            <w:tcBorders>
              <w:top w:val="single" w:sz="4" w:space="0" w:color="auto"/>
            </w:tcBorders>
            <w:tcMar>
              <w:top w:w="85" w:type="dxa"/>
              <w:left w:w="0" w:type="dxa"/>
              <w:bottom w:w="85" w:type="dxa"/>
              <w:right w:w="0" w:type="dxa"/>
            </w:tcMar>
            <w:vAlign w:val="bottom"/>
          </w:tcPr>
          <w:p w14:paraId="46E20CED" w14:textId="7A6CFB43" w:rsidR="0033584A" w:rsidRPr="0033584A" w:rsidRDefault="0033584A" w:rsidP="009873AB">
            <w:pPr>
              <w:pStyle w:val="TableText"/>
              <w:spacing w:after="100" w:afterAutospacing="1"/>
              <w:ind w:left="0"/>
              <w:rPr>
                <w:b/>
                <w:bCs/>
                <w:vertAlign w:val="superscript"/>
              </w:rPr>
            </w:pPr>
            <w:r w:rsidRPr="00EA1155">
              <w:rPr>
                <w:b/>
                <w:bCs/>
              </w:rPr>
              <w:t>Interim capital employed</w:t>
            </w:r>
            <w:r>
              <w:rPr>
                <w:b/>
                <w:bCs/>
                <w:vertAlign w:val="superscript"/>
              </w:rPr>
              <w:t>2</w:t>
            </w:r>
          </w:p>
        </w:tc>
        <w:tc>
          <w:tcPr>
            <w:tcW w:w="142" w:type="dxa"/>
            <w:tcBorders>
              <w:top w:val="single" w:sz="4" w:space="0" w:color="auto"/>
            </w:tcBorders>
            <w:tcMar>
              <w:top w:w="85" w:type="dxa"/>
              <w:left w:w="0" w:type="dxa"/>
              <w:bottom w:w="85" w:type="dxa"/>
              <w:right w:w="0" w:type="dxa"/>
            </w:tcMar>
            <w:vAlign w:val="bottom"/>
          </w:tcPr>
          <w:p w14:paraId="6916B0F1" w14:textId="77777777" w:rsidR="0033584A" w:rsidRPr="007A3B03" w:rsidRDefault="0033584A" w:rsidP="009873AB">
            <w:pPr>
              <w:spacing w:after="100" w:afterAutospacing="1"/>
            </w:pPr>
          </w:p>
        </w:tc>
        <w:tc>
          <w:tcPr>
            <w:tcW w:w="1134" w:type="dxa"/>
            <w:tcBorders>
              <w:top w:val="single" w:sz="4" w:space="0" w:color="auto"/>
            </w:tcBorders>
            <w:shd w:val="clear" w:color="auto" w:fill="EDF3EE"/>
          </w:tcPr>
          <w:p w14:paraId="4B08D932" w14:textId="51958DA2" w:rsidR="0033584A" w:rsidRDefault="0033584A" w:rsidP="009873AB">
            <w:pPr>
              <w:pStyle w:val="TableFigures"/>
              <w:spacing w:after="100" w:afterAutospacing="1"/>
              <w:rPr>
                <w:b/>
                <w:bCs/>
              </w:rPr>
            </w:pPr>
            <w:r>
              <w:rPr>
                <w:b/>
                <w:bCs/>
              </w:rPr>
              <w:t>142,188</w:t>
            </w:r>
          </w:p>
        </w:tc>
        <w:tc>
          <w:tcPr>
            <w:tcW w:w="1134" w:type="dxa"/>
            <w:tcBorders>
              <w:top w:val="single" w:sz="4" w:space="0" w:color="auto"/>
            </w:tcBorders>
            <w:shd w:val="clear" w:color="auto" w:fill="FFFFFF" w:themeFill="background1"/>
            <w:tcMar>
              <w:top w:w="85" w:type="dxa"/>
              <w:left w:w="0" w:type="dxa"/>
              <w:bottom w:w="85" w:type="dxa"/>
              <w:right w:w="0" w:type="dxa"/>
            </w:tcMar>
            <w:vAlign w:val="bottom"/>
          </w:tcPr>
          <w:p w14:paraId="268F0D61" w14:textId="7D4CD6F2" w:rsidR="0033584A" w:rsidRPr="009A1EB4" w:rsidRDefault="0033584A" w:rsidP="009873AB">
            <w:pPr>
              <w:pStyle w:val="TableFigures"/>
              <w:spacing w:after="100" w:afterAutospacing="1"/>
            </w:pPr>
            <w:r w:rsidRPr="009A1EB4">
              <w:t>147,992</w:t>
            </w:r>
          </w:p>
        </w:tc>
        <w:tc>
          <w:tcPr>
            <w:tcW w:w="283" w:type="dxa"/>
            <w:tcBorders>
              <w:top w:val="single" w:sz="4" w:space="0" w:color="auto"/>
            </w:tcBorders>
            <w:tcMar>
              <w:top w:w="85" w:type="dxa"/>
              <w:left w:w="0" w:type="dxa"/>
              <w:bottom w:w="85" w:type="dxa"/>
              <w:right w:w="0" w:type="dxa"/>
            </w:tcMar>
            <w:vAlign w:val="bottom"/>
          </w:tcPr>
          <w:p w14:paraId="5901176E" w14:textId="77777777" w:rsidR="0033584A" w:rsidRPr="007A3B03" w:rsidRDefault="0033584A" w:rsidP="009873AB">
            <w:pPr>
              <w:pStyle w:val="TableFigures"/>
              <w:spacing w:after="100" w:afterAutospacing="1"/>
            </w:pPr>
          </w:p>
        </w:tc>
        <w:tc>
          <w:tcPr>
            <w:tcW w:w="1134" w:type="dxa"/>
            <w:tcBorders>
              <w:top w:val="single" w:sz="4" w:space="0" w:color="auto"/>
            </w:tcBorders>
          </w:tcPr>
          <w:p w14:paraId="19ECC4F5" w14:textId="0867F946" w:rsidR="0033584A" w:rsidRPr="006A41F9" w:rsidRDefault="0033584A" w:rsidP="009873AB">
            <w:pPr>
              <w:pStyle w:val="TableFigures"/>
              <w:spacing w:after="100" w:afterAutospacing="1"/>
            </w:pPr>
            <w:r>
              <w:t>147,389</w:t>
            </w:r>
          </w:p>
        </w:tc>
        <w:tc>
          <w:tcPr>
            <w:tcW w:w="20" w:type="dxa"/>
          </w:tcPr>
          <w:p w14:paraId="2B4CB75C" w14:textId="77777777" w:rsidR="0033584A" w:rsidRPr="00FD6C9D" w:rsidRDefault="0033584A" w:rsidP="009873AB">
            <w:pPr>
              <w:pStyle w:val="TableFigures"/>
              <w:spacing w:after="100" w:afterAutospacing="1"/>
            </w:pPr>
          </w:p>
        </w:tc>
      </w:tr>
      <w:tr w:rsidR="0033584A" w:rsidRPr="007A3B03" w14:paraId="41BC1071" w14:textId="77777777" w:rsidTr="00E8172B">
        <w:trPr>
          <w:trHeight w:val="60"/>
        </w:trPr>
        <w:tc>
          <w:tcPr>
            <w:tcW w:w="5962" w:type="dxa"/>
            <w:tcMar>
              <w:top w:w="85" w:type="dxa"/>
              <w:left w:w="0" w:type="dxa"/>
              <w:bottom w:w="85" w:type="dxa"/>
              <w:right w:w="0" w:type="dxa"/>
            </w:tcMar>
            <w:vAlign w:val="bottom"/>
          </w:tcPr>
          <w:p w14:paraId="0E141E27" w14:textId="77777777" w:rsidR="0033584A" w:rsidRPr="00EA1155" w:rsidRDefault="0033584A" w:rsidP="009873AB">
            <w:pPr>
              <w:pStyle w:val="TableText"/>
              <w:spacing w:after="100" w:afterAutospacing="1"/>
              <w:ind w:left="0"/>
              <w:rPr>
                <w:b/>
                <w:bCs/>
              </w:rPr>
            </w:pPr>
          </w:p>
        </w:tc>
        <w:tc>
          <w:tcPr>
            <w:tcW w:w="142" w:type="dxa"/>
            <w:tcMar>
              <w:top w:w="85" w:type="dxa"/>
              <w:left w:w="0" w:type="dxa"/>
              <w:bottom w:w="85" w:type="dxa"/>
              <w:right w:w="0" w:type="dxa"/>
            </w:tcMar>
            <w:vAlign w:val="bottom"/>
          </w:tcPr>
          <w:p w14:paraId="34D56F52" w14:textId="77777777" w:rsidR="0033584A" w:rsidRPr="007A3B03" w:rsidRDefault="0033584A" w:rsidP="009873AB">
            <w:pPr>
              <w:spacing w:after="100" w:afterAutospacing="1"/>
            </w:pPr>
          </w:p>
        </w:tc>
        <w:tc>
          <w:tcPr>
            <w:tcW w:w="1134" w:type="dxa"/>
            <w:tcBorders>
              <w:bottom w:val="single" w:sz="4" w:space="0" w:color="auto"/>
            </w:tcBorders>
            <w:shd w:val="clear" w:color="auto" w:fill="EDF3EE"/>
          </w:tcPr>
          <w:p w14:paraId="4F2416FC" w14:textId="77777777" w:rsidR="0033584A" w:rsidRPr="005A382E" w:rsidRDefault="0033584A" w:rsidP="009873AB">
            <w:pPr>
              <w:pStyle w:val="TableFigures"/>
              <w:spacing w:after="100" w:afterAutospacing="1"/>
              <w:rPr>
                <w:b/>
                <w:bCs/>
              </w:rPr>
            </w:pPr>
          </w:p>
        </w:tc>
        <w:tc>
          <w:tcPr>
            <w:tcW w:w="1134" w:type="dxa"/>
            <w:shd w:val="clear" w:color="auto" w:fill="FFFFFF" w:themeFill="background1"/>
            <w:tcMar>
              <w:top w:w="85" w:type="dxa"/>
              <w:left w:w="0" w:type="dxa"/>
              <w:bottom w:w="85" w:type="dxa"/>
              <w:right w:w="0" w:type="dxa"/>
            </w:tcMar>
            <w:vAlign w:val="bottom"/>
          </w:tcPr>
          <w:p w14:paraId="7B1C7C9E" w14:textId="2D81298F" w:rsidR="0033584A" w:rsidRPr="009A1EB4" w:rsidRDefault="0033584A" w:rsidP="009873AB">
            <w:pPr>
              <w:pStyle w:val="TableFigures"/>
              <w:spacing w:after="100" w:afterAutospacing="1"/>
            </w:pPr>
          </w:p>
        </w:tc>
        <w:tc>
          <w:tcPr>
            <w:tcW w:w="283" w:type="dxa"/>
            <w:tcMar>
              <w:top w:w="85" w:type="dxa"/>
              <w:left w:w="0" w:type="dxa"/>
              <w:bottom w:w="85" w:type="dxa"/>
              <w:right w:w="0" w:type="dxa"/>
            </w:tcMar>
            <w:vAlign w:val="bottom"/>
          </w:tcPr>
          <w:p w14:paraId="0EE5C5D1" w14:textId="77777777" w:rsidR="0033584A" w:rsidRPr="007A3B03" w:rsidRDefault="0033584A" w:rsidP="009873AB">
            <w:pPr>
              <w:pStyle w:val="TableFigures"/>
              <w:spacing w:after="100" w:afterAutospacing="1"/>
            </w:pPr>
          </w:p>
        </w:tc>
        <w:tc>
          <w:tcPr>
            <w:tcW w:w="1134" w:type="dxa"/>
          </w:tcPr>
          <w:p w14:paraId="1FE2A5B0" w14:textId="77777777" w:rsidR="0033584A" w:rsidRPr="006A41F9" w:rsidRDefault="0033584A" w:rsidP="009873AB">
            <w:pPr>
              <w:pStyle w:val="TableFigures"/>
              <w:spacing w:after="100" w:afterAutospacing="1"/>
            </w:pPr>
          </w:p>
        </w:tc>
        <w:tc>
          <w:tcPr>
            <w:tcW w:w="20" w:type="dxa"/>
          </w:tcPr>
          <w:p w14:paraId="54FB24B5" w14:textId="77777777" w:rsidR="0033584A" w:rsidRPr="00FD6C9D" w:rsidRDefault="0033584A" w:rsidP="009873AB">
            <w:pPr>
              <w:pStyle w:val="TableFigures"/>
              <w:spacing w:after="100" w:afterAutospacing="1"/>
            </w:pPr>
          </w:p>
        </w:tc>
      </w:tr>
      <w:tr w:rsidR="0033584A" w:rsidRPr="007A3B03" w14:paraId="0EE2DDF5" w14:textId="77777777" w:rsidTr="00E8172B">
        <w:trPr>
          <w:trHeight w:val="60"/>
        </w:trPr>
        <w:tc>
          <w:tcPr>
            <w:tcW w:w="5962" w:type="dxa"/>
            <w:tcBorders>
              <w:top w:val="single" w:sz="8" w:space="0" w:color="212121"/>
              <w:bottom w:val="single" w:sz="8" w:space="0" w:color="212121"/>
            </w:tcBorders>
            <w:tcMar>
              <w:top w:w="85" w:type="dxa"/>
              <w:left w:w="0" w:type="dxa"/>
              <w:bottom w:w="85" w:type="dxa"/>
              <w:right w:w="0" w:type="dxa"/>
            </w:tcMar>
            <w:vAlign w:val="bottom"/>
          </w:tcPr>
          <w:p w14:paraId="66CF8CF9" w14:textId="49319476" w:rsidR="0033584A" w:rsidRPr="0033584A" w:rsidRDefault="0033584A" w:rsidP="009873AB">
            <w:pPr>
              <w:pStyle w:val="TableText"/>
              <w:spacing w:after="100" w:afterAutospacing="1"/>
              <w:ind w:left="0"/>
              <w:rPr>
                <w:b/>
                <w:bCs/>
                <w:vertAlign w:val="superscript"/>
              </w:rPr>
            </w:pPr>
            <w:r>
              <w:rPr>
                <w:b/>
                <w:bCs/>
              </w:rPr>
              <w:t>Average capital employed</w:t>
            </w:r>
            <w:r>
              <w:rPr>
                <w:b/>
                <w:bCs/>
                <w:vertAlign w:val="superscript"/>
              </w:rPr>
              <w:t>3</w:t>
            </w:r>
          </w:p>
        </w:tc>
        <w:tc>
          <w:tcPr>
            <w:tcW w:w="142" w:type="dxa"/>
            <w:tcBorders>
              <w:top w:val="single" w:sz="8" w:space="0" w:color="212121"/>
              <w:bottom w:val="single" w:sz="8" w:space="0" w:color="212121"/>
            </w:tcBorders>
            <w:tcMar>
              <w:top w:w="85" w:type="dxa"/>
              <w:left w:w="0" w:type="dxa"/>
              <w:bottom w:w="85" w:type="dxa"/>
              <w:right w:w="0" w:type="dxa"/>
            </w:tcMar>
            <w:vAlign w:val="bottom"/>
          </w:tcPr>
          <w:p w14:paraId="43602910" w14:textId="77777777" w:rsidR="0033584A" w:rsidRPr="007A3B03" w:rsidRDefault="0033584A" w:rsidP="009873AB">
            <w:pPr>
              <w:spacing w:after="100" w:afterAutospacing="1"/>
            </w:pPr>
          </w:p>
        </w:tc>
        <w:tc>
          <w:tcPr>
            <w:tcW w:w="1134" w:type="dxa"/>
            <w:tcBorders>
              <w:top w:val="single" w:sz="4" w:space="0" w:color="auto"/>
              <w:bottom w:val="single" w:sz="4" w:space="0" w:color="auto"/>
            </w:tcBorders>
            <w:shd w:val="clear" w:color="auto" w:fill="EDF3EE"/>
          </w:tcPr>
          <w:p w14:paraId="30F87B4B" w14:textId="50A4872D" w:rsidR="0033584A" w:rsidRDefault="0033584A" w:rsidP="009873AB">
            <w:pPr>
              <w:pStyle w:val="TableFigures"/>
              <w:spacing w:after="100" w:afterAutospacing="1"/>
              <w:rPr>
                <w:b/>
                <w:bCs/>
              </w:rPr>
            </w:pPr>
            <w:r>
              <w:rPr>
                <w:b/>
                <w:bCs/>
              </w:rPr>
              <w:t>141,542</w:t>
            </w:r>
          </w:p>
        </w:tc>
        <w:tc>
          <w:tcPr>
            <w:tcW w:w="1134" w:type="dxa"/>
            <w:tcBorders>
              <w:top w:val="single" w:sz="8" w:space="0" w:color="212121"/>
              <w:bottom w:val="single" w:sz="8" w:space="0" w:color="212121"/>
            </w:tcBorders>
            <w:shd w:val="clear" w:color="auto" w:fill="FFFFFF" w:themeFill="background1"/>
            <w:tcMar>
              <w:top w:w="85" w:type="dxa"/>
              <w:left w:w="0" w:type="dxa"/>
              <w:bottom w:w="85" w:type="dxa"/>
              <w:right w:w="0" w:type="dxa"/>
            </w:tcMar>
            <w:vAlign w:val="bottom"/>
          </w:tcPr>
          <w:p w14:paraId="5B142746" w14:textId="5227AA32" w:rsidR="0033584A" w:rsidRPr="009A1EB4" w:rsidRDefault="0033584A" w:rsidP="009873AB">
            <w:pPr>
              <w:pStyle w:val="TableFigures"/>
              <w:spacing w:after="100" w:afterAutospacing="1"/>
            </w:pPr>
            <w:r w:rsidRPr="009A1EB4">
              <w:t>145,670</w:t>
            </w:r>
          </w:p>
        </w:tc>
        <w:tc>
          <w:tcPr>
            <w:tcW w:w="283" w:type="dxa"/>
            <w:tcBorders>
              <w:top w:val="single" w:sz="8" w:space="0" w:color="212121"/>
              <w:bottom w:val="single" w:sz="8" w:space="0" w:color="212121"/>
            </w:tcBorders>
            <w:tcMar>
              <w:top w:w="85" w:type="dxa"/>
              <w:left w:w="0" w:type="dxa"/>
              <w:bottom w:w="85" w:type="dxa"/>
              <w:right w:w="0" w:type="dxa"/>
            </w:tcMar>
            <w:vAlign w:val="bottom"/>
          </w:tcPr>
          <w:p w14:paraId="2F3387D1" w14:textId="77777777" w:rsidR="0033584A" w:rsidRPr="007A3B03" w:rsidRDefault="0033584A" w:rsidP="009873AB">
            <w:pPr>
              <w:pStyle w:val="TableFigures"/>
              <w:spacing w:after="100" w:afterAutospacing="1"/>
            </w:pPr>
          </w:p>
        </w:tc>
        <w:tc>
          <w:tcPr>
            <w:tcW w:w="1134" w:type="dxa"/>
            <w:tcBorders>
              <w:top w:val="single" w:sz="8" w:space="0" w:color="212121"/>
              <w:bottom w:val="single" w:sz="8" w:space="0" w:color="212121"/>
            </w:tcBorders>
          </w:tcPr>
          <w:p w14:paraId="66EE192B" w14:textId="2B9A6C93" w:rsidR="0033584A" w:rsidRPr="006A41F9" w:rsidRDefault="0033584A" w:rsidP="009873AB">
            <w:pPr>
              <w:pStyle w:val="TableFigures"/>
              <w:spacing w:after="100" w:afterAutospacing="1"/>
            </w:pPr>
            <w:r>
              <w:t>150,</w:t>
            </w:r>
            <w:r w:rsidR="00E8172B">
              <w:t>292</w:t>
            </w:r>
          </w:p>
        </w:tc>
        <w:tc>
          <w:tcPr>
            <w:tcW w:w="20" w:type="dxa"/>
            <w:tcBorders>
              <w:top w:val="single" w:sz="8" w:space="0" w:color="212121"/>
              <w:bottom w:val="single" w:sz="8" w:space="0" w:color="212121"/>
            </w:tcBorders>
          </w:tcPr>
          <w:p w14:paraId="574861F5" w14:textId="77777777" w:rsidR="0033584A" w:rsidRPr="00FD6C9D" w:rsidRDefault="0033584A" w:rsidP="009873AB">
            <w:pPr>
              <w:pStyle w:val="TableFigures"/>
              <w:spacing w:after="100" w:afterAutospacing="1"/>
            </w:pPr>
          </w:p>
        </w:tc>
      </w:tr>
      <w:tr w:rsidR="0033584A" w:rsidRPr="007A3B03" w14:paraId="1E3B00FB" w14:textId="77777777" w:rsidTr="00E8172B">
        <w:trPr>
          <w:trHeight w:val="60"/>
        </w:trPr>
        <w:tc>
          <w:tcPr>
            <w:tcW w:w="5962" w:type="dxa"/>
            <w:tcBorders>
              <w:top w:val="single" w:sz="8" w:space="0" w:color="212121"/>
              <w:bottom w:val="single" w:sz="8" w:space="0" w:color="212121"/>
            </w:tcBorders>
            <w:tcMar>
              <w:top w:w="85" w:type="dxa"/>
              <w:left w:w="0" w:type="dxa"/>
              <w:bottom w:w="85" w:type="dxa"/>
              <w:right w:w="0" w:type="dxa"/>
            </w:tcMar>
            <w:vAlign w:val="bottom"/>
          </w:tcPr>
          <w:p w14:paraId="3069AD56" w14:textId="34E29D97" w:rsidR="0033584A" w:rsidRPr="0033584A" w:rsidRDefault="0033584A" w:rsidP="009873AB">
            <w:pPr>
              <w:pStyle w:val="TableTextBold"/>
              <w:spacing w:after="100" w:afterAutospacing="1"/>
              <w:ind w:left="0"/>
              <w:rPr>
                <w:vertAlign w:val="superscript"/>
              </w:rPr>
            </w:pPr>
            <w:r>
              <w:t>Adjusted operating profit</w:t>
            </w:r>
            <w:r>
              <w:rPr>
                <w:vertAlign w:val="superscript"/>
              </w:rPr>
              <w:t>4</w:t>
            </w:r>
          </w:p>
        </w:tc>
        <w:tc>
          <w:tcPr>
            <w:tcW w:w="142" w:type="dxa"/>
            <w:tcBorders>
              <w:top w:val="single" w:sz="8" w:space="0" w:color="212121"/>
              <w:bottom w:val="single" w:sz="8" w:space="0" w:color="212121"/>
            </w:tcBorders>
            <w:tcMar>
              <w:top w:w="85" w:type="dxa"/>
              <w:left w:w="0" w:type="dxa"/>
              <w:bottom w:w="85" w:type="dxa"/>
              <w:right w:w="0" w:type="dxa"/>
            </w:tcMar>
            <w:vAlign w:val="bottom"/>
          </w:tcPr>
          <w:p w14:paraId="612B91F5" w14:textId="77777777" w:rsidR="0033584A" w:rsidRPr="007A3B03" w:rsidRDefault="0033584A" w:rsidP="009873AB">
            <w:pPr>
              <w:spacing w:after="100" w:afterAutospacing="1"/>
            </w:pPr>
          </w:p>
        </w:tc>
        <w:tc>
          <w:tcPr>
            <w:tcW w:w="1134" w:type="dxa"/>
            <w:tcBorders>
              <w:top w:val="single" w:sz="4" w:space="0" w:color="auto"/>
              <w:bottom w:val="single" w:sz="4" w:space="0" w:color="auto"/>
            </w:tcBorders>
            <w:shd w:val="clear" w:color="auto" w:fill="EDF3EE"/>
          </w:tcPr>
          <w:p w14:paraId="304D553C" w14:textId="4D78C107" w:rsidR="0033584A" w:rsidRDefault="0033584A" w:rsidP="009873AB">
            <w:pPr>
              <w:pStyle w:val="TableFigures"/>
              <w:spacing w:after="100" w:afterAutospacing="1"/>
              <w:rPr>
                <w:b/>
                <w:bCs/>
              </w:rPr>
            </w:pPr>
            <w:r>
              <w:rPr>
                <w:b/>
                <w:bCs/>
              </w:rPr>
              <w:t>10,666</w:t>
            </w:r>
          </w:p>
        </w:tc>
        <w:tc>
          <w:tcPr>
            <w:tcW w:w="1134" w:type="dxa"/>
            <w:tcBorders>
              <w:top w:val="single" w:sz="8" w:space="0" w:color="212121"/>
              <w:bottom w:val="single" w:sz="8" w:space="0" w:color="212121"/>
            </w:tcBorders>
            <w:shd w:val="clear" w:color="auto" w:fill="FFFFFF" w:themeFill="background1"/>
            <w:tcMar>
              <w:top w:w="85" w:type="dxa"/>
              <w:left w:w="0" w:type="dxa"/>
              <w:bottom w:w="85" w:type="dxa"/>
              <w:right w:w="0" w:type="dxa"/>
            </w:tcMar>
            <w:vAlign w:val="bottom"/>
          </w:tcPr>
          <w:p w14:paraId="5F8B5C69" w14:textId="0851427E" w:rsidR="0033584A" w:rsidRPr="009A1EB4" w:rsidRDefault="0033584A" w:rsidP="009873AB">
            <w:pPr>
              <w:pStyle w:val="TableFigures"/>
              <w:spacing w:after="100" w:afterAutospacing="1"/>
            </w:pPr>
            <w:r w:rsidRPr="009A1EB4">
              <w:t>19,325</w:t>
            </w:r>
          </w:p>
        </w:tc>
        <w:tc>
          <w:tcPr>
            <w:tcW w:w="283" w:type="dxa"/>
            <w:tcBorders>
              <w:top w:val="single" w:sz="8" w:space="0" w:color="212121"/>
              <w:bottom w:val="single" w:sz="8" w:space="0" w:color="212121"/>
            </w:tcBorders>
            <w:tcMar>
              <w:top w:w="85" w:type="dxa"/>
              <w:left w:w="0" w:type="dxa"/>
              <w:bottom w:w="85" w:type="dxa"/>
              <w:right w:w="0" w:type="dxa"/>
            </w:tcMar>
            <w:vAlign w:val="bottom"/>
          </w:tcPr>
          <w:p w14:paraId="00652461" w14:textId="77777777" w:rsidR="0033584A" w:rsidRPr="007A3B03" w:rsidRDefault="0033584A" w:rsidP="009873AB">
            <w:pPr>
              <w:pStyle w:val="TableFigures"/>
              <w:spacing w:after="100" w:afterAutospacing="1"/>
            </w:pPr>
          </w:p>
        </w:tc>
        <w:tc>
          <w:tcPr>
            <w:tcW w:w="1134" w:type="dxa"/>
            <w:tcBorders>
              <w:top w:val="single" w:sz="8" w:space="0" w:color="212121"/>
              <w:bottom w:val="single" w:sz="8" w:space="0" w:color="212121"/>
            </w:tcBorders>
          </w:tcPr>
          <w:p w14:paraId="433156DC" w14:textId="3BF46267" w:rsidR="0033584A" w:rsidRPr="006A41F9" w:rsidRDefault="0033584A" w:rsidP="009873AB">
            <w:pPr>
              <w:pStyle w:val="TableFigures"/>
              <w:spacing w:after="100" w:afterAutospacing="1"/>
            </w:pPr>
            <w:r>
              <w:t>1</w:t>
            </w:r>
            <w:r w:rsidR="00E8172B">
              <w:t>7,911</w:t>
            </w:r>
          </w:p>
        </w:tc>
        <w:tc>
          <w:tcPr>
            <w:tcW w:w="20" w:type="dxa"/>
            <w:tcBorders>
              <w:top w:val="single" w:sz="8" w:space="0" w:color="212121"/>
              <w:bottom w:val="single" w:sz="8" w:space="0" w:color="212121"/>
            </w:tcBorders>
          </w:tcPr>
          <w:p w14:paraId="56DE038C" w14:textId="77777777" w:rsidR="0033584A" w:rsidRPr="00FD6C9D" w:rsidRDefault="0033584A" w:rsidP="009873AB">
            <w:pPr>
              <w:pStyle w:val="TableFigures"/>
              <w:spacing w:after="100" w:afterAutospacing="1"/>
            </w:pPr>
          </w:p>
        </w:tc>
      </w:tr>
      <w:tr w:rsidR="0033584A" w:rsidRPr="007A3B03" w14:paraId="4D6B55FE" w14:textId="77777777" w:rsidTr="00E8172B">
        <w:trPr>
          <w:trHeight w:val="60"/>
        </w:trPr>
        <w:tc>
          <w:tcPr>
            <w:tcW w:w="5962" w:type="dxa"/>
            <w:tcBorders>
              <w:top w:val="single" w:sz="8" w:space="0" w:color="212121"/>
              <w:bottom w:val="single" w:sz="4" w:space="0" w:color="auto"/>
            </w:tcBorders>
            <w:tcMar>
              <w:top w:w="85" w:type="dxa"/>
              <w:left w:w="0" w:type="dxa"/>
              <w:bottom w:w="85" w:type="dxa"/>
              <w:right w:w="0" w:type="dxa"/>
            </w:tcMar>
            <w:vAlign w:val="bottom"/>
          </w:tcPr>
          <w:p w14:paraId="58A15EF8" w14:textId="77777777" w:rsidR="0033584A" w:rsidRPr="007A3B03" w:rsidRDefault="0033584A" w:rsidP="009873AB">
            <w:pPr>
              <w:pStyle w:val="TableTextBold"/>
              <w:spacing w:after="0"/>
              <w:ind w:left="0"/>
            </w:pPr>
            <w:r>
              <w:t>ROACE %</w:t>
            </w:r>
          </w:p>
        </w:tc>
        <w:tc>
          <w:tcPr>
            <w:tcW w:w="142" w:type="dxa"/>
            <w:tcBorders>
              <w:top w:val="single" w:sz="8" w:space="0" w:color="212121"/>
              <w:bottom w:val="single" w:sz="4" w:space="0" w:color="auto"/>
            </w:tcBorders>
            <w:tcMar>
              <w:top w:w="85" w:type="dxa"/>
              <w:left w:w="0" w:type="dxa"/>
              <w:bottom w:w="85" w:type="dxa"/>
              <w:right w:w="0" w:type="dxa"/>
            </w:tcMar>
            <w:vAlign w:val="bottom"/>
          </w:tcPr>
          <w:p w14:paraId="41C53C5E" w14:textId="77777777" w:rsidR="0033584A" w:rsidRPr="007A3B03" w:rsidRDefault="0033584A" w:rsidP="009873AB">
            <w:pPr>
              <w:spacing w:after="0"/>
            </w:pPr>
          </w:p>
        </w:tc>
        <w:tc>
          <w:tcPr>
            <w:tcW w:w="1134" w:type="dxa"/>
            <w:tcBorders>
              <w:top w:val="single" w:sz="4" w:space="0" w:color="auto"/>
              <w:bottom w:val="single" w:sz="4" w:space="0" w:color="auto"/>
            </w:tcBorders>
            <w:shd w:val="clear" w:color="auto" w:fill="EDF3EE"/>
          </w:tcPr>
          <w:p w14:paraId="1F1B1B07" w14:textId="60D4F575" w:rsidR="0033584A" w:rsidRDefault="0033584A" w:rsidP="009873AB">
            <w:pPr>
              <w:pStyle w:val="TableFigures"/>
              <w:rPr>
                <w:b/>
                <w:bCs/>
              </w:rPr>
            </w:pPr>
            <w:r>
              <w:rPr>
                <w:b/>
                <w:bCs/>
              </w:rPr>
              <w:t>7.5%</w:t>
            </w:r>
          </w:p>
        </w:tc>
        <w:tc>
          <w:tcPr>
            <w:tcW w:w="1134" w:type="dxa"/>
            <w:tcBorders>
              <w:top w:val="single" w:sz="8" w:space="0" w:color="212121"/>
              <w:bottom w:val="single" w:sz="4" w:space="0" w:color="auto"/>
            </w:tcBorders>
            <w:shd w:val="clear" w:color="auto" w:fill="FFFFFF" w:themeFill="background1"/>
            <w:tcMar>
              <w:top w:w="85" w:type="dxa"/>
              <w:left w:w="0" w:type="dxa"/>
              <w:bottom w:w="85" w:type="dxa"/>
              <w:right w:w="0" w:type="dxa"/>
            </w:tcMar>
            <w:vAlign w:val="bottom"/>
          </w:tcPr>
          <w:p w14:paraId="46A9A7AF" w14:textId="2FB0EFF2" w:rsidR="0033584A" w:rsidRPr="009A1EB4" w:rsidRDefault="0033584A" w:rsidP="009873AB">
            <w:pPr>
              <w:pStyle w:val="TableFigures"/>
            </w:pPr>
            <w:r w:rsidRPr="009A1EB4">
              <w:t>13.3%</w:t>
            </w:r>
          </w:p>
        </w:tc>
        <w:tc>
          <w:tcPr>
            <w:tcW w:w="283" w:type="dxa"/>
            <w:tcBorders>
              <w:top w:val="single" w:sz="8" w:space="0" w:color="212121"/>
              <w:bottom w:val="single" w:sz="4" w:space="0" w:color="auto"/>
            </w:tcBorders>
            <w:tcMar>
              <w:top w:w="85" w:type="dxa"/>
              <w:left w:w="0" w:type="dxa"/>
              <w:bottom w:w="85" w:type="dxa"/>
              <w:right w:w="0" w:type="dxa"/>
            </w:tcMar>
            <w:vAlign w:val="bottom"/>
          </w:tcPr>
          <w:p w14:paraId="7592ADA0" w14:textId="77777777" w:rsidR="0033584A" w:rsidRPr="007A3B03" w:rsidRDefault="0033584A" w:rsidP="009873AB">
            <w:pPr>
              <w:pStyle w:val="TableFigures"/>
            </w:pPr>
          </w:p>
        </w:tc>
        <w:tc>
          <w:tcPr>
            <w:tcW w:w="1134" w:type="dxa"/>
            <w:tcBorders>
              <w:top w:val="single" w:sz="8" w:space="0" w:color="212121"/>
              <w:bottom w:val="single" w:sz="4" w:space="0" w:color="auto"/>
            </w:tcBorders>
          </w:tcPr>
          <w:p w14:paraId="171BD727" w14:textId="743CD1CE" w:rsidR="0033584A" w:rsidRPr="006A41F9" w:rsidRDefault="0033584A" w:rsidP="009873AB">
            <w:pPr>
              <w:pStyle w:val="TableFigures"/>
            </w:pPr>
            <w:r>
              <w:t>1</w:t>
            </w:r>
            <w:r w:rsidR="00E8172B">
              <w:t>1.9</w:t>
            </w:r>
            <w:r>
              <w:t>%</w:t>
            </w:r>
          </w:p>
        </w:tc>
        <w:tc>
          <w:tcPr>
            <w:tcW w:w="20" w:type="dxa"/>
            <w:tcBorders>
              <w:top w:val="single" w:sz="8" w:space="0" w:color="212121"/>
              <w:bottom w:val="single" w:sz="4" w:space="0" w:color="auto"/>
            </w:tcBorders>
          </w:tcPr>
          <w:p w14:paraId="2219A8BE" w14:textId="77777777" w:rsidR="0033584A" w:rsidRPr="00FD6C9D" w:rsidRDefault="0033584A" w:rsidP="009873AB">
            <w:pPr>
              <w:pStyle w:val="TableFigures"/>
            </w:pPr>
          </w:p>
        </w:tc>
      </w:tr>
    </w:tbl>
    <w:p w14:paraId="29CECA5D" w14:textId="77777777" w:rsidR="00630BEF" w:rsidRPr="008A15C2" w:rsidRDefault="00630BEF" w:rsidP="00630BEF">
      <w:pPr>
        <w:jc w:val="both"/>
        <w:rPr>
          <w:bCs/>
        </w:rPr>
      </w:pPr>
    </w:p>
    <w:p w14:paraId="7D362A7F" w14:textId="77777777" w:rsidR="00630BEF" w:rsidRPr="005006D1" w:rsidRDefault="00630BEF" w:rsidP="00630BEF">
      <w:pPr>
        <w:pStyle w:val="2020Figures"/>
        <w:jc w:val="left"/>
        <w:rPr>
          <w:sz w:val="22"/>
          <w:szCs w:val="22"/>
        </w:rPr>
      </w:pPr>
      <w:r w:rsidRPr="005006D1">
        <w:rPr>
          <w:sz w:val="22"/>
          <w:szCs w:val="22"/>
        </w:rPr>
        <w:t>ROACE – statutory measure</w:t>
      </w:r>
    </w:p>
    <w:p w14:paraId="22094CBD" w14:textId="77777777" w:rsidR="00630BEF" w:rsidRPr="00FD6C9D" w:rsidRDefault="00630BEF" w:rsidP="00630BEF">
      <w:pPr>
        <w:pStyle w:val="2020Figures"/>
      </w:pPr>
    </w:p>
    <w:tbl>
      <w:tblPr>
        <w:tblW w:w="9789" w:type="dxa"/>
        <w:tblInd w:w="-8" w:type="dxa"/>
        <w:tblLayout w:type="fixed"/>
        <w:tblCellMar>
          <w:left w:w="0" w:type="dxa"/>
          <w:right w:w="0" w:type="dxa"/>
        </w:tblCellMar>
        <w:tblLook w:val="0000" w:firstRow="0" w:lastRow="0" w:firstColumn="0" w:lastColumn="0" w:noHBand="0" w:noVBand="0"/>
      </w:tblPr>
      <w:tblGrid>
        <w:gridCol w:w="7096"/>
        <w:gridCol w:w="142"/>
        <w:gridCol w:w="1134"/>
        <w:gridCol w:w="141"/>
        <w:gridCol w:w="1276"/>
      </w:tblGrid>
      <w:tr w:rsidR="00630BEF" w:rsidRPr="006332D7" w14:paraId="64875397" w14:textId="77777777" w:rsidTr="009873AB">
        <w:trPr>
          <w:trHeight w:val="446"/>
        </w:trPr>
        <w:tc>
          <w:tcPr>
            <w:tcW w:w="7096" w:type="dxa"/>
            <w:tcBorders>
              <w:bottom w:val="single" w:sz="12" w:space="0" w:color="00B050"/>
            </w:tcBorders>
            <w:tcMar>
              <w:top w:w="85" w:type="dxa"/>
              <w:left w:w="0" w:type="dxa"/>
              <w:bottom w:w="85" w:type="dxa"/>
              <w:right w:w="0" w:type="dxa"/>
            </w:tcMar>
            <w:vAlign w:val="bottom"/>
          </w:tcPr>
          <w:p w14:paraId="59D1B936" w14:textId="77777777" w:rsidR="00630BEF" w:rsidRPr="007A3B03" w:rsidRDefault="00630BEF" w:rsidP="009873AB">
            <w:pPr>
              <w:pStyle w:val="TableHeader"/>
              <w:spacing w:after="100" w:afterAutospacing="1"/>
              <w:jc w:val="left"/>
            </w:pPr>
            <w:r>
              <w:t>Group</w:t>
            </w:r>
          </w:p>
        </w:tc>
        <w:tc>
          <w:tcPr>
            <w:tcW w:w="142" w:type="dxa"/>
            <w:tcBorders>
              <w:bottom w:val="single" w:sz="12" w:space="0" w:color="00B050"/>
            </w:tcBorders>
            <w:tcMar>
              <w:top w:w="85" w:type="dxa"/>
              <w:left w:w="0" w:type="dxa"/>
              <w:bottom w:w="85" w:type="dxa"/>
              <w:right w:w="0" w:type="dxa"/>
            </w:tcMar>
            <w:vAlign w:val="bottom"/>
          </w:tcPr>
          <w:p w14:paraId="5DBB428E" w14:textId="77777777" w:rsidR="00630BEF" w:rsidRPr="007A3B03" w:rsidRDefault="00630BEF" w:rsidP="009873AB">
            <w:pPr>
              <w:pStyle w:val="TableHeader"/>
              <w:spacing w:after="100" w:afterAutospacing="1"/>
            </w:pPr>
          </w:p>
        </w:tc>
        <w:tc>
          <w:tcPr>
            <w:tcW w:w="1134" w:type="dxa"/>
            <w:tcBorders>
              <w:bottom w:val="single" w:sz="12" w:space="0" w:color="00B050"/>
            </w:tcBorders>
            <w:shd w:val="clear" w:color="auto" w:fill="EDF3EE"/>
            <w:tcMar>
              <w:top w:w="85" w:type="dxa"/>
              <w:left w:w="0" w:type="dxa"/>
              <w:bottom w:w="85" w:type="dxa"/>
              <w:right w:w="0" w:type="dxa"/>
            </w:tcMar>
            <w:vAlign w:val="bottom"/>
          </w:tcPr>
          <w:p w14:paraId="73F517AD" w14:textId="2B4A9C4E" w:rsidR="00630BEF" w:rsidRPr="006332D7" w:rsidRDefault="00630BEF" w:rsidP="009873AB">
            <w:pPr>
              <w:pStyle w:val="TableHeader"/>
              <w:rPr>
                <w:color w:val="00984B"/>
              </w:rPr>
            </w:pPr>
            <w:r w:rsidRPr="006332D7">
              <w:rPr>
                <w:color w:val="00984B"/>
              </w:rPr>
              <w:t>202</w:t>
            </w:r>
            <w:r w:rsidR="0033584A">
              <w:rPr>
                <w:color w:val="00984B"/>
              </w:rPr>
              <w:t>5</w:t>
            </w:r>
            <w:r w:rsidRPr="006332D7">
              <w:rPr>
                <w:color w:val="00984B"/>
              </w:rPr>
              <w:t xml:space="preserve"> </w:t>
            </w:r>
          </w:p>
          <w:p w14:paraId="1C9A3CBD" w14:textId="77777777" w:rsidR="00630BEF" w:rsidRPr="006332D7" w:rsidRDefault="00630BEF" w:rsidP="009873AB">
            <w:pPr>
              <w:pStyle w:val="TableHeader"/>
              <w:rPr>
                <w:color w:val="00984B"/>
              </w:rPr>
            </w:pPr>
            <w:r w:rsidRPr="006332D7">
              <w:rPr>
                <w:color w:val="00984B"/>
              </w:rPr>
              <w:t>£’000</w:t>
            </w:r>
          </w:p>
        </w:tc>
        <w:tc>
          <w:tcPr>
            <w:tcW w:w="141" w:type="dxa"/>
            <w:tcBorders>
              <w:bottom w:val="single" w:sz="12" w:space="0" w:color="00B050"/>
            </w:tcBorders>
            <w:tcMar>
              <w:top w:w="85" w:type="dxa"/>
              <w:left w:w="0" w:type="dxa"/>
              <w:bottom w:w="85" w:type="dxa"/>
              <w:right w:w="0" w:type="dxa"/>
            </w:tcMar>
            <w:vAlign w:val="bottom"/>
          </w:tcPr>
          <w:p w14:paraId="6418DFEC" w14:textId="77777777" w:rsidR="00630BEF" w:rsidRPr="006332D7" w:rsidRDefault="00630BEF" w:rsidP="009873AB">
            <w:pPr>
              <w:pStyle w:val="TableHeader"/>
              <w:rPr>
                <w:color w:val="00984B"/>
              </w:rPr>
            </w:pPr>
          </w:p>
        </w:tc>
        <w:tc>
          <w:tcPr>
            <w:tcW w:w="1276" w:type="dxa"/>
            <w:tcBorders>
              <w:bottom w:val="single" w:sz="12" w:space="0" w:color="00B050"/>
            </w:tcBorders>
            <w:vAlign w:val="bottom"/>
          </w:tcPr>
          <w:p w14:paraId="29534298" w14:textId="69286001" w:rsidR="00630BEF" w:rsidRPr="006332D7" w:rsidRDefault="00630BEF" w:rsidP="009873AB">
            <w:pPr>
              <w:pStyle w:val="TableHeader"/>
              <w:rPr>
                <w:color w:val="00984B"/>
              </w:rPr>
            </w:pPr>
            <w:r w:rsidRPr="006332D7">
              <w:rPr>
                <w:color w:val="00984B"/>
              </w:rPr>
              <w:t>202</w:t>
            </w:r>
            <w:r w:rsidR="0033584A">
              <w:rPr>
                <w:color w:val="00984B"/>
              </w:rPr>
              <w:t>4 (restated)</w:t>
            </w:r>
            <w:r w:rsidR="0033584A">
              <w:rPr>
                <w:color w:val="00984B"/>
                <w:vertAlign w:val="superscript"/>
              </w:rPr>
              <w:t>1</w:t>
            </w:r>
            <w:r w:rsidRPr="006332D7">
              <w:rPr>
                <w:color w:val="00984B"/>
              </w:rPr>
              <w:t xml:space="preserve"> </w:t>
            </w:r>
          </w:p>
          <w:p w14:paraId="7A2E7D3C" w14:textId="77777777" w:rsidR="00630BEF" w:rsidRPr="006332D7" w:rsidRDefault="00630BEF" w:rsidP="009873AB">
            <w:pPr>
              <w:pStyle w:val="TableHeader"/>
              <w:rPr>
                <w:color w:val="00984B"/>
              </w:rPr>
            </w:pPr>
            <w:r w:rsidRPr="006332D7">
              <w:rPr>
                <w:color w:val="00984B"/>
              </w:rPr>
              <w:t>£’000</w:t>
            </w:r>
          </w:p>
        </w:tc>
      </w:tr>
      <w:tr w:rsidR="00630BEF" w:rsidRPr="007A3B03" w14:paraId="0130278B" w14:textId="77777777" w:rsidTr="009873AB">
        <w:trPr>
          <w:trHeight w:val="60"/>
        </w:trPr>
        <w:tc>
          <w:tcPr>
            <w:tcW w:w="7096" w:type="dxa"/>
            <w:tcBorders>
              <w:top w:val="single" w:sz="12" w:space="0" w:color="00B050"/>
            </w:tcBorders>
            <w:tcMar>
              <w:top w:w="85" w:type="dxa"/>
              <w:left w:w="0" w:type="dxa"/>
              <w:bottom w:w="85" w:type="dxa"/>
              <w:right w:w="0" w:type="dxa"/>
            </w:tcMar>
            <w:vAlign w:val="bottom"/>
          </w:tcPr>
          <w:p w14:paraId="369EBE2B" w14:textId="77777777" w:rsidR="00630BEF" w:rsidRPr="007A3B03" w:rsidRDefault="00630BEF" w:rsidP="009873AB">
            <w:pPr>
              <w:pStyle w:val="TableText"/>
              <w:spacing w:after="100" w:afterAutospacing="1"/>
              <w:ind w:left="0"/>
            </w:pPr>
            <w:r>
              <w:t>Average capital employed²</w:t>
            </w:r>
          </w:p>
        </w:tc>
        <w:tc>
          <w:tcPr>
            <w:tcW w:w="142" w:type="dxa"/>
            <w:tcBorders>
              <w:top w:val="single" w:sz="12" w:space="0" w:color="00B050"/>
            </w:tcBorders>
            <w:tcMar>
              <w:top w:w="85" w:type="dxa"/>
              <w:left w:w="0" w:type="dxa"/>
              <w:bottom w:w="85" w:type="dxa"/>
              <w:right w:w="0" w:type="dxa"/>
            </w:tcMar>
            <w:vAlign w:val="bottom"/>
          </w:tcPr>
          <w:p w14:paraId="02F24A32" w14:textId="77777777" w:rsidR="00630BEF" w:rsidRPr="007A3B03" w:rsidRDefault="00630BEF" w:rsidP="009873AB">
            <w:pPr>
              <w:spacing w:after="100" w:afterAutospacing="1"/>
            </w:pPr>
          </w:p>
        </w:tc>
        <w:tc>
          <w:tcPr>
            <w:tcW w:w="1134" w:type="dxa"/>
            <w:tcBorders>
              <w:top w:val="single" w:sz="12" w:space="0" w:color="00B050"/>
            </w:tcBorders>
            <w:shd w:val="clear" w:color="auto" w:fill="EDF3EE"/>
            <w:tcMar>
              <w:top w:w="85" w:type="dxa"/>
              <w:left w:w="0" w:type="dxa"/>
              <w:bottom w:w="85" w:type="dxa"/>
              <w:right w:w="0" w:type="dxa"/>
            </w:tcMar>
            <w:vAlign w:val="bottom"/>
          </w:tcPr>
          <w:p w14:paraId="24151A16" w14:textId="01BABEFE" w:rsidR="00630BEF" w:rsidRPr="005A382E" w:rsidRDefault="0033584A" w:rsidP="009873AB">
            <w:pPr>
              <w:pStyle w:val="TableFigures"/>
              <w:spacing w:after="100" w:afterAutospacing="1"/>
              <w:rPr>
                <w:b/>
                <w:bCs/>
              </w:rPr>
            </w:pPr>
            <w:r>
              <w:rPr>
                <w:b/>
                <w:bCs/>
              </w:rPr>
              <w:t>141,542</w:t>
            </w:r>
          </w:p>
        </w:tc>
        <w:tc>
          <w:tcPr>
            <w:tcW w:w="141" w:type="dxa"/>
            <w:tcBorders>
              <w:top w:val="single" w:sz="12" w:space="0" w:color="00B050"/>
            </w:tcBorders>
            <w:tcMar>
              <w:top w:w="85" w:type="dxa"/>
              <w:left w:w="0" w:type="dxa"/>
              <w:bottom w:w="85" w:type="dxa"/>
              <w:right w:w="0" w:type="dxa"/>
            </w:tcMar>
            <w:vAlign w:val="bottom"/>
          </w:tcPr>
          <w:p w14:paraId="58968121" w14:textId="77777777" w:rsidR="00630BEF" w:rsidRPr="007A3B03" w:rsidRDefault="00630BEF" w:rsidP="009873AB">
            <w:pPr>
              <w:pStyle w:val="TableFigures"/>
              <w:spacing w:after="100" w:afterAutospacing="1"/>
            </w:pPr>
          </w:p>
        </w:tc>
        <w:tc>
          <w:tcPr>
            <w:tcW w:w="1276" w:type="dxa"/>
            <w:tcBorders>
              <w:top w:val="single" w:sz="12" w:space="0" w:color="00B050"/>
            </w:tcBorders>
          </w:tcPr>
          <w:p w14:paraId="20E4B63E" w14:textId="1F71A6A5" w:rsidR="00630BEF" w:rsidRPr="006A41F9" w:rsidRDefault="0033584A" w:rsidP="009873AB">
            <w:pPr>
              <w:pStyle w:val="TableFigures"/>
              <w:spacing w:after="100" w:afterAutospacing="1"/>
            </w:pPr>
            <w:r>
              <w:t>145,670</w:t>
            </w:r>
          </w:p>
        </w:tc>
      </w:tr>
      <w:tr w:rsidR="00630BEF" w:rsidRPr="007A3B03" w14:paraId="31038A46" w14:textId="77777777" w:rsidTr="009873AB">
        <w:trPr>
          <w:trHeight w:val="60"/>
        </w:trPr>
        <w:tc>
          <w:tcPr>
            <w:tcW w:w="7096" w:type="dxa"/>
            <w:tcMar>
              <w:top w:w="85" w:type="dxa"/>
              <w:left w:w="0" w:type="dxa"/>
              <w:bottom w:w="85" w:type="dxa"/>
              <w:right w:w="0" w:type="dxa"/>
            </w:tcMar>
            <w:vAlign w:val="bottom"/>
          </w:tcPr>
          <w:p w14:paraId="2F69A9C2" w14:textId="77777777" w:rsidR="00630BEF" w:rsidRPr="007A3B03" w:rsidRDefault="00630BEF" w:rsidP="009873AB">
            <w:pPr>
              <w:pStyle w:val="TableText"/>
              <w:spacing w:after="100" w:afterAutospacing="1"/>
              <w:ind w:left="0"/>
            </w:pPr>
            <w:r>
              <w:t>Profit before taxation</w:t>
            </w:r>
          </w:p>
        </w:tc>
        <w:tc>
          <w:tcPr>
            <w:tcW w:w="142" w:type="dxa"/>
            <w:tcMar>
              <w:top w:w="85" w:type="dxa"/>
              <w:left w:w="0" w:type="dxa"/>
              <w:bottom w:w="85" w:type="dxa"/>
              <w:right w:w="0" w:type="dxa"/>
            </w:tcMar>
            <w:vAlign w:val="bottom"/>
          </w:tcPr>
          <w:p w14:paraId="03A23C0B" w14:textId="77777777" w:rsidR="00630BEF" w:rsidRPr="007A3B03" w:rsidRDefault="00630BEF" w:rsidP="009873AB">
            <w:pPr>
              <w:spacing w:after="100" w:afterAutospacing="1"/>
            </w:pPr>
          </w:p>
        </w:tc>
        <w:tc>
          <w:tcPr>
            <w:tcW w:w="1134" w:type="dxa"/>
            <w:shd w:val="clear" w:color="auto" w:fill="EDF3EE"/>
            <w:tcMar>
              <w:top w:w="85" w:type="dxa"/>
              <w:left w:w="0" w:type="dxa"/>
              <w:bottom w:w="85" w:type="dxa"/>
              <w:right w:w="0" w:type="dxa"/>
            </w:tcMar>
            <w:vAlign w:val="bottom"/>
          </w:tcPr>
          <w:p w14:paraId="01E61255" w14:textId="7416D26B" w:rsidR="00630BEF" w:rsidRPr="005A382E" w:rsidRDefault="0033584A" w:rsidP="009873AB">
            <w:pPr>
              <w:pStyle w:val="TableFigures"/>
              <w:spacing w:after="100" w:afterAutospacing="1"/>
              <w:rPr>
                <w:b/>
                <w:bCs/>
              </w:rPr>
            </w:pPr>
            <w:r>
              <w:rPr>
                <w:b/>
                <w:bCs/>
              </w:rPr>
              <w:t>7,003</w:t>
            </w:r>
          </w:p>
        </w:tc>
        <w:tc>
          <w:tcPr>
            <w:tcW w:w="141" w:type="dxa"/>
            <w:tcMar>
              <w:top w:w="85" w:type="dxa"/>
              <w:left w:w="0" w:type="dxa"/>
              <w:bottom w:w="85" w:type="dxa"/>
              <w:right w:w="0" w:type="dxa"/>
            </w:tcMar>
            <w:vAlign w:val="bottom"/>
          </w:tcPr>
          <w:p w14:paraId="7259F5AB" w14:textId="12EFD2D1" w:rsidR="00630BEF" w:rsidRPr="007A3B03" w:rsidRDefault="00630BEF" w:rsidP="009873AB">
            <w:pPr>
              <w:pStyle w:val="TableFigures"/>
              <w:spacing w:after="100" w:afterAutospacing="1"/>
            </w:pPr>
          </w:p>
        </w:tc>
        <w:tc>
          <w:tcPr>
            <w:tcW w:w="1276" w:type="dxa"/>
          </w:tcPr>
          <w:p w14:paraId="00329ED2" w14:textId="3111801A" w:rsidR="00630BEF" w:rsidRPr="006A41F9" w:rsidRDefault="0033584A" w:rsidP="009873AB">
            <w:pPr>
              <w:pStyle w:val="TableFigures"/>
              <w:spacing w:after="100" w:afterAutospacing="1"/>
            </w:pPr>
            <w:r>
              <w:t>17,919</w:t>
            </w:r>
          </w:p>
        </w:tc>
      </w:tr>
      <w:tr w:rsidR="00630BEF" w:rsidRPr="007A3B03" w14:paraId="1C88B5E2" w14:textId="77777777" w:rsidTr="009873AB">
        <w:trPr>
          <w:trHeight w:val="60"/>
        </w:trPr>
        <w:tc>
          <w:tcPr>
            <w:tcW w:w="7096" w:type="dxa"/>
            <w:tcBorders>
              <w:top w:val="single" w:sz="4" w:space="0" w:color="auto"/>
              <w:bottom w:val="single" w:sz="4" w:space="0" w:color="auto"/>
            </w:tcBorders>
            <w:tcMar>
              <w:top w:w="85" w:type="dxa"/>
              <w:left w:w="0" w:type="dxa"/>
              <w:bottom w:w="85" w:type="dxa"/>
              <w:right w:w="0" w:type="dxa"/>
            </w:tcMar>
            <w:vAlign w:val="bottom"/>
          </w:tcPr>
          <w:p w14:paraId="6FDC6ACE" w14:textId="77777777" w:rsidR="00630BEF" w:rsidRPr="00EA1155" w:rsidRDefault="00630BEF" w:rsidP="009873AB">
            <w:pPr>
              <w:pStyle w:val="TableText"/>
              <w:spacing w:after="100" w:afterAutospacing="1"/>
              <w:ind w:left="0"/>
              <w:rPr>
                <w:b/>
                <w:bCs/>
              </w:rPr>
            </w:pPr>
            <w:r>
              <w:rPr>
                <w:b/>
                <w:bCs/>
              </w:rPr>
              <w:t>ROACE %</w:t>
            </w:r>
          </w:p>
        </w:tc>
        <w:tc>
          <w:tcPr>
            <w:tcW w:w="142" w:type="dxa"/>
            <w:tcBorders>
              <w:top w:val="single" w:sz="4" w:space="0" w:color="auto"/>
              <w:bottom w:val="single" w:sz="4" w:space="0" w:color="auto"/>
            </w:tcBorders>
            <w:tcMar>
              <w:top w:w="85" w:type="dxa"/>
              <w:left w:w="0" w:type="dxa"/>
              <w:bottom w:w="85" w:type="dxa"/>
              <w:right w:w="0" w:type="dxa"/>
            </w:tcMar>
            <w:vAlign w:val="bottom"/>
          </w:tcPr>
          <w:p w14:paraId="75FA6515" w14:textId="77777777" w:rsidR="00630BEF" w:rsidRPr="007A3B03" w:rsidRDefault="00630BEF" w:rsidP="009873AB">
            <w:pPr>
              <w:spacing w:after="100" w:afterAutospacing="1"/>
            </w:pPr>
          </w:p>
        </w:tc>
        <w:tc>
          <w:tcPr>
            <w:tcW w:w="1134" w:type="dxa"/>
            <w:tcBorders>
              <w:top w:val="single" w:sz="4" w:space="0" w:color="auto"/>
              <w:bottom w:val="single" w:sz="4" w:space="0" w:color="auto"/>
            </w:tcBorders>
            <w:shd w:val="clear" w:color="auto" w:fill="EDF3EE"/>
            <w:tcMar>
              <w:top w:w="85" w:type="dxa"/>
              <w:left w:w="0" w:type="dxa"/>
              <w:bottom w:w="85" w:type="dxa"/>
              <w:right w:w="0" w:type="dxa"/>
            </w:tcMar>
            <w:vAlign w:val="bottom"/>
          </w:tcPr>
          <w:p w14:paraId="2204C766" w14:textId="3BFB53B7" w:rsidR="00630BEF" w:rsidRPr="005A382E" w:rsidRDefault="0033584A" w:rsidP="009873AB">
            <w:pPr>
              <w:pStyle w:val="TableFigures"/>
              <w:spacing w:after="100" w:afterAutospacing="1"/>
              <w:rPr>
                <w:b/>
                <w:bCs/>
              </w:rPr>
            </w:pPr>
            <w:r>
              <w:rPr>
                <w:b/>
                <w:bCs/>
              </w:rPr>
              <w:t>4.9%</w:t>
            </w:r>
          </w:p>
        </w:tc>
        <w:tc>
          <w:tcPr>
            <w:tcW w:w="141" w:type="dxa"/>
            <w:tcBorders>
              <w:top w:val="single" w:sz="4" w:space="0" w:color="auto"/>
              <w:bottom w:val="single" w:sz="4" w:space="0" w:color="auto"/>
            </w:tcBorders>
            <w:tcMar>
              <w:top w:w="85" w:type="dxa"/>
              <w:left w:w="0" w:type="dxa"/>
              <w:bottom w:w="85" w:type="dxa"/>
              <w:right w:w="0" w:type="dxa"/>
            </w:tcMar>
            <w:vAlign w:val="bottom"/>
          </w:tcPr>
          <w:p w14:paraId="2C6255C5" w14:textId="77777777" w:rsidR="00630BEF" w:rsidRPr="007A3B03" w:rsidRDefault="00630BEF" w:rsidP="009873AB">
            <w:pPr>
              <w:pStyle w:val="TableFigures"/>
              <w:spacing w:after="100" w:afterAutospacing="1"/>
            </w:pPr>
          </w:p>
        </w:tc>
        <w:tc>
          <w:tcPr>
            <w:tcW w:w="1276" w:type="dxa"/>
            <w:tcBorders>
              <w:top w:val="single" w:sz="4" w:space="0" w:color="auto"/>
              <w:bottom w:val="single" w:sz="4" w:space="0" w:color="auto"/>
            </w:tcBorders>
          </w:tcPr>
          <w:p w14:paraId="53812581" w14:textId="20EA32F4" w:rsidR="00630BEF" w:rsidRPr="006A41F9" w:rsidRDefault="0033584A" w:rsidP="009873AB">
            <w:pPr>
              <w:pStyle w:val="TableFigures"/>
              <w:spacing w:after="100" w:afterAutospacing="1"/>
            </w:pPr>
            <w:r>
              <w:t>12.3%</w:t>
            </w:r>
          </w:p>
        </w:tc>
      </w:tr>
    </w:tbl>
    <w:p w14:paraId="43B667C8" w14:textId="77777777" w:rsidR="00630BEF" w:rsidRDefault="00630BEF" w:rsidP="00630BEF">
      <w:pPr>
        <w:spacing w:after="120"/>
        <w:jc w:val="both"/>
      </w:pPr>
    </w:p>
    <w:p w14:paraId="47B844D7" w14:textId="77777777" w:rsidR="00630BEF" w:rsidRDefault="00630BEF" w:rsidP="00630BEF">
      <w:pPr>
        <w:autoSpaceDE/>
        <w:autoSpaceDN/>
        <w:adjustRightInd/>
        <w:spacing w:after="160" w:line="259" w:lineRule="auto"/>
        <w:rPr>
          <w:color w:val="000000" w:themeColor="text1"/>
          <w:sz w:val="16"/>
          <w:szCs w:val="16"/>
          <w:lang w:eastAsia="en-GB"/>
        </w:rPr>
      </w:pPr>
      <w:r>
        <w:rPr>
          <w:color w:val="000000" w:themeColor="text1"/>
          <w:sz w:val="16"/>
          <w:szCs w:val="16"/>
        </w:rPr>
        <w:br w:type="page"/>
      </w:r>
    </w:p>
    <w:p w14:paraId="0335B623" w14:textId="4B34AE12" w:rsidR="00630BEF" w:rsidRDefault="00630BEF" w:rsidP="00630BEF">
      <w:pPr>
        <w:pStyle w:val="SubheadLevel1"/>
        <w:jc w:val="both"/>
      </w:pPr>
      <w:r>
        <w:lastRenderedPageBreak/>
        <w:t>1</w:t>
      </w:r>
      <w:r w:rsidR="006C138F">
        <w:t>4</w:t>
      </w:r>
      <w:r>
        <w:t>. ALTERNATIVE PERFORMANCE MEASURES (continued)</w:t>
      </w:r>
    </w:p>
    <w:p w14:paraId="13B55AF5" w14:textId="77777777" w:rsidR="00630BEF" w:rsidRPr="005006D1" w:rsidRDefault="00630BEF" w:rsidP="00630BEF">
      <w:pPr>
        <w:pStyle w:val="2020Figures"/>
        <w:jc w:val="left"/>
        <w:rPr>
          <w:sz w:val="22"/>
          <w:szCs w:val="22"/>
        </w:rPr>
      </w:pPr>
      <w:r w:rsidRPr="005006D1">
        <w:rPr>
          <w:sz w:val="22"/>
          <w:szCs w:val="22"/>
        </w:rPr>
        <w:t>Net debt</w:t>
      </w:r>
      <w:r>
        <w:rPr>
          <w:sz w:val="22"/>
          <w:szCs w:val="22"/>
        </w:rPr>
        <w:t xml:space="preserve"> </w:t>
      </w:r>
      <w:r w:rsidRPr="005006D1">
        <w:rPr>
          <w:sz w:val="22"/>
          <w:szCs w:val="22"/>
        </w:rPr>
        <w:t>to adjusted EBITDA</w:t>
      </w:r>
    </w:p>
    <w:p w14:paraId="2F6F258C" w14:textId="77777777" w:rsidR="00630BEF" w:rsidRPr="005006D1" w:rsidRDefault="00630BEF" w:rsidP="00630BEF">
      <w:pPr>
        <w:pStyle w:val="2020Figures"/>
        <w:jc w:val="left"/>
        <w:rPr>
          <w:b w:val="0"/>
          <w:bCs/>
          <w:sz w:val="22"/>
          <w:szCs w:val="22"/>
        </w:rPr>
      </w:pPr>
    </w:p>
    <w:p w14:paraId="56003CB5" w14:textId="77777777" w:rsidR="00630BEF" w:rsidRDefault="00630BEF" w:rsidP="00630BEF">
      <w:pPr>
        <w:spacing w:after="0"/>
        <w:jc w:val="both"/>
      </w:pPr>
      <w:r>
        <w:t xml:space="preserve">The net debt to adjusted EBITDA ratio is useful to ensure that the level of borrowings in the business can be supported by the cashflow in the business, and as it is measured by reference to adjusted EBITDA, </w:t>
      </w:r>
      <w:proofErr w:type="gramStart"/>
      <w:r>
        <w:t>is considered to be</w:t>
      </w:r>
      <w:proofErr w:type="gramEnd"/>
      <w:r>
        <w:t xml:space="preserve"> an APM. </w:t>
      </w:r>
    </w:p>
    <w:p w14:paraId="6225C537" w14:textId="77777777" w:rsidR="00630BEF" w:rsidRDefault="00630BEF" w:rsidP="00630BEF">
      <w:pPr>
        <w:spacing w:after="0"/>
        <w:jc w:val="both"/>
      </w:pPr>
    </w:p>
    <w:p w14:paraId="0565D7C5" w14:textId="6E38B27F" w:rsidR="00630BEF" w:rsidRDefault="00630BEF" w:rsidP="007D2D66">
      <w:pPr>
        <w:spacing w:after="0"/>
        <w:jc w:val="both"/>
      </w:pPr>
      <w:r>
        <w:t>The derivation of this ratio, along with its statutory equivalent measure is shown below:</w:t>
      </w:r>
    </w:p>
    <w:p w14:paraId="4052BEDA" w14:textId="77777777" w:rsidR="00FF2369" w:rsidRDefault="00FF2369" w:rsidP="007D2D66">
      <w:pPr>
        <w:spacing w:after="0"/>
        <w:jc w:val="both"/>
        <w:rPr>
          <w:b/>
          <w:bCs/>
          <w:color w:val="FFC000" w:themeColor="accent4"/>
          <w:sz w:val="22"/>
          <w:szCs w:val="22"/>
        </w:rPr>
      </w:pPr>
    </w:p>
    <w:p w14:paraId="2F13468E" w14:textId="071C667C" w:rsidR="00630BEF" w:rsidRPr="005006D1" w:rsidRDefault="0018462E" w:rsidP="00630BEF">
      <w:pPr>
        <w:pStyle w:val="2020Figures"/>
        <w:jc w:val="left"/>
        <w:rPr>
          <w:sz w:val="22"/>
          <w:szCs w:val="22"/>
        </w:rPr>
      </w:pPr>
      <w:r>
        <w:rPr>
          <w:sz w:val="22"/>
          <w:szCs w:val="22"/>
        </w:rPr>
        <w:t xml:space="preserve">Net debt to adjusted EBITDA – </w:t>
      </w:r>
      <w:r w:rsidR="00630BEF" w:rsidRPr="005006D1">
        <w:rPr>
          <w:sz w:val="22"/>
          <w:szCs w:val="22"/>
        </w:rPr>
        <w:t xml:space="preserve">APM </w:t>
      </w:r>
      <w:r w:rsidR="00DF11B2">
        <w:rPr>
          <w:sz w:val="22"/>
          <w:szCs w:val="22"/>
        </w:rPr>
        <w:t>m</w:t>
      </w:r>
      <w:r w:rsidR="00630BEF" w:rsidRPr="005006D1">
        <w:rPr>
          <w:sz w:val="22"/>
          <w:szCs w:val="22"/>
        </w:rPr>
        <w:t>easure</w:t>
      </w:r>
    </w:p>
    <w:p w14:paraId="118692F3" w14:textId="77777777" w:rsidR="00630BEF" w:rsidRPr="005006D1" w:rsidRDefault="00630BEF" w:rsidP="00630BEF">
      <w:pPr>
        <w:pStyle w:val="2020Figures"/>
        <w:jc w:val="left"/>
        <w:rPr>
          <w:b w:val="0"/>
          <w:bCs/>
          <w:sz w:val="22"/>
          <w:szCs w:val="22"/>
        </w:rPr>
      </w:pPr>
    </w:p>
    <w:tbl>
      <w:tblPr>
        <w:tblW w:w="9789" w:type="dxa"/>
        <w:tblInd w:w="-8" w:type="dxa"/>
        <w:tblLayout w:type="fixed"/>
        <w:tblCellMar>
          <w:left w:w="0" w:type="dxa"/>
          <w:right w:w="0" w:type="dxa"/>
        </w:tblCellMar>
        <w:tblLook w:val="0000" w:firstRow="0" w:lastRow="0" w:firstColumn="0" w:lastColumn="0" w:noHBand="0" w:noVBand="0"/>
      </w:tblPr>
      <w:tblGrid>
        <w:gridCol w:w="7096"/>
        <w:gridCol w:w="142"/>
        <w:gridCol w:w="1134"/>
        <w:gridCol w:w="141"/>
        <w:gridCol w:w="1276"/>
      </w:tblGrid>
      <w:tr w:rsidR="00630BEF" w:rsidRPr="006332D7" w14:paraId="05A2207A" w14:textId="77777777" w:rsidTr="009873AB">
        <w:trPr>
          <w:trHeight w:val="446"/>
        </w:trPr>
        <w:tc>
          <w:tcPr>
            <w:tcW w:w="7096" w:type="dxa"/>
            <w:tcBorders>
              <w:bottom w:val="single" w:sz="12" w:space="0" w:color="00B050"/>
            </w:tcBorders>
            <w:tcMar>
              <w:top w:w="85" w:type="dxa"/>
              <w:left w:w="0" w:type="dxa"/>
              <w:bottom w:w="85" w:type="dxa"/>
              <w:right w:w="0" w:type="dxa"/>
            </w:tcMar>
            <w:vAlign w:val="bottom"/>
          </w:tcPr>
          <w:p w14:paraId="72C03430" w14:textId="77777777" w:rsidR="00630BEF" w:rsidRPr="007A3B03" w:rsidRDefault="00630BEF" w:rsidP="009873AB">
            <w:pPr>
              <w:pStyle w:val="TableHeader"/>
              <w:spacing w:after="100" w:afterAutospacing="1"/>
              <w:jc w:val="left"/>
            </w:pPr>
            <w:r>
              <w:t>Group</w:t>
            </w:r>
          </w:p>
        </w:tc>
        <w:tc>
          <w:tcPr>
            <w:tcW w:w="142" w:type="dxa"/>
            <w:tcBorders>
              <w:bottom w:val="single" w:sz="12" w:space="0" w:color="00B050"/>
            </w:tcBorders>
            <w:tcMar>
              <w:top w:w="85" w:type="dxa"/>
              <w:left w:w="0" w:type="dxa"/>
              <w:bottom w:w="85" w:type="dxa"/>
              <w:right w:w="0" w:type="dxa"/>
            </w:tcMar>
            <w:vAlign w:val="bottom"/>
          </w:tcPr>
          <w:p w14:paraId="529F1351" w14:textId="77777777" w:rsidR="00630BEF" w:rsidRPr="007A3B03" w:rsidRDefault="00630BEF" w:rsidP="009873AB">
            <w:pPr>
              <w:pStyle w:val="TableHeader"/>
              <w:spacing w:after="100" w:afterAutospacing="1"/>
            </w:pPr>
          </w:p>
        </w:tc>
        <w:tc>
          <w:tcPr>
            <w:tcW w:w="1134" w:type="dxa"/>
            <w:tcBorders>
              <w:bottom w:val="single" w:sz="12" w:space="0" w:color="00B050"/>
            </w:tcBorders>
            <w:shd w:val="clear" w:color="auto" w:fill="EDF3EE"/>
            <w:tcMar>
              <w:top w:w="85" w:type="dxa"/>
              <w:left w:w="0" w:type="dxa"/>
              <w:bottom w:w="85" w:type="dxa"/>
              <w:right w:w="0" w:type="dxa"/>
            </w:tcMar>
            <w:vAlign w:val="bottom"/>
          </w:tcPr>
          <w:p w14:paraId="3BB4EA42" w14:textId="58D486D4" w:rsidR="00630BEF" w:rsidRPr="006332D7" w:rsidRDefault="00630BEF" w:rsidP="009873AB">
            <w:pPr>
              <w:pStyle w:val="TableHeader"/>
              <w:rPr>
                <w:color w:val="00984B"/>
              </w:rPr>
            </w:pPr>
            <w:r w:rsidRPr="006332D7">
              <w:rPr>
                <w:color w:val="00984B"/>
              </w:rPr>
              <w:t>202</w:t>
            </w:r>
            <w:r w:rsidR="0033584A">
              <w:rPr>
                <w:color w:val="00984B"/>
              </w:rPr>
              <w:t>5</w:t>
            </w:r>
            <w:r w:rsidRPr="006332D7">
              <w:rPr>
                <w:color w:val="00984B"/>
              </w:rPr>
              <w:t xml:space="preserve"> </w:t>
            </w:r>
          </w:p>
          <w:p w14:paraId="268BCC08" w14:textId="77777777" w:rsidR="00630BEF" w:rsidRPr="007A3B03" w:rsidRDefault="00630BEF" w:rsidP="009873AB">
            <w:pPr>
              <w:pStyle w:val="TableHeader"/>
            </w:pPr>
            <w:r w:rsidRPr="006332D7">
              <w:rPr>
                <w:color w:val="00984B"/>
              </w:rPr>
              <w:t>£’000</w:t>
            </w:r>
          </w:p>
        </w:tc>
        <w:tc>
          <w:tcPr>
            <w:tcW w:w="141" w:type="dxa"/>
            <w:tcBorders>
              <w:bottom w:val="single" w:sz="12" w:space="0" w:color="00B050"/>
            </w:tcBorders>
            <w:tcMar>
              <w:top w:w="85" w:type="dxa"/>
              <w:left w:w="0" w:type="dxa"/>
              <w:bottom w:w="85" w:type="dxa"/>
              <w:right w:w="0" w:type="dxa"/>
            </w:tcMar>
            <w:vAlign w:val="bottom"/>
          </w:tcPr>
          <w:p w14:paraId="5C1F1184" w14:textId="77777777" w:rsidR="00630BEF" w:rsidRPr="007A3B03" w:rsidRDefault="00630BEF" w:rsidP="009873AB">
            <w:pPr>
              <w:pStyle w:val="TableHeader"/>
            </w:pPr>
          </w:p>
        </w:tc>
        <w:tc>
          <w:tcPr>
            <w:tcW w:w="1276" w:type="dxa"/>
            <w:tcBorders>
              <w:bottom w:val="single" w:sz="12" w:space="0" w:color="00B050"/>
            </w:tcBorders>
            <w:vAlign w:val="bottom"/>
          </w:tcPr>
          <w:p w14:paraId="2EEFE127" w14:textId="1FA19F9B" w:rsidR="00630BEF" w:rsidRPr="006332D7" w:rsidRDefault="00630BEF" w:rsidP="009873AB">
            <w:pPr>
              <w:pStyle w:val="TableHeader"/>
              <w:rPr>
                <w:color w:val="00984B"/>
              </w:rPr>
            </w:pPr>
            <w:r w:rsidRPr="006332D7">
              <w:rPr>
                <w:color w:val="00984B"/>
              </w:rPr>
              <w:t>202</w:t>
            </w:r>
            <w:r w:rsidR="0033584A">
              <w:rPr>
                <w:color w:val="00984B"/>
              </w:rPr>
              <w:t>4 (restated)</w:t>
            </w:r>
            <w:r w:rsidR="0033584A">
              <w:rPr>
                <w:color w:val="00984B"/>
                <w:vertAlign w:val="superscript"/>
              </w:rPr>
              <w:t>1</w:t>
            </w:r>
            <w:r w:rsidRPr="006332D7">
              <w:rPr>
                <w:color w:val="00984B"/>
              </w:rPr>
              <w:t xml:space="preserve"> </w:t>
            </w:r>
          </w:p>
          <w:p w14:paraId="439D53BC" w14:textId="77777777" w:rsidR="00630BEF" w:rsidRPr="006332D7" w:rsidRDefault="00630BEF" w:rsidP="009873AB">
            <w:pPr>
              <w:pStyle w:val="TableHeader"/>
              <w:rPr>
                <w:color w:val="00984B"/>
              </w:rPr>
            </w:pPr>
            <w:r w:rsidRPr="006332D7">
              <w:rPr>
                <w:color w:val="00984B"/>
              </w:rPr>
              <w:t>£’000</w:t>
            </w:r>
          </w:p>
        </w:tc>
      </w:tr>
      <w:tr w:rsidR="00630BEF" w:rsidRPr="007A3B03" w14:paraId="13D20690" w14:textId="77777777" w:rsidTr="009873AB">
        <w:trPr>
          <w:trHeight w:val="60"/>
        </w:trPr>
        <w:tc>
          <w:tcPr>
            <w:tcW w:w="7096" w:type="dxa"/>
            <w:tcBorders>
              <w:top w:val="single" w:sz="12" w:space="0" w:color="00B050"/>
            </w:tcBorders>
            <w:tcMar>
              <w:top w:w="85" w:type="dxa"/>
              <w:left w:w="0" w:type="dxa"/>
              <w:bottom w:w="85" w:type="dxa"/>
              <w:right w:w="0" w:type="dxa"/>
            </w:tcMar>
            <w:vAlign w:val="bottom"/>
          </w:tcPr>
          <w:p w14:paraId="37C49F3E" w14:textId="77777777" w:rsidR="00630BEF" w:rsidRPr="007A3B03" w:rsidRDefault="00630BEF" w:rsidP="009873AB">
            <w:pPr>
              <w:pStyle w:val="TableText"/>
              <w:spacing w:after="100" w:afterAutospacing="1"/>
              <w:ind w:left="0"/>
            </w:pPr>
            <w:r>
              <w:t>Profit before taxation</w:t>
            </w:r>
          </w:p>
        </w:tc>
        <w:tc>
          <w:tcPr>
            <w:tcW w:w="142" w:type="dxa"/>
            <w:tcBorders>
              <w:top w:val="single" w:sz="12" w:space="0" w:color="00B050"/>
            </w:tcBorders>
            <w:tcMar>
              <w:top w:w="85" w:type="dxa"/>
              <w:left w:w="0" w:type="dxa"/>
              <w:bottom w:w="85" w:type="dxa"/>
              <w:right w:w="0" w:type="dxa"/>
            </w:tcMar>
            <w:vAlign w:val="bottom"/>
          </w:tcPr>
          <w:p w14:paraId="0D1DECD6" w14:textId="77777777" w:rsidR="00630BEF" w:rsidRPr="007A3B03" w:rsidRDefault="00630BEF" w:rsidP="009873AB">
            <w:pPr>
              <w:spacing w:after="100" w:afterAutospacing="1"/>
            </w:pPr>
          </w:p>
        </w:tc>
        <w:tc>
          <w:tcPr>
            <w:tcW w:w="1134" w:type="dxa"/>
            <w:tcBorders>
              <w:top w:val="single" w:sz="12" w:space="0" w:color="00B050"/>
            </w:tcBorders>
            <w:shd w:val="clear" w:color="auto" w:fill="EDF3EE"/>
            <w:tcMar>
              <w:top w:w="85" w:type="dxa"/>
              <w:left w:w="0" w:type="dxa"/>
              <w:bottom w:w="85" w:type="dxa"/>
              <w:right w:w="0" w:type="dxa"/>
            </w:tcMar>
            <w:vAlign w:val="bottom"/>
          </w:tcPr>
          <w:p w14:paraId="50138304" w14:textId="4B7DE3A0" w:rsidR="00630BEF" w:rsidRPr="005A382E" w:rsidRDefault="0033584A" w:rsidP="009873AB">
            <w:pPr>
              <w:pStyle w:val="TableFigures"/>
              <w:spacing w:after="100" w:afterAutospacing="1"/>
              <w:rPr>
                <w:b/>
                <w:bCs/>
              </w:rPr>
            </w:pPr>
            <w:r>
              <w:rPr>
                <w:b/>
                <w:bCs/>
              </w:rPr>
              <w:t>7,003</w:t>
            </w:r>
          </w:p>
        </w:tc>
        <w:tc>
          <w:tcPr>
            <w:tcW w:w="141" w:type="dxa"/>
            <w:tcBorders>
              <w:top w:val="single" w:sz="12" w:space="0" w:color="00B050"/>
            </w:tcBorders>
            <w:tcMar>
              <w:top w:w="85" w:type="dxa"/>
              <w:left w:w="0" w:type="dxa"/>
              <w:bottom w:w="85" w:type="dxa"/>
              <w:right w:w="0" w:type="dxa"/>
            </w:tcMar>
            <w:vAlign w:val="bottom"/>
          </w:tcPr>
          <w:p w14:paraId="17960FEA" w14:textId="77777777" w:rsidR="00630BEF" w:rsidRPr="007A3B03" w:rsidRDefault="00630BEF" w:rsidP="009873AB">
            <w:pPr>
              <w:pStyle w:val="TableFigures"/>
              <w:spacing w:after="100" w:afterAutospacing="1"/>
            </w:pPr>
          </w:p>
        </w:tc>
        <w:tc>
          <w:tcPr>
            <w:tcW w:w="1276" w:type="dxa"/>
            <w:tcBorders>
              <w:top w:val="single" w:sz="12" w:space="0" w:color="00B050"/>
            </w:tcBorders>
          </w:tcPr>
          <w:p w14:paraId="72ED4737" w14:textId="3D342A7F" w:rsidR="00630BEF" w:rsidRPr="006A41F9" w:rsidRDefault="0033584A" w:rsidP="009873AB">
            <w:pPr>
              <w:pStyle w:val="TableFigures"/>
              <w:spacing w:after="100" w:afterAutospacing="1"/>
            </w:pPr>
            <w:r>
              <w:t>17,919</w:t>
            </w:r>
          </w:p>
        </w:tc>
      </w:tr>
      <w:tr w:rsidR="00630BEF" w:rsidRPr="007A3B03" w14:paraId="2EF978D6" w14:textId="77777777" w:rsidTr="009873AB">
        <w:trPr>
          <w:trHeight w:val="60"/>
        </w:trPr>
        <w:tc>
          <w:tcPr>
            <w:tcW w:w="7096" w:type="dxa"/>
            <w:tcBorders>
              <w:bottom w:val="single" w:sz="4" w:space="0" w:color="auto"/>
            </w:tcBorders>
            <w:tcMar>
              <w:top w:w="85" w:type="dxa"/>
              <w:left w:w="0" w:type="dxa"/>
              <w:bottom w:w="85" w:type="dxa"/>
              <w:right w:w="0" w:type="dxa"/>
            </w:tcMar>
            <w:vAlign w:val="bottom"/>
          </w:tcPr>
          <w:p w14:paraId="7B528645" w14:textId="77777777" w:rsidR="00630BEF" w:rsidRPr="007A3B03" w:rsidRDefault="00630BEF" w:rsidP="009873AB">
            <w:pPr>
              <w:pStyle w:val="TableText"/>
              <w:spacing w:after="100" w:afterAutospacing="1"/>
              <w:ind w:left="0"/>
            </w:pPr>
            <w:r>
              <w:t>Exceptional items</w:t>
            </w:r>
          </w:p>
        </w:tc>
        <w:tc>
          <w:tcPr>
            <w:tcW w:w="142" w:type="dxa"/>
            <w:tcBorders>
              <w:bottom w:val="single" w:sz="4" w:space="0" w:color="auto"/>
            </w:tcBorders>
            <w:tcMar>
              <w:top w:w="85" w:type="dxa"/>
              <w:left w:w="0" w:type="dxa"/>
              <w:bottom w:w="85" w:type="dxa"/>
              <w:right w:w="0" w:type="dxa"/>
            </w:tcMar>
            <w:vAlign w:val="bottom"/>
          </w:tcPr>
          <w:p w14:paraId="27F5FB9B" w14:textId="77777777" w:rsidR="00630BEF" w:rsidRPr="007A3B03" w:rsidRDefault="00630BEF" w:rsidP="009873AB">
            <w:pPr>
              <w:spacing w:after="100" w:afterAutospacing="1"/>
            </w:pPr>
          </w:p>
        </w:tc>
        <w:tc>
          <w:tcPr>
            <w:tcW w:w="1134" w:type="dxa"/>
            <w:tcBorders>
              <w:bottom w:val="single" w:sz="4" w:space="0" w:color="auto"/>
            </w:tcBorders>
            <w:shd w:val="clear" w:color="auto" w:fill="EDF3EE"/>
            <w:tcMar>
              <w:top w:w="85" w:type="dxa"/>
              <w:left w:w="0" w:type="dxa"/>
              <w:bottom w:w="85" w:type="dxa"/>
              <w:right w:w="0" w:type="dxa"/>
            </w:tcMar>
            <w:vAlign w:val="bottom"/>
          </w:tcPr>
          <w:p w14:paraId="22C22A93" w14:textId="534BBB04" w:rsidR="00630BEF" w:rsidRPr="005A382E" w:rsidRDefault="0033584A" w:rsidP="009873AB">
            <w:pPr>
              <w:pStyle w:val="TableFigures"/>
              <w:spacing w:after="100" w:afterAutospacing="1"/>
              <w:rPr>
                <w:b/>
                <w:bCs/>
              </w:rPr>
            </w:pPr>
            <w:r>
              <w:rPr>
                <w:b/>
                <w:bCs/>
              </w:rPr>
              <w:t>3,309</w:t>
            </w:r>
          </w:p>
        </w:tc>
        <w:tc>
          <w:tcPr>
            <w:tcW w:w="141" w:type="dxa"/>
            <w:tcBorders>
              <w:bottom w:val="single" w:sz="4" w:space="0" w:color="auto"/>
            </w:tcBorders>
            <w:tcMar>
              <w:top w:w="85" w:type="dxa"/>
              <w:left w:w="0" w:type="dxa"/>
              <w:bottom w:w="85" w:type="dxa"/>
              <w:right w:w="0" w:type="dxa"/>
            </w:tcMar>
            <w:vAlign w:val="bottom"/>
          </w:tcPr>
          <w:p w14:paraId="0DE804E6" w14:textId="77777777" w:rsidR="00630BEF" w:rsidRPr="007A3B03" w:rsidRDefault="00630BEF" w:rsidP="009873AB">
            <w:pPr>
              <w:pStyle w:val="TableFigures"/>
              <w:spacing w:after="100" w:afterAutospacing="1"/>
            </w:pPr>
          </w:p>
        </w:tc>
        <w:tc>
          <w:tcPr>
            <w:tcW w:w="1276" w:type="dxa"/>
            <w:tcBorders>
              <w:bottom w:val="single" w:sz="4" w:space="0" w:color="auto"/>
            </w:tcBorders>
          </w:tcPr>
          <w:p w14:paraId="1910A793" w14:textId="0BF3A388" w:rsidR="00630BEF" w:rsidRPr="006A41F9" w:rsidRDefault="0033584A" w:rsidP="009873AB">
            <w:pPr>
              <w:pStyle w:val="TableFigures"/>
              <w:spacing w:after="100" w:afterAutospacing="1"/>
            </w:pPr>
            <w:r>
              <w:t>630</w:t>
            </w:r>
          </w:p>
        </w:tc>
      </w:tr>
      <w:tr w:rsidR="00630BEF" w:rsidRPr="007A3B03" w14:paraId="425BB24C" w14:textId="77777777" w:rsidTr="009873AB">
        <w:trPr>
          <w:trHeight w:val="60"/>
        </w:trPr>
        <w:tc>
          <w:tcPr>
            <w:tcW w:w="7096" w:type="dxa"/>
            <w:tcBorders>
              <w:top w:val="single" w:sz="4" w:space="0" w:color="auto"/>
            </w:tcBorders>
            <w:tcMar>
              <w:top w:w="85" w:type="dxa"/>
              <w:left w:w="0" w:type="dxa"/>
              <w:bottom w:w="85" w:type="dxa"/>
              <w:right w:w="0" w:type="dxa"/>
            </w:tcMar>
            <w:vAlign w:val="bottom"/>
          </w:tcPr>
          <w:p w14:paraId="339D79B1" w14:textId="77777777" w:rsidR="00630BEF" w:rsidRPr="00EA1155" w:rsidRDefault="00630BEF" w:rsidP="009873AB">
            <w:pPr>
              <w:pStyle w:val="TableText"/>
              <w:spacing w:after="100" w:afterAutospacing="1"/>
              <w:ind w:left="0"/>
              <w:rPr>
                <w:b/>
                <w:bCs/>
              </w:rPr>
            </w:pPr>
            <w:r>
              <w:rPr>
                <w:b/>
                <w:bCs/>
              </w:rPr>
              <w:t>Profit before taxation and exceptional items</w:t>
            </w:r>
          </w:p>
        </w:tc>
        <w:tc>
          <w:tcPr>
            <w:tcW w:w="142" w:type="dxa"/>
            <w:tcBorders>
              <w:top w:val="single" w:sz="4" w:space="0" w:color="auto"/>
            </w:tcBorders>
            <w:tcMar>
              <w:top w:w="85" w:type="dxa"/>
              <w:left w:w="0" w:type="dxa"/>
              <w:bottom w:w="85" w:type="dxa"/>
              <w:right w:w="0" w:type="dxa"/>
            </w:tcMar>
            <w:vAlign w:val="bottom"/>
          </w:tcPr>
          <w:p w14:paraId="3B524DDF" w14:textId="77777777" w:rsidR="00630BEF" w:rsidRPr="007A3B03" w:rsidRDefault="00630BEF" w:rsidP="009873AB">
            <w:pPr>
              <w:spacing w:after="100" w:afterAutospacing="1"/>
            </w:pPr>
          </w:p>
        </w:tc>
        <w:tc>
          <w:tcPr>
            <w:tcW w:w="1134" w:type="dxa"/>
            <w:tcBorders>
              <w:top w:val="single" w:sz="4" w:space="0" w:color="auto"/>
            </w:tcBorders>
            <w:shd w:val="clear" w:color="auto" w:fill="EDF3EE"/>
            <w:tcMar>
              <w:top w:w="85" w:type="dxa"/>
              <w:left w:w="0" w:type="dxa"/>
              <w:bottom w:w="85" w:type="dxa"/>
              <w:right w:w="0" w:type="dxa"/>
            </w:tcMar>
            <w:vAlign w:val="bottom"/>
          </w:tcPr>
          <w:p w14:paraId="5F82444B" w14:textId="1CAC72BC" w:rsidR="00630BEF" w:rsidRPr="005A382E" w:rsidRDefault="0033584A" w:rsidP="009873AB">
            <w:pPr>
              <w:pStyle w:val="TableFigures"/>
              <w:spacing w:after="100" w:afterAutospacing="1"/>
              <w:rPr>
                <w:b/>
                <w:bCs/>
              </w:rPr>
            </w:pPr>
            <w:r>
              <w:rPr>
                <w:b/>
                <w:bCs/>
              </w:rPr>
              <w:t>10,312</w:t>
            </w:r>
          </w:p>
        </w:tc>
        <w:tc>
          <w:tcPr>
            <w:tcW w:w="141" w:type="dxa"/>
            <w:tcBorders>
              <w:top w:val="single" w:sz="4" w:space="0" w:color="auto"/>
            </w:tcBorders>
            <w:tcMar>
              <w:top w:w="85" w:type="dxa"/>
              <w:left w:w="0" w:type="dxa"/>
              <w:bottom w:w="85" w:type="dxa"/>
              <w:right w:w="0" w:type="dxa"/>
            </w:tcMar>
            <w:vAlign w:val="bottom"/>
          </w:tcPr>
          <w:p w14:paraId="2382DABF" w14:textId="77777777" w:rsidR="00630BEF" w:rsidRPr="007A3B03" w:rsidRDefault="00630BEF" w:rsidP="009873AB">
            <w:pPr>
              <w:pStyle w:val="TableFigures"/>
              <w:spacing w:after="100" w:afterAutospacing="1"/>
            </w:pPr>
          </w:p>
        </w:tc>
        <w:tc>
          <w:tcPr>
            <w:tcW w:w="1276" w:type="dxa"/>
            <w:tcBorders>
              <w:top w:val="single" w:sz="4" w:space="0" w:color="auto"/>
            </w:tcBorders>
          </w:tcPr>
          <w:p w14:paraId="6E0EA1A2" w14:textId="5B9156DC" w:rsidR="00630BEF" w:rsidRPr="006A41F9" w:rsidRDefault="0033584A" w:rsidP="009873AB">
            <w:pPr>
              <w:pStyle w:val="TableFigures"/>
              <w:spacing w:after="100" w:afterAutospacing="1"/>
            </w:pPr>
            <w:r>
              <w:t>18,549</w:t>
            </w:r>
          </w:p>
        </w:tc>
      </w:tr>
      <w:tr w:rsidR="00630BEF" w:rsidRPr="007A3B03" w14:paraId="57F12EE5" w14:textId="77777777" w:rsidTr="009873AB">
        <w:trPr>
          <w:trHeight w:val="60"/>
        </w:trPr>
        <w:tc>
          <w:tcPr>
            <w:tcW w:w="7096" w:type="dxa"/>
            <w:tcMar>
              <w:top w:w="85" w:type="dxa"/>
              <w:left w:w="0" w:type="dxa"/>
              <w:bottom w:w="85" w:type="dxa"/>
              <w:right w:w="0" w:type="dxa"/>
            </w:tcMar>
            <w:vAlign w:val="bottom"/>
          </w:tcPr>
          <w:p w14:paraId="52D3DD8F" w14:textId="77777777" w:rsidR="00630BEF" w:rsidRPr="00FD6C9D" w:rsidRDefault="00630BEF" w:rsidP="009873AB">
            <w:pPr>
              <w:pStyle w:val="TableText"/>
              <w:spacing w:after="100" w:afterAutospacing="1"/>
              <w:ind w:left="0"/>
            </w:pPr>
            <w:r w:rsidRPr="00FD6C9D">
              <w:t>Interest receivable</w:t>
            </w:r>
          </w:p>
        </w:tc>
        <w:tc>
          <w:tcPr>
            <w:tcW w:w="142" w:type="dxa"/>
            <w:tcMar>
              <w:top w:w="85" w:type="dxa"/>
              <w:left w:w="0" w:type="dxa"/>
              <w:bottom w:w="85" w:type="dxa"/>
              <w:right w:w="0" w:type="dxa"/>
            </w:tcMar>
            <w:vAlign w:val="bottom"/>
          </w:tcPr>
          <w:p w14:paraId="24E78986" w14:textId="77777777" w:rsidR="00630BEF" w:rsidRPr="007A3B03" w:rsidRDefault="00630BEF" w:rsidP="009873AB">
            <w:pPr>
              <w:spacing w:after="100" w:afterAutospacing="1"/>
            </w:pPr>
          </w:p>
        </w:tc>
        <w:tc>
          <w:tcPr>
            <w:tcW w:w="1134" w:type="dxa"/>
            <w:shd w:val="clear" w:color="auto" w:fill="EDF3EE"/>
            <w:tcMar>
              <w:top w:w="85" w:type="dxa"/>
              <w:left w:w="0" w:type="dxa"/>
              <w:bottom w:w="85" w:type="dxa"/>
              <w:right w:w="0" w:type="dxa"/>
            </w:tcMar>
            <w:vAlign w:val="bottom"/>
          </w:tcPr>
          <w:p w14:paraId="61939399" w14:textId="14D6456A" w:rsidR="00630BEF" w:rsidRPr="005A382E" w:rsidRDefault="0033584A" w:rsidP="009873AB">
            <w:pPr>
              <w:pStyle w:val="TableFigures"/>
              <w:spacing w:after="100" w:afterAutospacing="1"/>
              <w:rPr>
                <w:b/>
                <w:bCs/>
              </w:rPr>
            </w:pPr>
            <w:r>
              <w:rPr>
                <w:b/>
                <w:bCs/>
              </w:rPr>
              <w:t>(290)</w:t>
            </w:r>
          </w:p>
        </w:tc>
        <w:tc>
          <w:tcPr>
            <w:tcW w:w="141" w:type="dxa"/>
            <w:tcMar>
              <w:top w:w="85" w:type="dxa"/>
              <w:left w:w="0" w:type="dxa"/>
              <w:bottom w:w="85" w:type="dxa"/>
              <w:right w:w="0" w:type="dxa"/>
            </w:tcMar>
            <w:vAlign w:val="bottom"/>
          </w:tcPr>
          <w:p w14:paraId="75923E14" w14:textId="77777777" w:rsidR="00630BEF" w:rsidRPr="007A3B03" w:rsidRDefault="00630BEF" w:rsidP="009873AB">
            <w:pPr>
              <w:pStyle w:val="TableFigures"/>
              <w:spacing w:after="100" w:afterAutospacing="1"/>
            </w:pPr>
          </w:p>
        </w:tc>
        <w:tc>
          <w:tcPr>
            <w:tcW w:w="1276" w:type="dxa"/>
          </w:tcPr>
          <w:p w14:paraId="06647BE2" w14:textId="42B3F641" w:rsidR="00630BEF" w:rsidRPr="006A41F9" w:rsidRDefault="0033584A" w:rsidP="009873AB">
            <w:pPr>
              <w:pStyle w:val="TableFigures"/>
              <w:spacing w:after="100" w:afterAutospacing="1"/>
            </w:pPr>
            <w:r>
              <w:t>(229)</w:t>
            </w:r>
          </w:p>
        </w:tc>
      </w:tr>
      <w:tr w:rsidR="00630BEF" w:rsidRPr="007A3B03" w14:paraId="4C9D723F" w14:textId="77777777" w:rsidTr="009873AB">
        <w:trPr>
          <w:trHeight w:val="60"/>
        </w:trPr>
        <w:tc>
          <w:tcPr>
            <w:tcW w:w="7096" w:type="dxa"/>
            <w:tcMar>
              <w:top w:w="85" w:type="dxa"/>
              <w:left w:w="0" w:type="dxa"/>
              <w:bottom w:w="85" w:type="dxa"/>
              <w:right w:w="0" w:type="dxa"/>
            </w:tcMar>
            <w:vAlign w:val="bottom"/>
          </w:tcPr>
          <w:p w14:paraId="5AA0DDF5" w14:textId="77777777" w:rsidR="00630BEF" w:rsidRPr="00FD6C9D" w:rsidRDefault="00630BEF" w:rsidP="009873AB">
            <w:pPr>
              <w:pStyle w:val="TableText"/>
              <w:spacing w:after="100" w:afterAutospacing="1"/>
              <w:ind w:left="0"/>
            </w:pPr>
            <w:r w:rsidRPr="00FD6C9D">
              <w:t>Interest payable</w:t>
            </w:r>
          </w:p>
        </w:tc>
        <w:tc>
          <w:tcPr>
            <w:tcW w:w="142" w:type="dxa"/>
            <w:tcMar>
              <w:top w:w="85" w:type="dxa"/>
              <w:left w:w="0" w:type="dxa"/>
              <w:bottom w:w="85" w:type="dxa"/>
              <w:right w:w="0" w:type="dxa"/>
            </w:tcMar>
            <w:vAlign w:val="bottom"/>
          </w:tcPr>
          <w:p w14:paraId="686FE6E1" w14:textId="77777777" w:rsidR="00630BEF" w:rsidRPr="007A3B03" w:rsidRDefault="00630BEF" w:rsidP="009873AB">
            <w:pPr>
              <w:spacing w:after="100" w:afterAutospacing="1"/>
            </w:pPr>
          </w:p>
        </w:tc>
        <w:tc>
          <w:tcPr>
            <w:tcW w:w="1134" w:type="dxa"/>
            <w:shd w:val="clear" w:color="auto" w:fill="EDF3EE"/>
            <w:tcMar>
              <w:top w:w="85" w:type="dxa"/>
              <w:left w:w="0" w:type="dxa"/>
              <w:bottom w:w="85" w:type="dxa"/>
              <w:right w:w="0" w:type="dxa"/>
            </w:tcMar>
            <w:vAlign w:val="bottom"/>
          </w:tcPr>
          <w:p w14:paraId="27F92EA4" w14:textId="0A8589AC" w:rsidR="00630BEF" w:rsidRPr="005A382E" w:rsidRDefault="0033584A" w:rsidP="009873AB">
            <w:pPr>
              <w:pStyle w:val="TableFigures"/>
              <w:spacing w:after="100" w:afterAutospacing="1"/>
              <w:rPr>
                <w:b/>
                <w:bCs/>
              </w:rPr>
            </w:pPr>
            <w:r>
              <w:rPr>
                <w:b/>
                <w:bCs/>
              </w:rPr>
              <w:t>644</w:t>
            </w:r>
          </w:p>
        </w:tc>
        <w:tc>
          <w:tcPr>
            <w:tcW w:w="141" w:type="dxa"/>
            <w:tcMar>
              <w:top w:w="85" w:type="dxa"/>
              <w:left w:w="0" w:type="dxa"/>
              <w:bottom w:w="85" w:type="dxa"/>
              <w:right w:w="0" w:type="dxa"/>
            </w:tcMar>
            <w:vAlign w:val="bottom"/>
          </w:tcPr>
          <w:p w14:paraId="1D7F0872" w14:textId="77777777" w:rsidR="00630BEF" w:rsidRPr="007A3B03" w:rsidRDefault="00630BEF" w:rsidP="009873AB">
            <w:pPr>
              <w:pStyle w:val="TableFigures"/>
              <w:spacing w:after="100" w:afterAutospacing="1"/>
            </w:pPr>
          </w:p>
        </w:tc>
        <w:tc>
          <w:tcPr>
            <w:tcW w:w="1276" w:type="dxa"/>
          </w:tcPr>
          <w:p w14:paraId="2D73C01A" w14:textId="51BE09EE" w:rsidR="00630BEF" w:rsidRPr="006A41F9" w:rsidRDefault="0033584A" w:rsidP="009873AB">
            <w:pPr>
              <w:pStyle w:val="TableFigures"/>
              <w:spacing w:after="100" w:afterAutospacing="1"/>
            </w:pPr>
            <w:r>
              <w:t>1,005</w:t>
            </w:r>
          </w:p>
        </w:tc>
      </w:tr>
      <w:tr w:rsidR="00630BEF" w:rsidRPr="007A3B03" w14:paraId="43750B72" w14:textId="77777777" w:rsidTr="009873AB">
        <w:trPr>
          <w:trHeight w:val="60"/>
        </w:trPr>
        <w:tc>
          <w:tcPr>
            <w:tcW w:w="7096" w:type="dxa"/>
            <w:tcMar>
              <w:top w:w="85" w:type="dxa"/>
              <w:left w:w="0" w:type="dxa"/>
              <w:bottom w:w="85" w:type="dxa"/>
              <w:right w:w="0" w:type="dxa"/>
            </w:tcMar>
            <w:vAlign w:val="bottom"/>
          </w:tcPr>
          <w:p w14:paraId="4F34BBB2" w14:textId="77777777" w:rsidR="00630BEF" w:rsidRPr="00FD6C9D" w:rsidRDefault="00630BEF" w:rsidP="009873AB">
            <w:pPr>
              <w:pStyle w:val="TableText"/>
              <w:spacing w:after="100" w:afterAutospacing="1"/>
              <w:ind w:left="0"/>
            </w:pPr>
            <w:r w:rsidRPr="00FD6C9D">
              <w:t>Depreciation of property, plant and equipment and right-of-use assets</w:t>
            </w:r>
          </w:p>
        </w:tc>
        <w:tc>
          <w:tcPr>
            <w:tcW w:w="142" w:type="dxa"/>
            <w:tcMar>
              <w:top w:w="85" w:type="dxa"/>
              <w:left w:w="0" w:type="dxa"/>
              <w:bottom w:w="85" w:type="dxa"/>
              <w:right w:w="0" w:type="dxa"/>
            </w:tcMar>
            <w:vAlign w:val="bottom"/>
          </w:tcPr>
          <w:p w14:paraId="35116937" w14:textId="77777777" w:rsidR="00630BEF" w:rsidRPr="007A3B03" w:rsidRDefault="00630BEF" w:rsidP="009873AB">
            <w:pPr>
              <w:spacing w:after="100" w:afterAutospacing="1"/>
            </w:pPr>
          </w:p>
        </w:tc>
        <w:tc>
          <w:tcPr>
            <w:tcW w:w="1134" w:type="dxa"/>
            <w:shd w:val="clear" w:color="auto" w:fill="EDF3EE"/>
            <w:tcMar>
              <w:top w:w="85" w:type="dxa"/>
              <w:left w:w="0" w:type="dxa"/>
              <w:bottom w:w="85" w:type="dxa"/>
              <w:right w:w="0" w:type="dxa"/>
            </w:tcMar>
            <w:vAlign w:val="bottom"/>
          </w:tcPr>
          <w:p w14:paraId="77FE3CBE" w14:textId="470403CD" w:rsidR="00630BEF" w:rsidRPr="005A382E" w:rsidRDefault="00042073" w:rsidP="009873AB">
            <w:pPr>
              <w:pStyle w:val="TableFigures"/>
              <w:spacing w:after="100" w:afterAutospacing="1"/>
              <w:rPr>
                <w:b/>
                <w:bCs/>
              </w:rPr>
            </w:pPr>
            <w:r>
              <w:rPr>
                <w:b/>
                <w:bCs/>
              </w:rPr>
              <w:t>5</w:t>
            </w:r>
            <w:r w:rsidR="0033584A">
              <w:rPr>
                <w:b/>
                <w:bCs/>
              </w:rPr>
              <w:t>,</w:t>
            </w:r>
            <w:r>
              <w:rPr>
                <w:b/>
                <w:bCs/>
              </w:rPr>
              <w:t>039</w:t>
            </w:r>
          </w:p>
        </w:tc>
        <w:tc>
          <w:tcPr>
            <w:tcW w:w="141" w:type="dxa"/>
            <w:tcMar>
              <w:top w:w="85" w:type="dxa"/>
              <w:left w:w="0" w:type="dxa"/>
              <w:bottom w:w="85" w:type="dxa"/>
              <w:right w:w="0" w:type="dxa"/>
            </w:tcMar>
            <w:vAlign w:val="bottom"/>
          </w:tcPr>
          <w:p w14:paraId="6F6D3616" w14:textId="77777777" w:rsidR="00630BEF" w:rsidRPr="007A3B03" w:rsidRDefault="00630BEF" w:rsidP="009873AB">
            <w:pPr>
              <w:pStyle w:val="TableFigures"/>
              <w:spacing w:after="100" w:afterAutospacing="1"/>
            </w:pPr>
          </w:p>
        </w:tc>
        <w:tc>
          <w:tcPr>
            <w:tcW w:w="1276" w:type="dxa"/>
          </w:tcPr>
          <w:p w14:paraId="4BC0EDF1" w14:textId="06A6A94A" w:rsidR="00630BEF" w:rsidRPr="006A41F9" w:rsidRDefault="0033584A" w:rsidP="009873AB">
            <w:pPr>
              <w:pStyle w:val="TableFigures"/>
              <w:spacing w:after="100" w:afterAutospacing="1"/>
            </w:pPr>
            <w:r>
              <w:t>4,640</w:t>
            </w:r>
          </w:p>
        </w:tc>
      </w:tr>
      <w:tr w:rsidR="00630BEF" w:rsidRPr="007A3B03" w14:paraId="49C2F1C8" w14:textId="77777777" w:rsidTr="009873AB">
        <w:trPr>
          <w:trHeight w:val="60"/>
        </w:trPr>
        <w:tc>
          <w:tcPr>
            <w:tcW w:w="7096" w:type="dxa"/>
            <w:tcBorders>
              <w:bottom w:val="single" w:sz="4" w:space="0" w:color="auto"/>
            </w:tcBorders>
            <w:tcMar>
              <w:top w:w="85" w:type="dxa"/>
              <w:left w:w="0" w:type="dxa"/>
              <w:bottom w:w="85" w:type="dxa"/>
              <w:right w:w="0" w:type="dxa"/>
            </w:tcMar>
            <w:vAlign w:val="bottom"/>
          </w:tcPr>
          <w:p w14:paraId="7C44E688" w14:textId="77777777" w:rsidR="00630BEF" w:rsidRPr="00FD6C9D" w:rsidRDefault="00630BEF" w:rsidP="009873AB">
            <w:pPr>
              <w:pStyle w:val="TableText"/>
              <w:spacing w:after="100" w:afterAutospacing="1"/>
              <w:ind w:left="0"/>
            </w:pPr>
            <w:r w:rsidRPr="00FD6C9D">
              <w:t>Amortisation of intangible assets</w:t>
            </w:r>
          </w:p>
        </w:tc>
        <w:tc>
          <w:tcPr>
            <w:tcW w:w="142" w:type="dxa"/>
            <w:tcBorders>
              <w:bottom w:val="single" w:sz="4" w:space="0" w:color="auto"/>
            </w:tcBorders>
            <w:tcMar>
              <w:top w:w="85" w:type="dxa"/>
              <w:left w:w="0" w:type="dxa"/>
              <w:bottom w:w="85" w:type="dxa"/>
              <w:right w:w="0" w:type="dxa"/>
            </w:tcMar>
            <w:vAlign w:val="bottom"/>
          </w:tcPr>
          <w:p w14:paraId="7A4CF29A" w14:textId="77777777" w:rsidR="00630BEF" w:rsidRPr="007A3B03" w:rsidRDefault="00630BEF" w:rsidP="009873AB">
            <w:pPr>
              <w:spacing w:after="100" w:afterAutospacing="1"/>
            </w:pPr>
          </w:p>
        </w:tc>
        <w:tc>
          <w:tcPr>
            <w:tcW w:w="1134" w:type="dxa"/>
            <w:tcBorders>
              <w:bottom w:val="single" w:sz="4" w:space="0" w:color="auto"/>
            </w:tcBorders>
            <w:shd w:val="clear" w:color="auto" w:fill="EDF3EE"/>
            <w:tcMar>
              <w:top w:w="85" w:type="dxa"/>
              <w:left w:w="0" w:type="dxa"/>
              <w:bottom w:w="85" w:type="dxa"/>
              <w:right w:w="0" w:type="dxa"/>
            </w:tcMar>
            <w:vAlign w:val="bottom"/>
          </w:tcPr>
          <w:p w14:paraId="7504003E" w14:textId="26F2F01B" w:rsidR="00630BEF" w:rsidRPr="005A382E" w:rsidRDefault="0033584A" w:rsidP="009873AB">
            <w:pPr>
              <w:pStyle w:val="TableFigures"/>
              <w:spacing w:after="100" w:afterAutospacing="1"/>
              <w:rPr>
                <w:b/>
                <w:bCs/>
              </w:rPr>
            </w:pPr>
            <w:r>
              <w:rPr>
                <w:b/>
                <w:bCs/>
              </w:rPr>
              <w:t>469</w:t>
            </w:r>
          </w:p>
        </w:tc>
        <w:tc>
          <w:tcPr>
            <w:tcW w:w="141" w:type="dxa"/>
            <w:tcBorders>
              <w:bottom w:val="single" w:sz="4" w:space="0" w:color="auto"/>
            </w:tcBorders>
            <w:tcMar>
              <w:top w:w="85" w:type="dxa"/>
              <w:left w:w="0" w:type="dxa"/>
              <w:bottom w:w="85" w:type="dxa"/>
              <w:right w:w="0" w:type="dxa"/>
            </w:tcMar>
            <w:vAlign w:val="bottom"/>
          </w:tcPr>
          <w:p w14:paraId="358A45EE" w14:textId="77777777" w:rsidR="00630BEF" w:rsidRPr="007A3B03" w:rsidRDefault="00630BEF" w:rsidP="009873AB">
            <w:pPr>
              <w:pStyle w:val="TableFigures"/>
              <w:spacing w:after="100" w:afterAutospacing="1"/>
            </w:pPr>
          </w:p>
        </w:tc>
        <w:tc>
          <w:tcPr>
            <w:tcW w:w="1276" w:type="dxa"/>
            <w:tcBorders>
              <w:bottom w:val="single" w:sz="4" w:space="0" w:color="auto"/>
            </w:tcBorders>
          </w:tcPr>
          <w:p w14:paraId="14A99B99" w14:textId="0DAABF84" w:rsidR="00630BEF" w:rsidRPr="006A41F9" w:rsidRDefault="0033584A" w:rsidP="009873AB">
            <w:pPr>
              <w:pStyle w:val="TableFigures"/>
              <w:spacing w:after="100" w:afterAutospacing="1"/>
            </w:pPr>
            <w:r>
              <w:t>426</w:t>
            </w:r>
          </w:p>
        </w:tc>
      </w:tr>
      <w:tr w:rsidR="00630BEF" w:rsidRPr="007A3B03" w14:paraId="6BDA3706" w14:textId="77777777" w:rsidTr="009873AB">
        <w:trPr>
          <w:trHeight w:val="60"/>
        </w:trPr>
        <w:tc>
          <w:tcPr>
            <w:tcW w:w="7096" w:type="dxa"/>
            <w:tcBorders>
              <w:top w:val="single" w:sz="4" w:space="0" w:color="auto"/>
            </w:tcBorders>
            <w:tcMar>
              <w:top w:w="85" w:type="dxa"/>
              <w:left w:w="0" w:type="dxa"/>
              <w:bottom w:w="85" w:type="dxa"/>
              <w:right w:w="0" w:type="dxa"/>
            </w:tcMar>
            <w:vAlign w:val="bottom"/>
          </w:tcPr>
          <w:p w14:paraId="56C25E25" w14:textId="77777777" w:rsidR="00630BEF" w:rsidRPr="00FD6C9D" w:rsidRDefault="00630BEF" w:rsidP="009873AB">
            <w:pPr>
              <w:pStyle w:val="TableText"/>
              <w:spacing w:after="100" w:afterAutospacing="1"/>
              <w:ind w:left="0"/>
              <w:rPr>
                <w:b/>
                <w:bCs/>
              </w:rPr>
            </w:pPr>
            <w:r>
              <w:rPr>
                <w:b/>
                <w:bCs/>
              </w:rPr>
              <w:t>Adjusted EBITDA</w:t>
            </w:r>
          </w:p>
        </w:tc>
        <w:tc>
          <w:tcPr>
            <w:tcW w:w="142" w:type="dxa"/>
            <w:tcBorders>
              <w:top w:val="single" w:sz="4" w:space="0" w:color="auto"/>
            </w:tcBorders>
            <w:tcMar>
              <w:top w:w="85" w:type="dxa"/>
              <w:left w:w="0" w:type="dxa"/>
              <w:bottom w:w="85" w:type="dxa"/>
              <w:right w:w="0" w:type="dxa"/>
            </w:tcMar>
            <w:vAlign w:val="bottom"/>
          </w:tcPr>
          <w:p w14:paraId="79A29F22" w14:textId="77777777" w:rsidR="00630BEF" w:rsidRPr="007A3B03" w:rsidRDefault="00630BEF" w:rsidP="009873AB">
            <w:pPr>
              <w:spacing w:after="100" w:afterAutospacing="1"/>
            </w:pPr>
          </w:p>
        </w:tc>
        <w:tc>
          <w:tcPr>
            <w:tcW w:w="1134" w:type="dxa"/>
            <w:tcBorders>
              <w:top w:val="single" w:sz="4" w:space="0" w:color="auto"/>
            </w:tcBorders>
            <w:shd w:val="clear" w:color="auto" w:fill="EDF3EE"/>
            <w:tcMar>
              <w:top w:w="85" w:type="dxa"/>
              <w:left w:w="0" w:type="dxa"/>
              <w:bottom w:w="85" w:type="dxa"/>
              <w:right w:w="0" w:type="dxa"/>
            </w:tcMar>
            <w:vAlign w:val="bottom"/>
          </w:tcPr>
          <w:p w14:paraId="6EBFD88E" w14:textId="407F18B5" w:rsidR="00630BEF" w:rsidRPr="005A382E" w:rsidRDefault="0033584A" w:rsidP="009873AB">
            <w:pPr>
              <w:pStyle w:val="TableFigures"/>
              <w:spacing w:after="100" w:afterAutospacing="1"/>
              <w:rPr>
                <w:b/>
                <w:bCs/>
              </w:rPr>
            </w:pPr>
            <w:r>
              <w:rPr>
                <w:b/>
                <w:bCs/>
              </w:rPr>
              <w:t>16,</w:t>
            </w:r>
            <w:r w:rsidR="00042073">
              <w:rPr>
                <w:b/>
                <w:bCs/>
              </w:rPr>
              <w:t>174</w:t>
            </w:r>
          </w:p>
        </w:tc>
        <w:tc>
          <w:tcPr>
            <w:tcW w:w="141" w:type="dxa"/>
            <w:tcBorders>
              <w:top w:val="single" w:sz="4" w:space="0" w:color="auto"/>
            </w:tcBorders>
            <w:tcMar>
              <w:top w:w="85" w:type="dxa"/>
              <w:left w:w="0" w:type="dxa"/>
              <w:bottom w:w="85" w:type="dxa"/>
              <w:right w:w="0" w:type="dxa"/>
            </w:tcMar>
            <w:vAlign w:val="bottom"/>
          </w:tcPr>
          <w:p w14:paraId="50E3AD81" w14:textId="77777777" w:rsidR="00630BEF" w:rsidRPr="007A3B03" w:rsidRDefault="00630BEF" w:rsidP="009873AB">
            <w:pPr>
              <w:pStyle w:val="TableFigures"/>
              <w:spacing w:after="100" w:afterAutospacing="1"/>
            </w:pPr>
          </w:p>
        </w:tc>
        <w:tc>
          <w:tcPr>
            <w:tcW w:w="1276" w:type="dxa"/>
            <w:tcBorders>
              <w:top w:val="single" w:sz="4" w:space="0" w:color="auto"/>
            </w:tcBorders>
          </w:tcPr>
          <w:p w14:paraId="498419AF" w14:textId="03CFA7AF" w:rsidR="00630BEF" w:rsidRPr="006A41F9" w:rsidRDefault="0033584A" w:rsidP="009873AB">
            <w:pPr>
              <w:pStyle w:val="TableFigures"/>
              <w:spacing w:after="100" w:afterAutospacing="1"/>
            </w:pPr>
            <w:r>
              <w:t>24,391</w:t>
            </w:r>
          </w:p>
        </w:tc>
      </w:tr>
      <w:tr w:rsidR="00630BEF" w:rsidRPr="007A3B03" w14:paraId="33785016" w14:textId="77777777" w:rsidTr="009873AB">
        <w:trPr>
          <w:trHeight w:val="60"/>
        </w:trPr>
        <w:tc>
          <w:tcPr>
            <w:tcW w:w="7096" w:type="dxa"/>
            <w:tcBorders>
              <w:bottom w:val="single" w:sz="4" w:space="0" w:color="auto"/>
            </w:tcBorders>
            <w:tcMar>
              <w:top w:w="85" w:type="dxa"/>
              <w:left w:w="0" w:type="dxa"/>
              <w:bottom w:w="85" w:type="dxa"/>
              <w:right w:w="0" w:type="dxa"/>
            </w:tcMar>
            <w:vAlign w:val="bottom"/>
          </w:tcPr>
          <w:p w14:paraId="2D7DC2F6" w14:textId="77777777" w:rsidR="00630BEF" w:rsidRPr="00FD6C9D" w:rsidRDefault="00630BEF" w:rsidP="009873AB">
            <w:pPr>
              <w:pStyle w:val="TableText"/>
              <w:spacing w:after="100" w:afterAutospacing="1"/>
              <w:ind w:left="0"/>
              <w:rPr>
                <w:b/>
                <w:bCs/>
              </w:rPr>
            </w:pPr>
            <w:r>
              <w:rPr>
                <w:b/>
                <w:bCs/>
              </w:rPr>
              <w:t>Net debt</w:t>
            </w:r>
          </w:p>
        </w:tc>
        <w:tc>
          <w:tcPr>
            <w:tcW w:w="142" w:type="dxa"/>
            <w:tcBorders>
              <w:bottom w:val="single" w:sz="4" w:space="0" w:color="auto"/>
            </w:tcBorders>
            <w:tcMar>
              <w:top w:w="85" w:type="dxa"/>
              <w:left w:w="0" w:type="dxa"/>
              <w:bottom w:w="85" w:type="dxa"/>
              <w:right w:w="0" w:type="dxa"/>
            </w:tcMar>
            <w:vAlign w:val="bottom"/>
          </w:tcPr>
          <w:p w14:paraId="4CAD32DB" w14:textId="77777777" w:rsidR="00630BEF" w:rsidRPr="007A3B03" w:rsidRDefault="00630BEF" w:rsidP="009873AB">
            <w:pPr>
              <w:spacing w:after="100" w:afterAutospacing="1"/>
            </w:pPr>
          </w:p>
        </w:tc>
        <w:tc>
          <w:tcPr>
            <w:tcW w:w="1134" w:type="dxa"/>
            <w:tcBorders>
              <w:bottom w:val="single" w:sz="4" w:space="0" w:color="auto"/>
            </w:tcBorders>
            <w:shd w:val="clear" w:color="auto" w:fill="EDF3EE"/>
            <w:tcMar>
              <w:top w:w="85" w:type="dxa"/>
              <w:left w:w="0" w:type="dxa"/>
              <w:bottom w:w="85" w:type="dxa"/>
              <w:right w:w="0" w:type="dxa"/>
            </w:tcMar>
            <w:vAlign w:val="bottom"/>
          </w:tcPr>
          <w:p w14:paraId="2B84CD15" w14:textId="4CABD071" w:rsidR="00630BEF" w:rsidRPr="005A382E" w:rsidRDefault="0033584A" w:rsidP="009873AB">
            <w:pPr>
              <w:pStyle w:val="TableFigures"/>
              <w:spacing w:after="100" w:afterAutospacing="1"/>
              <w:rPr>
                <w:b/>
                <w:bCs/>
              </w:rPr>
            </w:pPr>
            <w:r>
              <w:rPr>
                <w:b/>
                <w:bCs/>
              </w:rPr>
              <w:t>5,899</w:t>
            </w:r>
          </w:p>
        </w:tc>
        <w:tc>
          <w:tcPr>
            <w:tcW w:w="141" w:type="dxa"/>
            <w:tcBorders>
              <w:bottom w:val="single" w:sz="4" w:space="0" w:color="auto"/>
            </w:tcBorders>
            <w:tcMar>
              <w:top w:w="85" w:type="dxa"/>
              <w:left w:w="0" w:type="dxa"/>
              <w:bottom w:w="85" w:type="dxa"/>
              <w:right w:w="0" w:type="dxa"/>
            </w:tcMar>
            <w:vAlign w:val="bottom"/>
          </w:tcPr>
          <w:p w14:paraId="20BC6A15" w14:textId="77777777" w:rsidR="00630BEF" w:rsidRPr="007A3B03" w:rsidRDefault="00630BEF" w:rsidP="009873AB">
            <w:pPr>
              <w:pStyle w:val="TableFigures"/>
              <w:spacing w:after="100" w:afterAutospacing="1"/>
            </w:pPr>
          </w:p>
        </w:tc>
        <w:tc>
          <w:tcPr>
            <w:tcW w:w="1276" w:type="dxa"/>
            <w:tcBorders>
              <w:bottom w:val="single" w:sz="4" w:space="0" w:color="auto"/>
            </w:tcBorders>
          </w:tcPr>
          <w:p w14:paraId="773E7E18" w14:textId="07B935CF" w:rsidR="00630BEF" w:rsidRPr="006A41F9" w:rsidRDefault="0033584A" w:rsidP="009873AB">
            <w:pPr>
              <w:pStyle w:val="TableFigures"/>
              <w:spacing w:after="100" w:afterAutospacing="1"/>
            </w:pPr>
            <w:r>
              <w:t>739</w:t>
            </w:r>
          </w:p>
        </w:tc>
      </w:tr>
      <w:tr w:rsidR="00630BEF" w:rsidRPr="007A3B03" w14:paraId="76A9B19D" w14:textId="77777777" w:rsidTr="009873AB">
        <w:trPr>
          <w:trHeight w:val="60"/>
        </w:trPr>
        <w:tc>
          <w:tcPr>
            <w:tcW w:w="7096" w:type="dxa"/>
            <w:tcBorders>
              <w:top w:val="single" w:sz="4" w:space="0" w:color="auto"/>
              <w:bottom w:val="single" w:sz="4" w:space="0" w:color="auto"/>
            </w:tcBorders>
            <w:tcMar>
              <w:top w:w="85" w:type="dxa"/>
              <w:left w:w="0" w:type="dxa"/>
              <w:bottom w:w="85" w:type="dxa"/>
              <w:right w:w="0" w:type="dxa"/>
            </w:tcMar>
            <w:vAlign w:val="bottom"/>
          </w:tcPr>
          <w:p w14:paraId="29A52F17" w14:textId="77777777" w:rsidR="00630BEF" w:rsidRPr="00FD6C9D" w:rsidRDefault="00630BEF" w:rsidP="009873AB">
            <w:pPr>
              <w:pStyle w:val="TableText"/>
              <w:spacing w:after="100" w:afterAutospacing="1"/>
              <w:ind w:left="0"/>
              <w:rPr>
                <w:b/>
                <w:bCs/>
              </w:rPr>
            </w:pPr>
            <w:r>
              <w:rPr>
                <w:b/>
                <w:bCs/>
              </w:rPr>
              <w:t>Net debt to adjusted EBITDA</w:t>
            </w:r>
          </w:p>
        </w:tc>
        <w:tc>
          <w:tcPr>
            <w:tcW w:w="142" w:type="dxa"/>
            <w:tcBorders>
              <w:top w:val="single" w:sz="4" w:space="0" w:color="auto"/>
              <w:bottom w:val="single" w:sz="4" w:space="0" w:color="auto"/>
            </w:tcBorders>
            <w:tcMar>
              <w:top w:w="85" w:type="dxa"/>
              <w:left w:w="0" w:type="dxa"/>
              <w:bottom w:w="85" w:type="dxa"/>
              <w:right w:w="0" w:type="dxa"/>
            </w:tcMar>
            <w:vAlign w:val="bottom"/>
          </w:tcPr>
          <w:p w14:paraId="410C49B1" w14:textId="77777777" w:rsidR="00630BEF" w:rsidRPr="007A3B03" w:rsidRDefault="00630BEF" w:rsidP="009873AB">
            <w:pPr>
              <w:spacing w:after="100" w:afterAutospacing="1"/>
            </w:pPr>
          </w:p>
        </w:tc>
        <w:tc>
          <w:tcPr>
            <w:tcW w:w="1134" w:type="dxa"/>
            <w:tcBorders>
              <w:top w:val="single" w:sz="4" w:space="0" w:color="auto"/>
              <w:bottom w:val="single" w:sz="4" w:space="0" w:color="auto"/>
            </w:tcBorders>
            <w:shd w:val="clear" w:color="auto" w:fill="EDF3EE"/>
            <w:tcMar>
              <w:top w:w="85" w:type="dxa"/>
              <w:left w:w="0" w:type="dxa"/>
              <w:bottom w:w="85" w:type="dxa"/>
              <w:right w:w="0" w:type="dxa"/>
            </w:tcMar>
            <w:vAlign w:val="bottom"/>
          </w:tcPr>
          <w:p w14:paraId="0F73D7F5" w14:textId="48CD5E21" w:rsidR="00630BEF" w:rsidRPr="005A382E" w:rsidRDefault="0033584A" w:rsidP="009873AB">
            <w:pPr>
              <w:pStyle w:val="TableFigures"/>
              <w:spacing w:after="100" w:afterAutospacing="1"/>
              <w:rPr>
                <w:b/>
                <w:bCs/>
              </w:rPr>
            </w:pPr>
            <w:r>
              <w:rPr>
                <w:b/>
                <w:bCs/>
              </w:rPr>
              <w:t>0.3</w:t>
            </w:r>
            <w:r w:rsidR="00042073">
              <w:rPr>
                <w:b/>
                <w:bCs/>
              </w:rPr>
              <w:t>6</w:t>
            </w:r>
          </w:p>
        </w:tc>
        <w:tc>
          <w:tcPr>
            <w:tcW w:w="141" w:type="dxa"/>
            <w:tcBorders>
              <w:top w:val="single" w:sz="4" w:space="0" w:color="auto"/>
              <w:bottom w:val="single" w:sz="4" w:space="0" w:color="auto"/>
            </w:tcBorders>
            <w:tcMar>
              <w:top w:w="85" w:type="dxa"/>
              <w:left w:w="0" w:type="dxa"/>
              <w:bottom w:w="85" w:type="dxa"/>
              <w:right w:w="0" w:type="dxa"/>
            </w:tcMar>
            <w:vAlign w:val="bottom"/>
          </w:tcPr>
          <w:p w14:paraId="6A307E82" w14:textId="77777777" w:rsidR="00630BEF" w:rsidRPr="007A3B03" w:rsidRDefault="00630BEF" w:rsidP="009873AB">
            <w:pPr>
              <w:pStyle w:val="TableFigures"/>
              <w:spacing w:after="100" w:afterAutospacing="1"/>
            </w:pPr>
          </w:p>
        </w:tc>
        <w:tc>
          <w:tcPr>
            <w:tcW w:w="1276" w:type="dxa"/>
            <w:tcBorders>
              <w:top w:val="single" w:sz="4" w:space="0" w:color="auto"/>
              <w:bottom w:val="single" w:sz="4" w:space="0" w:color="auto"/>
            </w:tcBorders>
          </w:tcPr>
          <w:p w14:paraId="61723D62" w14:textId="42BC4557" w:rsidR="00630BEF" w:rsidRPr="006A41F9" w:rsidRDefault="0033584A" w:rsidP="009873AB">
            <w:pPr>
              <w:pStyle w:val="TableFigures"/>
              <w:spacing w:after="100" w:afterAutospacing="1"/>
            </w:pPr>
            <w:r>
              <w:t>0.03</w:t>
            </w:r>
          </w:p>
        </w:tc>
      </w:tr>
    </w:tbl>
    <w:p w14:paraId="670FCC25" w14:textId="77777777" w:rsidR="00630BEF" w:rsidRDefault="00630BEF" w:rsidP="00630BEF">
      <w:pPr>
        <w:spacing w:after="120"/>
        <w:rPr>
          <w:b/>
          <w:bCs/>
          <w:color w:val="FFC000" w:themeColor="accent4"/>
          <w:sz w:val="22"/>
          <w:szCs w:val="22"/>
        </w:rPr>
      </w:pPr>
    </w:p>
    <w:p w14:paraId="641787DF" w14:textId="3E723F40" w:rsidR="00630BEF" w:rsidRPr="005006D1" w:rsidRDefault="0018462E" w:rsidP="00630BEF">
      <w:pPr>
        <w:pStyle w:val="2020Figures"/>
        <w:jc w:val="left"/>
        <w:rPr>
          <w:sz w:val="22"/>
          <w:szCs w:val="22"/>
        </w:rPr>
      </w:pPr>
      <w:r>
        <w:rPr>
          <w:sz w:val="22"/>
          <w:szCs w:val="22"/>
        </w:rPr>
        <w:t xml:space="preserve">Net debt to adjusted EBITDA – </w:t>
      </w:r>
      <w:r w:rsidR="00DF11B2">
        <w:rPr>
          <w:sz w:val="22"/>
          <w:szCs w:val="22"/>
        </w:rPr>
        <w:t>s</w:t>
      </w:r>
      <w:r w:rsidR="00630BEF" w:rsidRPr="005006D1">
        <w:rPr>
          <w:sz w:val="22"/>
          <w:szCs w:val="22"/>
        </w:rPr>
        <w:t>tatutory measure</w:t>
      </w:r>
    </w:p>
    <w:p w14:paraId="75C46D72" w14:textId="77777777" w:rsidR="00630BEF" w:rsidRDefault="00630BEF" w:rsidP="00630BEF">
      <w:pPr>
        <w:pStyle w:val="2020Figures"/>
        <w:jc w:val="left"/>
      </w:pPr>
    </w:p>
    <w:tbl>
      <w:tblPr>
        <w:tblW w:w="9789" w:type="dxa"/>
        <w:tblInd w:w="-8" w:type="dxa"/>
        <w:tblLayout w:type="fixed"/>
        <w:tblCellMar>
          <w:left w:w="0" w:type="dxa"/>
          <w:right w:w="0" w:type="dxa"/>
        </w:tblCellMar>
        <w:tblLook w:val="0000" w:firstRow="0" w:lastRow="0" w:firstColumn="0" w:lastColumn="0" w:noHBand="0" w:noVBand="0"/>
      </w:tblPr>
      <w:tblGrid>
        <w:gridCol w:w="7096"/>
        <w:gridCol w:w="142"/>
        <w:gridCol w:w="1134"/>
        <w:gridCol w:w="141"/>
        <w:gridCol w:w="1276"/>
      </w:tblGrid>
      <w:tr w:rsidR="00630BEF" w:rsidRPr="007A3B03" w14:paraId="5D163ED2" w14:textId="77777777" w:rsidTr="009873AB">
        <w:trPr>
          <w:trHeight w:val="446"/>
        </w:trPr>
        <w:tc>
          <w:tcPr>
            <w:tcW w:w="7096" w:type="dxa"/>
            <w:tcBorders>
              <w:bottom w:val="single" w:sz="12" w:space="0" w:color="00B050"/>
            </w:tcBorders>
            <w:tcMar>
              <w:top w:w="85" w:type="dxa"/>
              <w:left w:w="0" w:type="dxa"/>
              <w:bottom w:w="85" w:type="dxa"/>
              <w:right w:w="0" w:type="dxa"/>
            </w:tcMar>
            <w:vAlign w:val="bottom"/>
          </w:tcPr>
          <w:p w14:paraId="0BA79CC9" w14:textId="77777777" w:rsidR="00630BEF" w:rsidRPr="007A3B03" w:rsidRDefault="00630BEF" w:rsidP="009873AB">
            <w:pPr>
              <w:pStyle w:val="TableHeader"/>
              <w:spacing w:after="100" w:afterAutospacing="1"/>
              <w:jc w:val="left"/>
            </w:pPr>
            <w:r>
              <w:t>Group</w:t>
            </w:r>
          </w:p>
        </w:tc>
        <w:tc>
          <w:tcPr>
            <w:tcW w:w="142" w:type="dxa"/>
            <w:tcBorders>
              <w:bottom w:val="single" w:sz="12" w:space="0" w:color="00B050"/>
            </w:tcBorders>
            <w:tcMar>
              <w:top w:w="85" w:type="dxa"/>
              <w:left w:w="0" w:type="dxa"/>
              <w:bottom w:w="85" w:type="dxa"/>
              <w:right w:w="0" w:type="dxa"/>
            </w:tcMar>
            <w:vAlign w:val="bottom"/>
          </w:tcPr>
          <w:p w14:paraId="383693ED" w14:textId="77777777" w:rsidR="00630BEF" w:rsidRPr="007A3B03" w:rsidRDefault="00630BEF" w:rsidP="009873AB">
            <w:pPr>
              <w:pStyle w:val="TableHeader"/>
              <w:spacing w:after="100" w:afterAutospacing="1"/>
            </w:pPr>
          </w:p>
        </w:tc>
        <w:tc>
          <w:tcPr>
            <w:tcW w:w="1134" w:type="dxa"/>
            <w:tcBorders>
              <w:bottom w:val="single" w:sz="12" w:space="0" w:color="00B050"/>
            </w:tcBorders>
            <w:shd w:val="clear" w:color="auto" w:fill="EDF3EE"/>
            <w:tcMar>
              <w:top w:w="85" w:type="dxa"/>
              <w:left w:w="0" w:type="dxa"/>
              <w:bottom w:w="85" w:type="dxa"/>
              <w:right w:w="0" w:type="dxa"/>
            </w:tcMar>
            <w:vAlign w:val="bottom"/>
          </w:tcPr>
          <w:p w14:paraId="20D5BAD3" w14:textId="4318FCDB" w:rsidR="00630BEF" w:rsidRPr="006332D7" w:rsidRDefault="00630BEF" w:rsidP="009873AB">
            <w:pPr>
              <w:pStyle w:val="TableHeader"/>
              <w:rPr>
                <w:color w:val="00984B"/>
              </w:rPr>
            </w:pPr>
            <w:r w:rsidRPr="006332D7">
              <w:rPr>
                <w:color w:val="00984B"/>
              </w:rPr>
              <w:t>202</w:t>
            </w:r>
            <w:r w:rsidR="00DD65C9">
              <w:rPr>
                <w:color w:val="00984B"/>
              </w:rPr>
              <w:t>5</w:t>
            </w:r>
            <w:r w:rsidRPr="006332D7">
              <w:rPr>
                <w:color w:val="00984B"/>
              </w:rPr>
              <w:t xml:space="preserve"> </w:t>
            </w:r>
          </w:p>
          <w:p w14:paraId="426CEE52" w14:textId="77777777" w:rsidR="00630BEF" w:rsidRPr="007A3B03" w:rsidRDefault="00630BEF" w:rsidP="009873AB">
            <w:pPr>
              <w:pStyle w:val="TableHeader"/>
            </w:pPr>
            <w:r w:rsidRPr="006332D7">
              <w:rPr>
                <w:color w:val="00984B"/>
              </w:rPr>
              <w:t>£’000</w:t>
            </w:r>
          </w:p>
        </w:tc>
        <w:tc>
          <w:tcPr>
            <w:tcW w:w="141" w:type="dxa"/>
            <w:tcBorders>
              <w:bottom w:val="single" w:sz="12" w:space="0" w:color="00B050"/>
            </w:tcBorders>
            <w:tcMar>
              <w:top w:w="85" w:type="dxa"/>
              <w:left w:w="0" w:type="dxa"/>
              <w:bottom w:w="85" w:type="dxa"/>
              <w:right w:w="0" w:type="dxa"/>
            </w:tcMar>
            <w:vAlign w:val="bottom"/>
          </w:tcPr>
          <w:p w14:paraId="67FF8612" w14:textId="77777777" w:rsidR="00630BEF" w:rsidRPr="007A3B03" w:rsidRDefault="00630BEF" w:rsidP="009873AB">
            <w:pPr>
              <w:pStyle w:val="TableHeader"/>
            </w:pPr>
          </w:p>
        </w:tc>
        <w:tc>
          <w:tcPr>
            <w:tcW w:w="1276" w:type="dxa"/>
            <w:tcBorders>
              <w:bottom w:val="single" w:sz="12" w:space="0" w:color="00B050"/>
            </w:tcBorders>
            <w:vAlign w:val="bottom"/>
          </w:tcPr>
          <w:p w14:paraId="50C748EA" w14:textId="04FF0DF2" w:rsidR="00630BEF" w:rsidRPr="006332D7" w:rsidRDefault="00630BEF" w:rsidP="009873AB">
            <w:pPr>
              <w:pStyle w:val="TableHeader"/>
              <w:rPr>
                <w:color w:val="00984B"/>
              </w:rPr>
            </w:pPr>
            <w:r w:rsidRPr="006332D7">
              <w:rPr>
                <w:color w:val="00984B"/>
              </w:rPr>
              <w:t>202</w:t>
            </w:r>
            <w:r w:rsidR="00DD65C9">
              <w:rPr>
                <w:color w:val="00984B"/>
              </w:rPr>
              <w:t>4 (restated)</w:t>
            </w:r>
            <w:r w:rsidR="00DD65C9">
              <w:rPr>
                <w:color w:val="00984B"/>
                <w:vertAlign w:val="superscript"/>
              </w:rPr>
              <w:t>1</w:t>
            </w:r>
            <w:r w:rsidRPr="006332D7">
              <w:rPr>
                <w:color w:val="00984B"/>
              </w:rPr>
              <w:t xml:space="preserve"> </w:t>
            </w:r>
          </w:p>
          <w:p w14:paraId="084513D3" w14:textId="77777777" w:rsidR="00630BEF" w:rsidRPr="007A3B03" w:rsidRDefault="00630BEF" w:rsidP="009873AB">
            <w:pPr>
              <w:pStyle w:val="TableHeader"/>
            </w:pPr>
            <w:r w:rsidRPr="006332D7">
              <w:rPr>
                <w:color w:val="00984B"/>
              </w:rPr>
              <w:t>£’000</w:t>
            </w:r>
          </w:p>
        </w:tc>
      </w:tr>
      <w:tr w:rsidR="00630BEF" w:rsidRPr="007A3B03" w14:paraId="55B77835" w14:textId="77777777" w:rsidTr="009873AB">
        <w:trPr>
          <w:trHeight w:val="60"/>
        </w:trPr>
        <w:tc>
          <w:tcPr>
            <w:tcW w:w="7096" w:type="dxa"/>
            <w:tcBorders>
              <w:top w:val="single" w:sz="12" w:space="0" w:color="00B050"/>
            </w:tcBorders>
            <w:tcMar>
              <w:top w:w="85" w:type="dxa"/>
              <w:left w:w="0" w:type="dxa"/>
              <w:bottom w:w="85" w:type="dxa"/>
              <w:right w:w="0" w:type="dxa"/>
            </w:tcMar>
            <w:vAlign w:val="bottom"/>
          </w:tcPr>
          <w:p w14:paraId="3974EED5" w14:textId="77777777" w:rsidR="00630BEF" w:rsidRPr="007A3B03" w:rsidRDefault="00630BEF" w:rsidP="009873AB">
            <w:pPr>
              <w:pStyle w:val="TableText"/>
              <w:spacing w:after="100" w:afterAutospacing="1"/>
              <w:ind w:left="0"/>
            </w:pPr>
            <w:r>
              <w:t>Profit before taxation</w:t>
            </w:r>
          </w:p>
        </w:tc>
        <w:tc>
          <w:tcPr>
            <w:tcW w:w="142" w:type="dxa"/>
            <w:tcBorders>
              <w:top w:val="single" w:sz="12" w:space="0" w:color="00B050"/>
            </w:tcBorders>
            <w:tcMar>
              <w:top w:w="85" w:type="dxa"/>
              <w:left w:w="0" w:type="dxa"/>
              <w:bottom w:w="85" w:type="dxa"/>
              <w:right w:w="0" w:type="dxa"/>
            </w:tcMar>
            <w:vAlign w:val="bottom"/>
          </w:tcPr>
          <w:p w14:paraId="55FB3479" w14:textId="77777777" w:rsidR="00630BEF" w:rsidRPr="007A3B03" w:rsidRDefault="00630BEF" w:rsidP="009873AB">
            <w:pPr>
              <w:spacing w:after="100" w:afterAutospacing="1"/>
            </w:pPr>
          </w:p>
        </w:tc>
        <w:tc>
          <w:tcPr>
            <w:tcW w:w="1134" w:type="dxa"/>
            <w:tcBorders>
              <w:top w:val="single" w:sz="12" w:space="0" w:color="00B050"/>
            </w:tcBorders>
            <w:shd w:val="clear" w:color="auto" w:fill="EDF3EE"/>
            <w:tcMar>
              <w:top w:w="85" w:type="dxa"/>
              <w:left w:w="0" w:type="dxa"/>
              <w:bottom w:w="85" w:type="dxa"/>
              <w:right w:w="0" w:type="dxa"/>
            </w:tcMar>
            <w:vAlign w:val="bottom"/>
          </w:tcPr>
          <w:p w14:paraId="2118F0A8" w14:textId="3C353E73" w:rsidR="00630BEF" w:rsidRPr="005A382E" w:rsidRDefault="00DD65C9" w:rsidP="009873AB">
            <w:pPr>
              <w:pStyle w:val="TableFigures"/>
              <w:spacing w:after="100" w:afterAutospacing="1"/>
              <w:rPr>
                <w:b/>
                <w:bCs/>
              </w:rPr>
            </w:pPr>
            <w:r>
              <w:rPr>
                <w:b/>
                <w:bCs/>
              </w:rPr>
              <w:t>7,003</w:t>
            </w:r>
          </w:p>
        </w:tc>
        <w:tc>
          <w:tcPr>
            <w:tcW w:w="141" w:type="dxa"/>
            <w:tcBorders>
              <w:top w:val="single" w:sz="12" w:space="0" w:color="00B050"/>
            </w:tcBorders>
            <w:tcMar>
              <w:top w:w="85" w:type="dxa"/>
              <w:left w:w="0" w:type="dxa"/>
              <w:bottom w:w="85" w:type="dxa"/>
              <w:right w:w="0" w:type="dxa"/>
            </w:tcMar>
            <w:vAlign w:val="bottom"/>
          </w:tcPr>
          <w:p w14:paraId="54D529AF" w14:textId="77777777" w:rsidR="00630BEF" w:rsidRPr="007A3B03" w:rsidRDefault="00630BEF" w:rsidP="009873AB">
            <w:pPr>
              <w:pStyle w:val="TableFigures"/>
              <w:spacing w:after="100" w:afterAutospacing="1"/>
            </w:pPr>
          </w:p>
        </w:tc>
        <w:tc>
          <w:tcPr>
            <w:tcW w:w="1276" w:type="dxa"/>
            <w:tcBorders>
              <w:top w:val="single" w:sz="12" w:space="0" w:color="00B050"/>
            </w:tcBorders>
          </w:tcPr>
          <w:p w14:paraId="10ACF173" w14:textId="453F0698" w:rsidR="00630BEF" w:rsidRPr="006A41F9" w:rsidRDefault="00DD65C9" w:rsidP="009873AB">
            <w:pPr>
              <w:pStyle w:val="TableFigures"/>
              <w:spacing w:after="100" w:afterAutospacing="1"/>
            </w:pPr>
            <w:r>
              <w:t>17,919</w:t>
            </w:r>
          </w:p>
        </w:tc>
      </w:tr>
      <w:tr w:rsidR="00630BEF" w:rsidRPr="007A3B03" w14:paraId="0663C276" w14:textId="77777777" w:rsidTr="009873AB">
        <w:trPr>
          <w:trHeight w:val="60"/>
        </w:trPr>
        <w:tc>
          <w:tcPr>
            <w:tcW w:w="7096" w:type="dxa"/>
            <w:tcMar>
              <w:top w:w="85" w:type="dxa"/>
              <w:left w:w="0" w:type="dxa"/>
              <w:bottom w:w="85" w:type="dxa"/>
              <w:right w:w="0" w:type="dxa"/>
            </w:tcMar>
            <w:vAlign w:val="bottom"/>
          </w:tcPr>
          <w:p w14:paraId="7A8B6244" w14:textId="77777777" w:rsidR="00630BEF" w:rsidRPr="00FD6C9D" w:rsidRDefault="00630BEF" w:rsidP="009873AB">
            <w:pPr>
              <w:pStyle w:val="TableText"/>
              <w:spacing w:after="100" w:afterAutospacing="1"/>
              <w:ind w:left="0"/>
            </w:pPr>
            <w:r w:rsidRPr="00FD6C9D">
              <w:t>Interest receivable</w:t>
            </w:r>
          </w:p>
        </w:tc>
        <w:tc>
          <w:tcPr>
            <w:tcW w:w="142" w:type="dxa"/>
            <w:tcMar>
              <w:top w:w="85" w:type="dxa"/>
              <w:left w:w="0" w:type="dxa"/>
              <w:bottom w:w="85" w:type="dxa"/>
              <w:right w:w="0" w:type="dxa"/>
            </w:tcMar>
            <w:vAlign w:val="bottom"/>
          </w:tcPr>
          <w:p w14:paraId="5045C2D0" w14:textId="77777777" w:rsidR="00630BEF" w:rsidRPr="007A3B03" w:rsidRDefault="00630BEF" w:rsidP="009873AB">
            <w:pPr>
              <w:spacing w:after="100" w:afterAutospacing="1"/>
            </w:pPr>
          </w:p>
        </w:tc>
        <w:tc>
          <w:tcPr>
            <w:tcW w:w="1134" w:type="dxa"/>
            <w:shd w:val="clear" w:color="auto" w:fill="EDF3EE"/>
            <w:tcMar>
              <w:top w:w="85" w:type="dxa"/>
              <w:left w:w="0" w:type="dxa"/>
              <w:bottom w:w="85" w:type="dxa"/>
              <w:right w:w="0" w:type="dxa"/>
            </w:tcMar>
            <w:vAlign w:val="bottom"/>
          </w:tcPr>
          <w:p w14:paraId="1F4F85FF" w14:textId="3B426436" w:rsidR="00630BEF" w:rsidRPr="005A382E" w:rsidRDefault="00DD65C9" w:rsidP="009873AB">
            <w:pPr>
              <w:pStyle w:val="TableFigures"/>
              <w:spacing w:after="100" w:afterAutospacing="1"/>
              <w:rPr>
                <w:b/>
                <w:bCs/>
              </w:rPr>
            </w:pPr>
            <w:r>
              <w:rPr>
                <w:b/>
                <w:bCs/>
              </w:rPr>
              <w:t>(290)</w:t>
            </w:r>
          </w:p>
        </w:tc>
        <w:tc>
          <w:tcPr>
            <w:tcW w:w="141" w:type="dxa"/>
            <w:tcMar>
              <w:top w:w="85" w:type="dxa"/>
              <w:left w:w="0" w:type="dxa"/>
              <w:bottom w:w="85" w:type="dxa"/>
              <w:right w:w="0" w:type="dxa"/>
            </w:tcMar>
            <w:vAlign w:val="bottom"/>
          </w:tcPr>
          <w:p w14:paraId="48D458B5" w14:textId="77777777" w:rsidR="00630BEF" w:rsidRPr="007A3B03" w:rsidRDefault="00630BEF" w:rsidP="009873AB">
            <w:pPr>
              <w:pStyle w:val="TableFigures"/>
              <w:spacing w:after="100" w:afterAutospacing="1"/>
            </w:pPr>
          </w:p>
        </w:tc>
        <w:tc>
          <w:tcPr>
            <w:tcW w:w="1276" w:type="dxa"/>
          </w:tcPr>
          <w:p w14:paraId="155C0620" w14:textId="552B5E43" w:rsidR="00630BEF" w:rsidRPr="006A41F9" w:rsidRDefault="00DD65C9" w:rsidP="009873AB">
            <w:pPr>
              <w:pStyle w:val="TableFigures"/>
              <w:spacing w:after="100" w:afterAutospacing="1"/>
            </w:pPr>
            <w:r>
              <w:t>(229)</w:t>
            </w:r>
          </w:p>
        </w:tc>
      </w:tr>
      <w:tr w:rsidR="00630BEF" w:rsidRPr="007A3B03" w14:paraId="74CFFBE0" w14:textId="77777777" w:rsidTr="009873AB">
        <w:trPr>
          <w:trHeight w:val="60"/>
        </w:trPr>
        <w:tc>
          <w:tcPr>
            <w:tcW w:w="7096" w:type="dxa"/>
            <w:tcMar>
              <w:top w:w="85" w:type="dxa"/>
              <w:left w:w="0" w:type="dxa"/>
              <w:bottom w:w="85" w:type="dxa"/>
              <w:right w:w="0" w:type="dxa"/>
            </w:tcMar>
            <w:vAlign w:val="bottom"/>
          </w:tcPr>
          <w:p w14:paraId="3C27CB43" w14:textId="77777777" w:rsidR="00630BEF" w:rsidRPr="00FD6C9D" w:rsidRDefault="00630BEF" w:rsidP="009873AB">
            <w:pPr>
              <w:pStyle w:val="TableText"/>
              <w:spacing w:after="100" w:afterAutospacing="1"/>
              <w:ind w:left="0"/>
            </w:pPr>
            <w:r w:rsidRPr="00FD6C9D">
              <w:t>Interest payable</w:t>
            </w:r>
          </w:p>
        </w:tc>
        <w:tc>
          <w:tcPr>
            <w:tcW w:w="142" w:type="dxa"/>
            <w:tcMar>
              <w:top w:w="85" w:type="dxa"/>
              <w:left w:w="0" w:type="dxa"/>
              <w:bottom w:w="85" w:type="dxa"/>
              <w:right w:w="0" w:type="dxa"/>
            </w:tcMar>
            <w:vAlign w:val="bottom"/>
          </w:tcPr>
          <w:p w14:paraId="5DAD8B20" w14:textId="77777777" w:rsidR="00630BEF" w:rsidRPr="007A3B03" w:rsidRDefault="00630BEF" w:rsidP="009873AB">
            <w:pPr>
              <w:spacing w:after="100" w:afterAutospacing="1"/>
            </w:pPr>
          </w:p>
        </w:tc>
        <w:tc>
          <w:tcPr>
            <w:tcW w:w="1134" w:type="dxa"/>
            <w:shd w:val="clear" w:color="auto" w:fill="EDF3EE"/>
            <w:tcMar>
              <w:top w:w="85" w:type="dxa"/>
              <w:left w:w="0" w:type="dxa"/>
              <w:bottom w:w="85" w:type="dxa"/>
              <w:right w:w="0" w:type="dxa"/>
            </w:tcMar>
            <w:vAlign w:val="bottom"/>
          </w:tcPr>
          <w:p w14:paraId="65BF36E5" w14:textId="37B376CB" w:rsidR="00630BEF" w:rsidRPr="005A382E" w:rsidRDefault="00DD65C9" w:rsidP="009873AB">
            <w:pPr>
              <w:pStyle w:val="TableFigures"/>
              <w:spacing w:after="100" w:afterAutospacing="1"/>
              <w:rPr>
                <w:b/>
                <w:bCs/>
              </w:rPr>
            </w:pPr>
            <w:r>
              <w:rPr>
                <w:b/>
                <w:bCs/>
              </w:rPr>
              <w:t>644</w:t>
            </w:r>
          </w:p>
        </w:tc>
        <w:tc>
          <w:tcPr>
            <w:tcW w:w="141" w:type="dxa"/>
            <w:tcMar>
              <w:top w:w="85" w:type="dxa"/>
              <w:left w:w="0" w:type="dxa"/>
              <w:bottom w:w="85" w:type="dxa"/>
              <w:right w:w="0" w:type="dxa"/>
            </w:tcMar>
            <w:vAlign w:val="bottom"/>
          </w:tcPr>
          <w:p w14:paraId="73A9DB16" w14:textId="2AD13B26" w:rsidR="00630BEF" w:rsidRPr="007A3B03" w:rsidRDefault="00630BEF" w:rsidP="009873AB">
            <w:pPr>
              <w:pStyle w:val="TableFigures"/>
              <w:spacing w:after="100" w:afterAutospacing="1"/>
            </w:pPr>
          </w:p>
        </w:tc>
        <w:tc>
          <w:tcPr>
            <w:tcW w:w="1276" w:type="dxa"/>
          </w:tcPr>
          <w:p w14:paraId="5646CA69" w14:textId="6D3A6E38" w:rsidR="00630BEF" w:rsidRPr="006A41F9" w:rsidRDefault="00DD65C9" w:rsidP="009873AB">
            <w:pPr>
              <w:pStyle w:val="TableFigures"/>
              <w:spacing w:after="100" w:afterAutospacing="1"/>
            </w:pPr>
            <w:r>
              <w:t>1,0</w:t>
            </w:r>
            <w:r w:rsidR="009A1EB4">
              <w:t>0</w:t>
            </w:r>
            <w:r>
              <w:t>5</w:t>
            </w:r>
          </w:p>
        </w:tc>
      </w:tr>
      <w:tr w:rsidR="00630BEF" w:rsidRPr="007A3B03" w14:paraId="1D936A5B" w14:textId="77777777" w:rsidTr="009873AB">
        <w:trPr>
          <w:trHeight w:val="60"/>
        </w:trPr>
        <w:tc>
          <w:tcPr>
            <w:tcW w:w="7096" w:type="dxa"/>
            <w:tcMar>
              <w:top w:w="85" w:type="dxa"/>
              <w:left w:w="0" w:type="dxa"/>
              <w:bottom w:w="85" w:type="dxa"/>
              <w:right w:w="0" w:type="dxa"/>
            </w:tcMar>
            <w:vAlign w:val="bottom"/>
          </w:tcPr>
          <w:p w14:paraId="69FEC97E" w14:textId="77777777" w:rsidR="00630BEF" w:rsidRPr="00FD6C9D" w:rsidRDefault="00630BEF" w:rsidP="009873AB">
            <w:pPr>
              <w:pStyle w:val="TableText"/>
              <w:spacing w:after="100" w:afterAutospacing="1"/>
              <w:ind w:left="0"/>
            </w:pPr>
            <w:r w:rsidRPr="00FD6C9D">
              <w:t>Depreciation of property, plant and equipment and right-of-use assets</w:t>
            </w:r>
          </w:p>
        </w:tc>
        <w:tc>
          <w:tcPr>
            <w:tcW w:w="142" w:type="dxa"/>
            <w:tcMar>
              <w:top w:w="85" w:type="dxa"/>
              <w:left w:w="0" w:type="dxa"/>
              <w:bottom w:w="85" w:type="dxa"/>
              <w:right w:w="0" w:type="dxa"/>
            </w:tcMar>
            <w:vAlign w:val="bottom"/>
          </w:tcPr>
          <w:p w14:paraId="6E84D032" w14:textId="77777777" w:rsidR="00630BEF" w:rsidRPr="007A3B03" w:rsidRDefault="00630BEF" w:rsidP="009873AB">
            <w:pPr>
              <w:spacing w:after="100" w:afterAutospacing="1"/>
            </w:pPr>
          </w:p>
        </w:tc>
        <w:tc>
          <w:tcPr>
            <w:tcW w:w="1134" w:type="dxa"/>
            <w:shd w:val="clear" w:color="auto" w:fill="EDF3EE"/>
            <w:tcMar>
              <w:top w:w="85" w:type="dxa"/>
              <w:left w:w="0" w:type="dxa"/>
              <w:bottom w:w="85" w:type="dxa"/>
              <w:right w:w="0" w:type="dxa"/>
            </w:tcMar>
            <w:vAlign w:val="bottom"/>
          </w:tcPr>
          <w:p w14:paraId="7833FDCE" w14:textId="6A0DBF7A" w:rsidR="00630BEF" w:rsidRPr="005A382E" w:rsidRDefault="00042073" w:rsidP="009873AB">
            <w:pPr>
              <w:pStyle w:val="TableFigures"/>
              <w:spacing w:after="100" w:afterAutospacing="1"/>
              <w:rPr>
                <w:b/>
                <w:bCs/>
              </w:rPr>
            </w:pPr>
            <w:r>
              <w:rPr>
                <w:b/>
                <w:bCs/>
              </w:rPr>
              <w:t>5</w:t>
            </w:r>
            <w:r w:rsidR="00DD65C9">
              <w:rPr>
                <w:b/>
                <w:bCs/>
              </w:rPr>
              <w:t>,</w:t>
            </w:r>
            <w:r>
              <w:rPr>
                <w:b/>
                <w:bCs/>
              </w:rPr>
              <w:t>039</w:t>
            </w:r>
          </w:p>
        </w:tc>
        <w:tc>
          <w:tcPr>
            <w:tcW w:w="141" w:type="dxa"/>
            <w:tcMar>
              <w:top w:w="85" w:type="dxa"/>
              <w:left w:w="0" w:type="dxa"/>
              <w:bottom w:w="85" w:type="dxa"/>
              <w:right w:w="0" w:type="dxa"/>
            </w:tcMar>
            <w:vAlign w:val="bottom"/>
          </w:tcPr>
          <w:p w14:paraId="7D9CBA8C" w14:textId="77777777" w:rsidR="00630BEF" w:rsidRPr="007A3B03" w:rsidRDefault="00630BEF" w:rsidP="009873AB">
            <w:pPr>
              <w:pStyle w:val="TableFigures"/>
              <w:spacing w:after="100" w:afterAutospacing="1"/>
            </w:pPr>
          </w:p>
        </w:tc>
        <w:tc>
          <w:tcPr>
            <w:tcW w:w="1276" w:type="dxa"/>
          </w:tcPr>
          <w:p w14:paraId="00AD90AA" w14:textId="06D3DE66" w:rsidR="00630BEF" w:rsidRPr="006A41F9" w:rsidRDefault="00DD65C9" w:rsidP="009873AB">
            <w:pPr>
              <w:pStyle w:val="TableFigures"/>
              <w:spacing w:after="100" w:afterAutospacing="1"/>
            </w:pPr>
            <w:r>
              <w:t>4,640</w:t>
            </w:r>
          </w:p>
        </w:tc>
      </w:tr>
      <w:tr w:rsidR="00630BEF" w:rsidRPr="007A3B03" w14:paraId="598EB361" w14:textId="77777777" w:rsidTr="009873AB">
        <w:trPr>
          <w:trHeight w:val="60"/>
        </w:trPr>
        <w:tc>
          <w:tcPr>
            <w:tcW w:w="7096" w:type="dxa"/>
            <w:tcBorders>
              <w:bottom w:val="single" w:sz="4" w:space="0" w:color="auto"/>
            </w:tcBorders>
            <w:tcMar>
              <w:top w:w="85" w:type="dxa"/>
              <w:left w:w="0" w:type="dxa"/>
              <w:bottom w:w="85" w:type="dxa"/>
              <w:right w:w="0" w:type="dxa"/>
            </w:tcMar>
            <w:vAlign w:val="bottom"/>
          </w:tcPr>
          <w:p w14:paraId="3B63D910" w14:textId="77777777" w:rsidR="00630BEF" w:rsidRPr="00FD6C9D" w:rsidRDefault="00630BEF" w:rsidP="009873AB">
            <w:pPr>
              <w:pStyle w:val="TableText"/>
              <w:spacing w:after="100" w:afterAutospacing="1"/>
              <w:ind w:left="0"/>
            </w:pPr>
            <w:r w:rsidRPr="00FD6C9D">
              <w:t>Amortisation of intangible assets</w:t>
            </w:r>
          </w:p>
        </w:tc>
        <w:tc>
          <w:tcPr>
            <w:tcW w:w="142" w:type="dxa"/>
            <w:tcBorders>
              <w:bottom w:val="single" w:sz="4" w:space="0" w:color="auto"/>
            </w:tcBorders>
            <w:tcMar>
              <w:top w:w="85" w:type="dxa"/>
              <w:left w:w="0" w:type="dxa"/>
              <w:bottom w:w="85" w:type="dxa"/>
              <w:right w:w="0" w:type="dxa"/>
            </w:tcMar>
            <w:vAlign w:val="bottom"/>
          </w:tcPr>
          <w:p w14:paraId="008AFC0B" w14:textId="77777777" w:rsidR="00630BEF" w:rsidRPr="007A3B03" w:rsidRDefault="00630BEF" w:rsidP="009873AB">
            <w:pPr>
              <w:spacing w:after="100" w:afterAutospacing="1"/>
            </w:pPr>
          </w:p>
        </w:tc>
        <w:tc>
          <w:tcPr>
            <w:tcW w:w="1134" w:type="dxa"/>
            <w:tcBorders>
              <w:bottom w:val="single" w:sz="4" w:space="0" w:color="auto"/>
            </w:tcBorders>
            <w:shd w:val="clear" w:color="auto" w:fill="EDF3EE"/>
            <w:tcMar>
              <w:top w:w="85" w:type="dxa"/>
              <w:left w:w="0" w:type="dxa"/>
              <w:bottom w:w="85" w:type="dxa"/>
              <w:right w:w="0" w:type="dxa"/>
            </w:tcMar>
            <w:vAlign w:val="bottom"/>
          </w:tcPr>
          <w:p w14:paraId="6EF3D6DC" w14:textId="3D67379D" w:rsidR="00630BEF" w:rsidRPr="005A382E" w:rsidRDefault="00DD65C9" w:rsidP="009873AB">
            <w:pPr>
              <w:pStyle w:val="TableFigures"/>
              <w:spacing w:after="100" w:afterAutospacing="1"/>
              <w:rPr>
                <w:b/>
                <w:bCs/>
              </w:rPr>
            </w:pPr>
            <w:r>
              <w:rPr>
                <w:b/>
                <w:bCs/>
              </w:rPr>
              <w:t>469</w:t>
            </w:r>
          </w:p>
        </w:tc>
        <w:tc>
          <w:tcPr>
            <w:tcW w:w="141" w:type="dxa"/>
            <w:tcBorders>
              <w:bottom w:val="single" w:sz="4" w:space="0" w:color="auto"/>
            </w:tcBorders>
            <w:tcMar>
              <w:top w:w="85" w:type="dxa"/>
              <w:left w:w="0" w:type="dxa"/>
              <w:bottom w:w="85" w:type="dxa"/>
              <w:right w:w="0" w:type="dxa"/>
            </w:tcMar>
            <w:vAlign w:val="bottom"/>
          </w:tcPr>
          <w:p w14:paraId="1B869DDA" w14:textId="77777777" w:rsidR="00630BEF" w:rsidRPr="007A3B03" w:rsidRDefault="00630BEF" w:rsidP="009873AB">
            <w:pPr>
              <w:pStyle w:val="TableFigures"/>
              <w:spacing w:after="100" w:afterAutospacing="1"/>
            </w:pPr>
          </w:p>
        </w:tc>
        <w:tc>
          <w:tcPr>
            <w:tcW w:w="1276" w:type="dxa"/>
            <w:tcBorders>
              <w:bottom w:val="single" w:sz="4" w:space="0" w:color="auto"/>
            </w:tcBorders>
          </w:tcPr>
          <w:p w14:paraId="166270D1" w14:textId="3E60E831" w:rsidR="00630BEF" w:rsidRPr="006A41F9" w:rsidRDefault="00DD65C9" w:rsidP="009873AB">
            <w:pPr>
              <w:pStyle w:val="TableFigures"/>
              <w:spacing w:after="100" w:afterAutospacing="1"/>
            </w:pPr>
            <w:r>
              <w:t>426</w:t>
            </w:r>
          </w:p>
        </w:tc>
      </w:tr>
      <w:tr w:rsidR="00630BEF" w:rsidRPr="007A3B03" w14:paraId="35792B36" w14:textId="77777777" w:rsidTr="009873AB">
        <w:trPr>
          <w:trHeight w:val="60"/>
        </w:trPr>
        <w:tc>
          <w:tcPr>
            <w:tcW w:w="7096" w:type="dxa"/>
            <w:tcBorders>
              <w:top w:val="single" w:sz="4" w:space="0" w:color="auto"/>
            </w:tcBorders>
            <w:tcMar>
              <w:top w:w="85" w:type="dxa"/>
              <w:left w:w="0" w:type="dxa"/>
              <w:bottom w:w="85" w:type="dxa"/>
              <w:right w:w="0" w:type="dxa"/>
            </w:tcMar>
            <w:vAlign w:val="bottom"/>
          </w:tcPr>
          <w:p w14:paraId="52846595" w14:textId="77777777" w:rsidR="00630BEF" w:rsidRPr="00FD6C9D" w:rsidRDefault="00630BEF" w:rsidP="009873AB">
            <w:pPr>
              <w:pStyle w:val="TableText"/>
              <w:spacing w:after="100" w:afterAutospacing="1"/>
              <w:ind w:left="0"/>
              <w:rPr>
                <w:b/>
                <w:bCs/>
              </w:rPr>
            </w:pPr>
            <w:r>
              <w:rPr>
                <w:b/>
                <w:bCs/>
              </w:rPr>
              <w:t>EBITDA</w:t>
            </w:r>
          </w:p>
        </w:tc>
        <w:tc>
          <w:tcPr>
            <w:tcW w:w="142" w:type="dxa"/>
            <w:tcBorders>
              <w:top w:val="single" w:sz="4" w:space="0" w:color="auto"/>
            </w:tcBorders>
            <w:tcMar>
              <w:top w:w="85" w:type="dxa"/>
              <w:left w:w="0" w:type="dxa"/>
              <w:bottom w:w="85" w:type="dxa"/>
              <w:right w:w="0" w:type="dxa"/>
            </w:tcMar>
            <w:vAlign w:val="bottom"/>
          </w:tcPr>
          <w:p w14:paraId="3C39DAB3" w14:textId="77777777" w:rsidR="00630BEF" w:rsidRPr="007A3B03" w:rsidRDefault="00630BEF" w:rsidP="009873AB">
            <w:pPr>
              <w:spacing w:after="100" w:afterAutospacing="1"/>
            </w:pPr>
          </w:p>
        </w:tc>
        <w:tc>
          <w:tcPr>
            <w:tcW w:w="1134" w:type="dxa"/>
            <w:tcBorders>
              <w:top w:val="single" w:sz="4" w:space="0" w:color="auto"/>
            </w:tcBorders>
            <w:shd w:val="clear" w:color="auto" w:fill="EDF3EE"/>
            <w:tcMar>
              <w:top w:w="85" w:type="dxa"/>
              <w:left w:w="0" w:type="dxa"/>
              <w:bottom w:w="85" w:type="dxa"/>
              <w:right w:w="0" w:type="dxa"/>
            </w:tcMar>
            <w:vAlign w:val="bottom"/>
          </w:tcPr>
          <w:p w14:paraId="1287C924" w14:textId="22B06258" w:rsidR="00630BEF" w:rsidRPr="005A382E" w:rsidRDefault="00DD65C9" w:rsidP="009873AB">
            <w:pPr>
              <w:pStyle w:val="TableFigures"/>
              <w:spacing w:after="100" w:afterAutospacing="1"/>
              <w:rPr>
                <w:b/>
                <w:bCs/>
              </w:rPr>
            </w:pPr>
            <w:r>
              <w:rPr>
                <w:b/>
                <w:bCs/>
              </w:rPr>
              <w:t>12,8</w:t>
            </w:r>
            <w:r w:rsidR="00042073">
              <w:rPr>
                <w:b/>
                <w:bCs/>
              </w:rPr>
              <w:t>65</w:t>
            </w:r>
          </w:p>
        </w:tc>
        <w:tc>
          <w:tcPr>
            <w:tcW w:w="141" w:type="dxa"/>
            <w:tcBorders>
              <w:top w:val="single" w:sz="4" w:space="0" w:color="auto"/>
            </w:tcBorders>
            <w:tcMar>
              <w:top w:w="85" w:type="dxa"/>
              <w:left w:w="0" w:type="dxa"/>
              <w:bottom w:w="85" w:type="dxa"/>
              <w:right w:w="0" w:type="dxa"/>
            </w:tcMar>
            <w:vAlign w:val="bottom"/>
          </w:tcPr>
          <w:p w14:paraId="7E3C21D2" w14:textId="77777777" w:rsidR="00630BEF" w:rsidRPr="007A3B03" w:rsidRDefault="00630BEF" w:rsidP="009873AB">
            <w:pPr>
              <w:pStyle w:val="TableFigures"/>
              <w:spacing w:after="100" w:afterAutospacing="1"/>
            </w:pPr>
          </w:p>
        </w:tc>
        <w:tc>
          <w:tcPr>
            <w:tcW w:w="1276" w:type="dxa"/>
            <w:tcBorders>
              <w:top w:val="single" w:sz="4" w:space="0" w:color="auto"/>
            </w:tcBorders>
          </w:tcPr>
          <w:p w14:paraId="63EA7AE2" w14:textId="2E76BAE4" w:rsidR="00630BEF" w:rsidRPr="006A41F9" w:rsidRDefault="00DD65C9" w:rsidP="009873AB">
            <w:pPr>
              <w:pStyle w:val="TableFigures"/>
              <w:spacing w:after="100" w:afterAutospacing="1"/>
            </w:pPr>
            <w:r>
              <w:t>23,761</w:t>
            </w:r>
          </w:p>
        </w:tc>
      </w:tr>
      <w:tr w:rsidR="00630BEF" w:rsidRPr="007A3B03" w14:paraId="6AEB155B" w14:textId="77777777" w:rsidTr="009873AB">
        <w:trPr>
          <w:trHeight w:val="60"/>
        </w:trPr>
        <w:tc>
          <w:tcPr>
            <w:tcW w:w="7096" w:type="dxa"/>
            <w:tcBorders>
              <w:bottom w:val="single" w:sz="4" w:space="0" w:color="auto"/>
            </w:tcBorders>
            <w:tcMar>
              <w:top w:w="85" w:type="dxa"/>
              <w:left w:w="0" w:type="dxa"/>
              <w:bottom w:w="85" w:type="dxa"/>
              <w:right w:w="0" w:type="dxa"/>
            </w:tcMar>
            <w:vAlign w:val="bottom"/>
          </w:tcPr>
          <w:p w14:paraId="047B7ACE" w14:textId="77777777" w:rsidR="00630BEF" w:rsidRPr="00FD6C9D" w:rsidRDefault="00630BEF" w:rsidP="009873AB">
            <w:pPr>
              <w:pStyle w:val="TableText"/>
              <w:spacing w:after="100" w:afterAutospacing="1"/>
              <w:ind w:left="0"/>
              <w:rPr>
                <w:b/>
                <w:bCs/>
              </w:rPr>
            </w:pPr>
            <w:r>
              <w:rPr>
                <w:b/>
                <w:bCs/>
              </w:rPr>
              <w:t>Net debt</w:t>
            </w:r>
          </w:p>
        </w:tc>
        <w:tc>
          <w:tcPr>
            <w:tcW w:w="142" w:type="dxa"/>
            <w:tcBorders>
              <w:bottom w:val="single" w:sz="4" w:space="0" w:color="auto"/>
            </w:tcBorders>
            <w:tcMar>
              <w:top w:w="85" w:type="dxa"/>
              <w:left w:w="0" w:type="dxa"/>
              <w:bottom w:w="85" w:type="dxa"/>
              <w:right w:w="0" w:type="dxa"/>
            </w:tcMar>
            <w:vAlign w:val="bottom"/>
          </w:tcPr>
          <w:p w14:paraId="1022EF8E" w14:textId="77777777" w:rsidR="00630BEF" w:rsidRPr="007A3B03" w:rsidRDefault="00630BEF" w:rsidP="009873AB">
            <w:pPr>
              <w:spacing w:after="100" w:afterAutospacing="1"/>
            </w:pPr>
          </w:p>
        </w:tc>
        <w:tc>
          <w:tcPr>
            <w:tcW w:w="1134" w:type="dxa"/>
            <w:tcBorders>
              <w:bottom w:val="single" w:sz="4" w:space="0" w:color="auto"/>
            </w:tcBorders>
            <w:shd w:val="clear" w:color="auto" w:fill="EDF3EE"/>
            <w:tcMar>
              <w:top w:w="85" w:type="dxa"/>
              <w:left w:w="0" w:type="dxa"/>
              <w:bottom w:w="85" w:type="dxa"/>
              <w:right w:w="0" w:type="dxa"/>
            </w:tcMar>
            <w:vAlign w:val="bottom"/>
          </w:tcPr>
          <w:p w14:paraId="274CCF56" w14:textId="248E1168" w:rsidR="00630BEF" w:rsidRPr="005A382E" w:rsidRDefault="00DD65C9" w:rsidP="009873AB">
            <w:pPr>
              <w:pStyle w:val="TableFigures"/>
              <w:spacing w:after="100" w:afterAutospacing="1"/>
              <w:rPr>
                <w:b/>
                <w:bCs/>
              </w:rPr>
            </w:pPr>
            <w:r>
              <w:rPr>
                <w:b/>
                <w:bCs/>
              </w:rPr>
              <w:t>5,899</w:t>
            </w:r>
          </w:p>
        </w:tc>
        <w:tc>
          <w:tcPr>
            <w:tcW w:w="141" w:type="dxa"/>
            <w:tcBorders>
              <w:bottom w:val="single" w:sz="4" w:space="0" w:color="auto"/>
            </w:tcBorders>
            <w:tcMar>
              <w:top w:w="85" w:type="dxa"/>
              <w:left w:w="0" w:type="dxa"/>
              <w:bottom w:w="85" w:type="dxa"/>
              <w:right w:w="0" w:type="dxa"/>
            </w:tcMar>
            <w:vAlign w:val="bottom"/>
          </w:tcPr>
          <w:p w14:paraId="48BAEB49" w14:textId="77777777" w:rsidR="00630BEF" w:rsidRPr="007A3B03" w:rsidRDefault="00630BEF" w:rsidP="009873AB">
            <w:pPr>
              <w:pStyle w:val="TableFigures"/>
              <w:spacing w:after="100" w:afterAutospacing="1"/>
            </w:pPr>
          </w:p>
        </w:tc>
        <w:tc>
          <w:tcPr>
            <w:tcW w:w="1276" w:type="dxa"/>
            <w:tcBorders>
              <w:bottom w:val="single" w:sz="4" w:space="0" w:color="auto"/>
            </w:tcBorders>
          </w:tcPr>
          <w:p w14:paraId="45E12F94" w14:textId="3F050C7A" w:rsidR="00630BEF" w:rsidRPr="006A41F9" w:rsidRDefault="00DD65C9" w:rsidP="009873AB">
            <w:pPr>
              <w:pStyle w:val="TableFigures"/>
              <w:spacing w:after="100" w:afterAutospacing="1"/>
            </w:pPr>
            <w:r>
              <w:t>739</w:t>
            </w:r>
          </w:p>
        </w:tc>
      </w:tr>
      <w:tr w:rsidR="00630BEF" w:rsidRPr="007A3B03" w14:paraId="51410692" w14:textId="77777777" w:rsidTr="009873AB">
        <w:trPr>
          <w:trHeight w:val="60"/>
        </w:trPr>
        <w:tc>
          <w:tcPr>
            <w:tcW w:w="7096" w:type="dxa"/>
            <w:tcBorders>
              <w:top w:val="single" w:sz="4" w:space="0" w:color="auto"/>
              <w:bottom w:val="single" w:sz="4" w:space="0" w:color="auto"/>
            </w:tcBorders>
            <w:tcMar>
              <w:top w:w="85" w:type="dxa"/>
              <w:left w:w="0" w:type="dxa"/>
              <w:bottom w:w="85" w:type="dxa"/>
              <w:right w:w="0" w:type="dxa"/>
            </w:tcMar>
            <w:vAlign w:val="bottom"/>
          </w:tcPr>
          <w:p w14:paraId="579F4708" w14:textId="77777777" w:rsidR="00630BEF" w:rsidRPr="00FD6C9D" w:rsidRDefault="00630BEF" w:rsidP="009873AB">
            <w:pPr>
              <w:pStyle w:val="TableText"/>
              <w:spacing w:after="100" w:afterAutospacing="1"/>
              <w:ind w:left="0"/>
              <w:rPr>
                <w:b/>
                <w:bCs/>
              </w:rPr>
            </w:pPr>
            <w:r>
              <w:rPr>
                <w:b/>
                <w:bCs/>
              </w:rPr>
              <w:t>Net debt to EBITDA</w:t>
            </w:r>
          </w:p>
        </w:tc>
        <w:tc>
          <w:tcPr>
            <w:tcW w:w="142" w:type="dxa"/>
            <w:tcBorders>
              <w:top w:val="single" w:sz="4" w:space="0" w:color="auto"/>
              <w:bottom w:val="single" w:sz="4" w:space="0" w:color="auto"/>
            </w:tcBorders>
            <w:tcMar>
              <w:top w:w="85" w:type="dxa"/>
              <w:left w:w="0" w:type="dxa"/>
              <w:bottom w:w="85" w:type="dxa"/>
              <w:right w:w="0" w:type="dxa"/>
            </w:tcMar>
            <w:vAlign w:val="bottom"/>
          </w:tcPr>
          <w:p w14:paraId="1474EB3B" w14:textId="77777777" w:rsidR="00630BEF" w:rsidRPr="007A3B03" w:rsidRDefault="00630BEF" w:rsidP="009873AB">
            <w:pPr>
              <w:spacing w:after="100" w:afterAutospacing="1"/>
            </w:pPr>
          </w:p>
        </w:tc>
        <w:tc>
          <w:tcPr>
            <w:tcW w:w="1134" w:type="dxa"/>
            <w:tcBorders>
              <w:top w:val="single" w:sz="4" w:space="0" w:color="auto"/>
              <w:bottom w:val="single" w:sz="4" w:space="0" w:color="auto"/>
            </w:tcBorders>
            <w:shd w:val="clear" w:color="auto" w:fill="EDF3EE"/>
            <w:tcMar>
              <w:top w:w="85" w:type="dxa"/>
              <w:left w:w="0" w:type="dxa"/>
              <w:bottom w:w="85" w:type="dxa"/>
              <w:right w:w="0" w:type="dxa"/>
            </w:tcMar>
            <w:vAlign w:val="bottom"/>
          </w:tcPr>
          <w:p w14:paraId="6470EA6F" w14:textId="0753F192" w:rsidR="00630BEF" w:rsidRPr="005A382E" w:rsidRDefault="00DD65C9" w:rsidP="009873AB">
            <w:pPr>
              <w:pStyle w:val="TableFigures"/>
              <w:spacing w:after="100" w:afterAutospacing="1"/>
              <w:rPr>
                <w:b/>
                <w:bCs/>
              </w:rPr>
            </w:pPr>
            <w:r>
              <w:rPr>
                <w:b/>
                <w:bCs/>
              </w:rPr>
              <w:t>0.46</w:t>
            </w:r>
          </w:p>
        </w:tc>
        <w:tc>
          <w:tcPr>
            <w:tcW w:w="141" w:type="dxa"/>
            <w:tcBorders>
              <w:top w:val="single" w:sz="4" w:space="0" w:color="auto"/>
              <w:bottom w:val="single" w:sz="4" w:space="0" w:color="auto"/>
            </w:tcBorders>
            <w:tcMar>
              <w:top w:w="85" w:type="dxa"/>
              <w:left w:w="0" w:type="dxa"/>
              <w:bottom w:w="85" w:type="dxa"/>
              <w:right w:w="0" w:type="dxa"/>
            </w:tcMar>
            <w:vAlign w:val="bottom"/>
          </w:tcPr>
          <w:p w14:paraId="5ADE8069" w14:textId="77777777" w:rsidR="00630BEF" w:rsidRPr="007A3B03" w:rsidRDefault="00630BEF" w:rsidP="009873AB">
            <w:pPr>
              <w:pStyle w:val="TableFigures"/>
              <w:spacing w:after="100" w:afterAutospacing="1"/>
            </w:pPr>
          </w:p>
        </w:tc>
        <w:tc>
          <w:tcPr>
            <w:tcW w:w="1276" w:type="dxa"/>
            <w:tcBorders>
              <w:top w:val="single" w:sz="4" w:space="0" w:color="auto"/>
              <w:bottom w:val="single" w:sz="4" w:space="0" w:color="auto"/>
            </w:tcBorders>
          </w:tcPr>
          <w:p w14:paraId="24F11F0D" w14:textId="15F0554E" w:rsidR="00630BEF" w:rsidRPr="006A41F9" w:rsidRDefault="00DD65C9" w:rsidP="009873AB">
            <w:pPr>
              <w:pStyle w:val="TableFigures"/>
              <w:spacing w:after="100" w:afterAutospacing="1"/>
            </w:pPr>
            <w:r>
              <w:t>0.03</w:t>
            </w:r>
          </w:p>
        </w:tc>
      </w:tr>
    </w:tbl>
    <w:p w14:paraId="46A5E881" w14:textId="77777777" w:rsidR="00630BEF" w:rsidRPr="00D60A91" w:rsidRDefault="00630BEF" w:rsidP="00630BEF">
      <w:pPr>
        <w:pStyle w:val="NoParagraphStyle"/>
        <w:tabs>
          <w:tab w:val="left" w:pos="170"/>
        </w:tabs>
        <w:suppressAutoHyphens/>
        <w:rPr>
          <w:color w:val="264C59"/>
          <w:sz w:val="12"/>
          <w:szCs w:val="12"/>
        </w:rPr>
      </w:pPr>
    </w:p>
    <w:p w14:paraId="3D9DA155" w14:textId="2B7613AA" w:rsidR="00DD65C9" w:rsidRPr="00DD65C9" w:rsidRDefault="00DD65C9" w:rsidP="00DD65C9">
      <w:pPr>
        <w:autoSpaceDE/>
        <w:autoSpaceDN/>
        <w:adjustRightInd/>
        <w:spacing w:after="160" w:line="259" w:lineRule="auto"/>
        <w:rPr>
          <w:sz w:val="16"/>
          <w:szCs w:val="16"/>
        </w:rPr>
      </w:pPr>
      <w:r w:rsidRPr="00DD65C9">
        <w:rPr>
          <w:sz w:val="16"/>
          <w:szCs w:val="16"/>
        </w:rPr>
        <w:t>1 Revenue and cost of sales, and therefore profit before taxation and net assets, have been restated for the year ended</w:t>
      </w:r>
      <w:r>
        <w:rPr>
          <w:sz w:val="16"/>
          <w:szCs w:val="16"/>
        </w:rPr>
        <w:t xml:space="preserve"> </w:t>
      </w:r>
      <w:r w:rsidRPr="00DD65C9">
        <w:rPr>
          <w:sz w:val="16"/>
          <w:szCs w:val="16"/>
        </w:rPr>
        <w:t xml:space="preserve">30 September 2024. Net assets </w:t>
      </w:r>
      <w:proofErr w:type="gramStart"/>
      <w:r w:rsidRPr="00DD65C9">
        <w:rPr>
          <w:sz w:val="16"/>
          <w:szCs w:val="16"/>
        </w:rPr>
        <w:t>has</w:t>
      </w:r>
      <w:proofErr w:type="gramEnd"/>
      <w:r w:rsidRPr="00DD65C9">
        <w:rPr>
          <w:sz w:val="16"/>
          <w:szCs w:val="16"/>
        </w:rPr>
        <w:t xml:space="preserve"> also been restated for as </w:t>
      </w:r>
      <w:proofErr w:type="gramStart"/>
      <w:r w:rsidRPr="00DD65C9">
        <w:rPr>
          <w:sz w:val="16"/>
          <w:szCs w:val="16"/>
        </w:rPr>
        <w:t>at</w:t>
      </w:r>
      <w:proofErr w:type="gramEnd"/>
      <w:r w:rsidRPr="00DD65C9">
        <w:rPr>
          <w:sz w:val="16"/>
          <w:szCs w:val="16"/>
        </w:rPr>
        <w:t xml:space="preserve"> 30 September 2023, resultantly all APM measures are</w:t>
      </w:r>
      <w:r>
        <w:rPr>
          <w:sz w:val="16"/>
          <w:szCs w:val="16"/>
        </w:rPr>
        <w:t xml:space="preserve"> </w:t>
      </w:r>
      <w:r w:rsidRPr="00DD65C9">
        <w:rPr>
          <w:sz w:val="16"/>
          <w:szCs w:val="16"/>
        </w:rPr>
        <w:t>shown restated.</w:t>
      </w:r>
    </w:p>
    <w:p w14:paraId="20D3BA72" w14:textId="1DFEB535" w:rsidR="00DD65C9" w:rsidRPr="00DD65C9" w:rsidRDefault="00DD65C9" w:rsidP="00DD65C9">
      <w:pPr>
        <w:autoSpaceDE/>
        <w:autoSpaceDN/>
        <w:adjustRightInd/>
        <w:spacing w:after="160" w:line="259" w:lineRule="auto"/>
        <w:rPr>
          <w:sz w:val="16"/>
          <w:szCs w:val="16"/>
        </w:rPr>
      </w:pPr>
      <w:r w:rsidRPr="00DD65C9">
        <w:rPr>
          <w:sz w:val="16"/>
          <w:szCs w:val="16"/>
        </w:rPr>
        <w:t>2 Interim total equity and interim net cash/(debt) for a given year are taken from the unaudited half year condensed</w:t>
      </w:r>
      <w:r>
        <w:rPr>
          <w:sz w:val="16"/>
          <w:szCs w:val="16"/>
        </w:rPr>
        <w:t xml:space="preserve"> </w:t>
      </w:r>
      <w:r w:rsidRPr="00DD65C9">
        <w:rPr>
          <w:sz w:val="16"/>
          <w:szCs w:val="16"/>
        </w:rPr>
        <w:t>financial statements made out to 31 March, which can be found at www.treatt.com.</w:t>
      </w:r>
    </w:p>
    <w:p w14:paraId="41E5B8F6" w14:textId="2A82D039" w:rsidR="00DD65C9" w:rsidRPr="00DD65C9" w:rsidRDefault="00DD65C9" w:rsidP="00DD65C9">
      <w:pPr>
        <w:autoSpaceDE/>
        <w:autoSpaceDN/>
        <w:adjustRightInd/>
        <w:spacing w:after="160" w:line="259" w:lineRule="auto"/>
        <w:rPr>
          <w:sz w:val="16"/>
          <w:szCs w:val="16"/>
        </w:rPr>
      </w:pPr>
      <w:r w:rsidRPr="00DD65C9">
        <w:rPr>
          <w:sz w:val="16"/>
          <w:szCs w:val="16"/>
        </w:rPr>
        <w:t xml:space="preserve">3 Average </w:t>
      </w:r>
      <w:proofErr w:type="gramStart"/>
      <w:r w:rsidRPr="00DD65C9">
        <w:rPr>
          <w:sz w:val="16"/>
          <w:szCs w:val="16"/>
        </w:rPr>
        <w:t>capital</w:t>
      </w:r>
      <w:proofErr w:type="gramEnd"/>
      <w:r w:rsidRPr="00DD65C9">
        <w:rPr>
          <w:sz w:val="16"/>
          <w:szCs w:val="16"/>
        </w:rPr>
        <w:t xml:space="preserve"> employed for a given year is calculated as the average of the opening, interim and closing capital</w:t>
      </w:r>
      <w:r>
        <w:rPr>
          <w:sz w:val="16"/>
          <w:szCs w:val="16"/>
        </w:rPr>
        <w:t xml:space="preserve"> </w:t>
      </w:r>
      <w:r w:rsidRPr="00DD65C9">
        <w:rPr>
          <w:sz w:val="16"/>
          <w:szCs w:val="16"/>
        </w:rPr>
        <w:t>employed.</w:t>
      </w:r>
    </w:p>
    <w:p w14:paraId="4E766E97" w14:textId="3E24E8A9" w:rsidR="000E72BE" w:rsidRDefault="00DD65C9" w:rsidP="00DD65C9">
      <w:pPr>
        <w:autoSpaceDE/>
        <w:autoSpaceDN/>
        <w:adjustRightInd/>
        <w:spacing w:after="160" w:line="259" w:lineRule="auto"/>
      </w:pPr>
      <w:r w:rsidRPr="00DD65C9">
        <w:rPr>
          <w:sz w:val="16"/>
          <w:szCs w:val="16"/>
        </w:rPr>
        <w:t>4 Adjusted operating profit for ROACE purposes is operating profit before exceptional items as defined in the Group</w:t>
      </w:r>
      <w:r>
        <w:rPr>
          <w:sz w:val="16"/>
          <w:szCs w:val="16"/>
        </w:rPr>
        <w:t xml:space="preserve"> </w:t>
      </w:r>
      <w:r w:rsidRPr="00DD65C9">
        <w:rPr>
          <w:sz w:val="16"/>
          <w:szCs w:val="16"/>
        </w:rPr>
        <w:t>income statement.</w:t>
      </w:r>
      <w:bookmarkEnd w:id="0"/>
    </w:p>
    <w:sectPr w:rsidR="000E72BE" w:rsidSect="001B1360">
      <w:footerReference w:type="default" r:id="rId11"/>
      <w:pgSz w:w="11906" w:h="16838"/>
      <w:pgMar w:top="709" w:right="1440" w:bottom="28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0EB63" w14:textId="77777777" w:rsidR="003142A9" w:rsidRDefault="003142A9" w:rsidP="003142A9">
      <w:pPr>
        <w:spacing w:after="0"/>
      </w:pPr>
      <w:r>
        <w:separator/>
      </w:r>
    </w:p>
  </w:endnote>
  <w:endnote w:type="continuationSeparator" w:id="0">
    <w:p w14:paraId="46351546" w14:textId="77777777" w:rsidR="003142A9" w:rsidRDefault="003142A9" w:rsidP="003142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Aaux Next Light">
    <w:altName w:val="Calibri"/>
    <w:panose1 w:val="02000506000000020003"/>
    <w:charset w:val="00"/>
    <w:family w:val="modern"/>
    <w:notTrueType/>
    <w:pitch w:val="variable"/>
    <w:sig w:usb0="A000006F" w:usb1="40002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GoodHeadlinePro-CondBlack">
    <w:panose1 w:val="020B0A06020101020102"/>
    <w:charset w:val="00"/>
    <w:family w:val="swiss"/>
    <w:notTrueType/>
    <w:pitch w:val="variable"/>
    <w:sig w:usb0="A00002FF" w:usb1="4000205B" w:usb2="00000000" w:usb3="00000000" w:csb0="00000097" w:csb1="00000000"/>
  </w:font>
  <w:font w:name="GoodHeadlinePro-Black">
    <w:panose1 w:val="020B0A04020101020102"/>
    <w:charset w:val="00"/>
    <w:family w:val="swiss"/>
    <w:notTrueType/>
    <w:pitch w:val="variable"/>
    <w:sig w:usb0="A00002FF" w:usb1="4000205B" w:usb2="00000000" w:usb3="00000000" w:csb0="00000097" w:csb1="00000000"/>
  </w:font>
  <w:font w:name="Tahoma">
    <w:panose1 w:val="020B0604030504040204"/>
    <w:charset w:val="00"/>
    <w:family w:val="swiss"/>
    <w:pitch w:val="variable"/>
    <w:sig w:usb0="E1002EFF" w:usb1="C000605B" w:usb2="00000029" w:usb3="00000000" w:csb0="000101FF" w:csb1="00000000"/>
  </w:font>
  <w:font w:name="Aaux Next Regular">
    <w:altName w:val="Calibri"/>
    <w:panose1 w:val="02000506000000020003"/>
    <w:charset w:val="00"/>
    <w:family w:val="modern"/>
    <w:notTrueType/>
    <w:pitch w:val="variable"/>
    <w:sig w:usb0="A000006F" w:usb1="4000204B" w:usb2="00000000" w:usb3="00000000" w:csb0="00000093" w:csb1="00000000"/>
  </w:font>
  <w:font w:name="Aaux Next Bold">
    <w:altName w:val="Calibri"/>
    <w:panose1 w:val="02000506000000020004"/>
    <w:charset w:val="00"/>
    <w:family w:val="modern"/>
    <w:notTrueType/>
    <w:pitch w:val="variable"/>
    <w:sig w:usb0="A000006F" w:usb1="4000204B" w:usb2="00000000" w:usb3="00000000" w:csb0="00000093" w:csb1="00000000"/>
  </w:font>
  <w:font w:name="Aaux Next Black">
    <w:altName w:val="Calibri"/>
    <w:panose1 w:val="02000000000000000000"/>
    <w:charset w:val="00"/>
    <w:family w:val="modern"/>
    <w:notTrueType/>
    <w:pitch w:val="variable"/>
    <w:sig w:usb0="A000006F" w:usb1="4000204B" w:usb2="00000000" w:usb3="00000000" w:csb0="00000093" w:csb1="00000000"/>
  </w:font>
  <w:font w:name="Aaux Next SemiBold">
    <w:altName w:val="Calibri"/>
    <w:panose1 w:val="02000506000000020003"/>
    <w:charset w:val="00"/>
    <w:family w:val="modern"/>
    <w:notTrueType/>
    <w:pitch w:val="variable"/>
    <w:sig w:usb0="A000006F" w:usb1="4000204B" w:usb2="00000000" w:usb3="00000000" w:csb0="00000093"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AauxNext-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454002"/>
      <w:docPartObj>
        <w:docPartGallery w:val="Page Numbers (Bottom of Page)"/>
        <w:docPartUnique/>
      </w:docPartObj>
    </w:sdtPr>
    <w:sdtEndPr>
      <w:rPr>
        <w:noProof/>
      </w:rPr>
    </w:sdtEndPr>
    <w:sdtContent>
      <w:p w14:paraId="1086F4EF" w14:textId="67633CDA" w:rsidR="007D2D66" w:rsidRDefault="007D2D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57E397" w14:textId="77777777" w:rsidR="007D2D66" w:rsidRDefault="007D2D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13C1B" w14:textId="77777777" w:rsidR="003142A9" w:rsidRDefault="003142A9" w:rsidP="003142A9">
      <w:pPr>
        <w:spacing w:after="0"/>
      </w:pPr>
      <w:r>
        <w:separator/>
      </w:r>
    </w:p>
  </w:footnote>
  <w:footnote w:type="continuationSeparator" w:id="0">
    <w:p w14:paraId="2882664A" w14:textId="77777777" w:rsidR="003142A9" w:rsidRDefault="003142A9" w:rsidP="003142A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BA312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221344"/>
    <w:multiLevelType w:val="hybridMultilevel"/>
    <w:tmpl w:val="811C7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3A627C"/>
    <w:multiLevelType w:val="multilevel"/>
    <w:tmpl w:val="0340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BD16F9"/>
    <w:multiLevelType w:val="multilevel"/>
    <w:tmpl w:val="E812A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F17523"/>
    <w:multiLevelType w:val="multilevel"/>
    <w:tmpl w:val="32E61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FD7902"/>
    <w:multiLevelType w:val="hybridMultilevel"/>
    <w:tmpl w:val="42A64FD6"/>
    <w:lvl w:ilvl="0" w:tplc="99A4B3E0">
      <w:start w:val="1"/>
      <w:numFmt w:val="decimal"/>
      <w:lvlText w:val="%1."/>
      <w:lvlJc w:val="left"/>
      <w:pPr>
        <w:ind w:left="720" w:hanging="360"/>
      </w:pPr>
    </w:lvl>
    <w:lvl w:ilvl="1" w:tplc="2A126038" w:tentative="1">
      <w:start w:val="1"/>
      <w:numFmt w:val="lowerLetter"/>
      <w:lvlText w:val="%2."/>
      <w:lvlJc w:val="left"/>
      <w:pPr>
        <w:ind w:left="1440" w:hanging="360"/>
      </w:pPr>
    </w:lvl>
    <w:lvl w:ilvl="2" w:tplc="CDF02B4A" w:tentative="1">
      <w:start w:val="1"/>
      <w:numFmt w:val="lowerRoman"/>
      <w:lvlText w:val="%3."/>
      <w:lvlJc w:val="right"/>
      <w:pPr>
        <w:ind w:left="2160" w:hanging="180"/>
      </w:pPr>
    </w:lvl>
    <w:lvl w:ilvl="3" w:tplc="31B8AEDC" w:tentative="1">
      <w:start w:val="1"/>
      <w:numFmt w:val="decimal"/>
      <w:lvlText w:val="%4."/>
      <w:lvlJc w:val="left"/>
      <w:pPr>
        <w:ind w:left="2880" w:hanging="360"/>
      </w:pPr>
    </w:lvl>
    <w:lvl w:ilvl="4" w:tplc="DC52BEF0" w:tentative="1">
      <w:start w:val="1"/>
      <w:numFmt w:val="lowerLetter"/>
      <w:lvlText w:val="%5."/>
      <w:lvlJc w:val="left"/>
      <w:pPr>
        <w:ind w:left="3600" w:hanging="360"/>
      </w:pPr>
    </w:lvl>
    <w:lvl w:ilvl="5" w:tplc="9C4A493E" w:tentative="1">
      <w:start w:val="1"/>
      <w:numFmt w:val="lowerRoman"/>
      <w:lvlText w:val="%6."/>
      <w:lvlJc w:val="right"/>
      <w:pPr>
        <w:ind w:left="4320" w:hanging="180"/>
      </w:pPr>
    </w:lvl>
    <w:lvl w:ilvl="6" w:tplc="26A4B22A" w:tentative="1">
      <w:start w:val="1"/>
      <w:numFmt w:val="decimal"/>
      <w:lvlText w:val="%7."/>
      <w:lvlJc w:val="left"/>
      <w:pPr>
        <w:ind w:left="5040" w:hanging="360"/>
      </w:pPr>
    </w:lvl>
    <w:lvl w:ilvl="7" w:tplc="61E4CECA" w:tentative="1">
      <w:start w:val="1"/>
      <w:numFmt w:val="lowerLetter"/>
      <w:lvlText w:val="%8."/>
      <w:lvlJc w:val="left"/>
      <w:pPr>
        <w:ind w:left="5760" w:hanging="360"/>
      </w:pPr>
    </w:lvl>
    <w:lvl w:ilvl="8" w:tplc="C9A44E08" w:tentative="1">
      <w:start w:val="1"/>
      <w:numFmt w:val="lowerRoman"/>
      <w:lvlText w:val="%9."/>
      <w:lvlJc w:val="right"/>
      <w:pPr>
        <w:ind w:left="6480" w:hanging="180"/>
      </w:pPr>
    </w:lvl>
  </w:abstractNum>
  <w:abstractNum w:abstractNumId="6" w15:restartNumberingAfterBreak="0">
    <w:nsid w:val="368713DA"/>
    <w:multiLevelType w:val="hybridMultilevel"/>
    <w:tmpl w:val="B13A8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A1411A"/>
    <w:multiLevelType w:val="multilevel"/>
    <w:tmpl w:val="62FA8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754A04"/>
    <w:multiLevelType w:val="multilevel"/>
    <w:tmpl w:val="6C78D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34A784C"/>
    <w:multiLevelType w:val="hybridMultilevel"/>
    <w:tmpl w:val="BE7647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7267840"/>
    <w:multiLevelType w:val="hybridMultilevel"/>
    <w:tmpl w:val="B2D2B122"/>
    <w:lvl w:ilvl="0" w:tplc="6B6A38CA">
      <w:start w:val="1"/>
      <w:numFmt w:val="bullet"/>
      <w:pStyle w:val="ListParagraph"/>
      <w:lvlText w:val=""/>
      <w:lvlJc w:val="left"/>
      <w:pPr>
        <w:ind w:left="360" w:hanging="360"/>
      </w:pPr>
      <w:rPr>
        <w:rFonts w:ascii="Symbol" w:hAnsi="Symbol" w:hint="default"/>
      </w:rPr>
    </w:lvl>
    <w:lvl w:ilvl="1" w:tplc="0BF624C2">
      <w:start w:val="1"/>
      <w:numFmt w:val="bullet"/>
      <w:lvlText w:val=""/>
      <w:lvlJc w:val="left"/>
      <w:pPr>
        <w:ind w:left="1080" w:hanging="360"/>
      </w:pPr>
      <w:rPr>
        <w:rFonts w:ascii="Wingdings" w:hAnsi="Wingdings" w:hint="default"/>
      </w:rPr>
    </w:lvl>
    <w:lvl w:ilvl="2" w:tplc="A7DAD832" w:tentative="1">
      <w:start w:val="1"/>
      <w:numFmt w:val="bullet"/>
      <w:lvlText w:val=""/>
      <w:lvlJc w:val="left"/>
      <w:pPr>
        <w:ind w:left="1800" w:hanging="360"/>
      </w:pPr>
      <w:rPr>
        <w:rFonts w:ascii="Wingdings" w:hAnsi="Wingdings" w:hint="default"/>
      </w:rPr>
    </w:lvl>
    <w:lvl w:ilvl="3" w:tplc="ADF4EE70" w:tentative="1">
      <w:start w:val="1"/>
      <w:numFmt w:val="bullet"/>
      <w:lvlText w:val=""/>
      <w:lvlJc w:val="left"/>
      <w:pPr>
        <w:ind w:left="2520" w:hanging="360"/>
      </w:pPr>
      <w:rPr>
        <w:rFonts w:ascii="Symbol" w:hAnsi="Symbol" w:hint="default"/>
      </w:rPr>
    </w:lvl>
    <w:lvl w:ilvl="4" w:tplc="0074C024" w:tentative="1">
      <w:start w:val="1"/>
      <w:numFmt w:val="bullet"/>
      <w:lvlText w:val="o"/>
      <w:lvlJc w:val="left"/>
      <w:pPr>
        <w:ind w:left="3240" w:hanging="360"/>
      </w:pPr>
      <w:rPr>
        <w:rFonts w:ascii="Courier New" w:hAnsi="Courier New" w:cs="Courier New" w:hint="default"/>
      </w:rPr>
    </w:lvl>
    <w:lvl w:ilvl="5" w:tplc="DF52F496" w:tentative="1">
      <w:start w:val="1"/>
      <w:numFmt w:val="bullet"/>
      <w:lvlText w:val=""/>
      <w:lvlJc w:val="left"/>
      <w:pPr>
        <w:ind w:left="3960" w:hanging="360"/>
      </w:pPr>
      <w:rPr>
        <w:rFonts w:ascii="Wingdings" w:hAnsi="Wingdings" w:hint="default"/>
      </w:rPr>
    </w:lvl>
    <w:lvl w:ilvl="6" w:tplc="DAF6B336" w:tentative="1">
      <w:start w:val="1"/>
      <w:numFmt w:val="bullet"/>
      <w:lvlText w:val=""/>
      <w:lvlJc w:val="left"/>
      <w:pPr>
        <w:ind w:left="4680" w:hanging="360"/>
      </w:pPr>
      <w:rPr>
        <w:rFonts w:ascii="Symbol" w:hAnsi="Symbol" w:hint="default"/>
      </w:rPr>
    </w:lvl>
    <w:lvl w:ilvl="7" w:tplc="C7DCD65C" w:tentative="1">
      <w:start w:val="1"/>
      <w:numFmt w:val="bullet"/>
      <w:lvlText w:val="o"/>
      <w:lvlJc w:val="left"/>
      <w:pPr>
        <w:ind w:left="5400" w:hanging="360"/>
      </w:pPr>
      <w:rPr>
        <w:rFonts w:ascii="Courier New" w:hAnsi="Courier New" w:cs="Courier New" w:hint="default"/>
      </w:rPr>
    </w:lvl>
    <w:lvl w:ilvl="8" w:tplc="33FCC262" w:tentative="1">
      <w:start w:val="1"/>
      <w:numFmt w:val="bullet"/>
      <w:lvlText w:val=""/>
      <w:lvlJc w:val="left"/>
      <w:pPr>
        <w:ind w:left="6120" w:hanging="360"/>
      </w:pPr>
      <w:rPr>
        <w:rFonts w:ascii="Wingdings" w:hAnsi="Wingdings" w:hint="default"/>
      </w:rPr>
    </w:lvl>
  </w:abstractNum>
  <w:abstractNum w:abstractNumId="11" w15:restartNumberingAfterBreak="0">
    <w:nsid w:val="7BC4652C"/>
    <w:multiLevelType w:val="multilevel"/>
    <w:tmpl w:val="0FFEF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F2F132C"/>
    <w:multiLevelType w:val="hybridMultilevel"/>
    <w:tmpl w:val="6E6A74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59014856">
    <w:abstractNumId w:val="10"/>
  </w:num>
  <w:num w:numId="2" w16cid:durableId="824707383">
    <w:abstractNumId w:val="5"/>
  </w:num>
  <w:num w:numId="3" w16cid:durableId="840388327">
    <w:abstractNumId w:val="2"/>
  </w:num>
  <w:num w:numId="4" w16cid:durableId="80614801">
    <w:abstractNumId w:val="7"/>
  </w:num>
  <w:num w:numId="5" w16cid:durableId="211842464">
    <w:abstractNumId w:val="4"/>
  </w:num>
  <w:num w:numId="6" w16cid:durableId="1165975377">
    <w:abstractNumId w:val="3"/>
  </w:num>
  <w:num w:numId="7" w16cid:durableId="1784764851">
    <w:abstractNumId w:val="11"/>
  </w:num>
  <w:num w:numId="8" w16cid:durableId="565192387">
    <w:abstractNumId w:val="8"/>
  </w:num>
  <w:num w:numId="9" w16cid:durableId="2127460901">
    <w:abstractNumId w:val="6"/>
  </w:num>
  <w:num w:numId="10" w16cid:durableId="2008051956">
    <w:abstractNumId w:val="10"/>
  </w:num>
  <w:num w:numId="11" w16cid:durableId="268851889">
    <w:abstractNumId w:val="1"/>
  </w:num>
  <w:num w:numId="12" w16cid:durableId="1567960367">
    <w:abstractNumId w:val="0"/>
  </w:num>
  <w:num w:numId="13" w16cid:durableId="1938781986">
    <w:abstractNumId w:val="9"/>
  </w:num>
  <w:num w:numId="14" w16cid:durableId="875578861">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A65866"/>
    <w:rsid w:val="00000997"/>
    <w:rsid w:val="00000F77"/>
    <w:rsid w:val="000012D2"/>
    <w:rsid w:val="00005D17"/>
    <w:rsid w:val="00006C2D"/>
    <w:rsid w:val="00007022"/>
    <w:rsid w:val="000100D1"/>
    <w:rsid w:val="0001080E"/>
    <w:rsid w:val="00010EE3"/>
    <w:rsid w:val="00012374"/>
    <w:rsid w:val="0001339D"/>
    <w:rsid w:val="0001454C"/>
    <w:rsid w:val="0001538E"/>
    <w:rsid w:val="00017D6A"/>
    <w:rsid w:val="000207E5"/>
    <w:rsid w:val="00020C69"/>
    <w:rsid w:val="00022B2A"/>
    <w:rsid w:val="00022F00"/>
    <w:rsid w:val="00023323"/>
    <w:rsid w:val="00027484"/>
    <w:rsid w:val="00027BF5"/>
    <w:rsid w:val="00030CF6"/>
    <w:rsid w:val="000327A5"/>
    <w:rsid w:val="00033482"/>
    <w:rsid w:val="000336F9"/>
    <w:rsid w:val="00033B12"/>
    <w:rsid w:val="00033EC8"/>
    <w:rsid w:val="00036054"/>
    <w:rsid w:val="00037C3C"/>
    <w:rsid w:val="00041382"/>
    <w:rsid w:val="00042073"/>
    <w:rsid w:val="0004225F"/>
    <w:rsid w:val="00042884"/>
    <w:rsid w:val="00042EA5"/>
    <w:rsid w:val="0004649B"/>
    <w:rsid w:val="00046944"/>
    <w:rsid w:val="0005169A"/>
    <w:rsid w:val="0005231C"/>
    <w:rsid w:val="00052985"/>
    <w:rsid w:val="00053CF6"/>
    <w:rsid w:val="00056637"/>
    <w:rsid w:val="00056A8B"/>
    <w:rsid w:val="00060263"/>
    <w:rsid w:val="000630AE"/>
    <w:rsid w:val="0006598C"/>
    <w:rsid w:val="00072FE0"/>
    <w:rsid w:val="0007410A"/>
    <w:rsid w:val="00074419"/>
    <w:rsid w:val="0007475E"/>
    <w:rsid w:val="000757DB"/>
    <w:rsid w:val="000758FE"/>
    <w:rsid w:val="00076388"/>
    <w:rsid w:val="000853EB"/>
    <w:rsid w:val="00085470"/>
    <w:rsid w:val="000855FB"/>
    <w:rsid w:val="00086581"/>
    <w:rsid w:val="0009008B"/>
    <w:rsid w:val="000910F4"/>
    <w:rsid w:val="0009356A"/>
    <w:rsid w:val="000968BE"/>
    <w:rsid w:val="00096E3D"/>
    <w:rsid w:val="0009794E"/>
    <w:rsid w:val="000A39AA"/>
    <w:rsid w:val="000A3A74"/>
    <w:rsid w:val="000A4E3F"/>
    <w:rsid w:val="000A7AC8"/>
    <w:rsid w:val="000B2361"/>
    <w:rsid w:val="000B2ABE"/>
    <w:rsid w:val="000C5A79"/>
    <w:rsid w:val="000C6D21"/>
    <w:rsid w:val="000C77D7"/>
    <w:rsid w:val="000D0DCD"/>
    <w:rsid w:val="000D2214"/>
    <w:rsid w:val="000D4217"/>
    <w:rsid w:val="000D6A8D"/>
    <w:rsid w:val="000E705F"/>
    <w:rsid w:val="000E72BE"/>
    <w:rsid w:val="000F0298"/>
    <w:rsid w:val="000F27DE"/>
    <w:rsid w:val="000F332D"/>
    <w:rsid w:val="000F5E5B"/>
    <w:rsid w:val="000F6288"/>
    <w:rsid w:val="000F734D"/>
    <w:rsid w:val="00101DA5"/>
    <w:rsid w:val="00104C7E"/>
    <w:rsid w:val="00105C0C"/>
    <w:rsid w:val="001067F2"/>
    <w:rsid w:val="00114B15"/>
    <w:rsid w:val="0012290E"/>
    <w:rsid w:val="00124218"/>
    <w:rsid w:val="00125032"/>
    <w:rsid w:val="00125D6C"/>
    <w:rsid w:val="0012665D"/>
    <w:rsid w:val="001309AA"/>
    <w:rsid w:val="0013174B"/>
    <w:rsid w:val="00131769"/>
    <w:rsid w:val="00133964"/>
    <w:rsid w:val="00133E15"/>
    <w:rsid w:val="00135085"/>
    <w:rsid w:val="00135361"/>
    <w:rsid w:val="001413F8"/>
    <w:rsid w:val="00141FB4"/>
    <w:rsid w:val="00143E3B"/>
    <w:rsid w:val="001444F7"/>
    <w:rsid w:val="001452A9"/>
    <w:rsid w:val="001508CB"/>
    <w:rsid w:val="00150A06"/>
    <w:rsid w:val="00151CE3"/>
    <w:rsid w:val="0015264F"/>
    <w:rsid w:val="001529C6"/>
    <w:rsid w:val="0015307D"/>
    <w:rsid w:val="001537E3"/>
    <w:rsid w:val="001553D9"/>
    <w:rsid w:val="001557AB"/>
    <w:rsid w:val="001601EA"/>
    <w:rsid w:val="00161822"/>
    <w:rsid w:val="001649E2"/>
    <w:rsid w:val="00164CD0"/>
    <w:rsid w:val="00166B65"/>
    <w:rsid w:val="001705A5"/>
    <w:rsid w:val="0017085B"/>
    <w:rsid w:val="00171732"/>
    <w:rsid w:val="00175C67"/>
    <w:rsid w:val="001769CB"/>
    <w:rsid w:val="00177309"/>
    <w:rsid w:val="001807ED"/>
    <w:rsid w:val="001809F1"/>
    <w:rsid w:val="0018462E"/>
    <w:rsid w:val="001847E7"/>
    <w:rsid w:val="00184B9C"/>
    <w:rsid w:val="00185B9F"/>
    <w:rsid w:val="0018745C"/>
    <w:rsid w:val="001919C7"/>
    <w:rsid w:val="00192D7C"/>
    <w:rsid w:val="00193205"/>
    <w:rsid w:val="001956F9"/>
    <w:rsid w:val="001968F6"/>
    <w:rsid w:val="0019695F"/>
    <w:rsid w:val="001A07CA"/>
    <w:rsid w:val="001A0915"/>
    <w:rsid w:val="001A4D12"/>
    <w:rsid w:val="001A7062"/>
    <w:rsid w:val="001B1360"/>
    <w:rsid w:val="001B2914"/>
    <w:rsid w:val="001B43ED"/>
    <w:rsid w:val="001B4E8F"/>
    <w:rsid w:val="001B701A"/>
    <w:rsid w:val="001C197C"/>
    <w:rsid w:val="001C197D"/>
    <w:rsid w:val="001C4160"/>
    <w:rsid w:val="001C4498"/>
    <w:rsid w:val="001C46F2"/>
    <w:rsid w:val="001C4B53"/>
    <w:rsid w:val="001C6137"/>
    <w:rsid w:val="001D08DF"/>
    <w:rsid w:val="001D172C"/>
    <w:rsid w:val="001D2354"/>
    <w:rsid w:val="001D36D6"/>
    <w:rsid w:val="001D55F1"/>
    <w:rsid w:val="001D577A"/>
    <w:rsid w:val="001D7B44"/>
    <w:rsid w:val="001E1D55"/>
    <w:rsid w:val="001E2F0C"/>
    <w:rsid w:val="001E41E1"/>
    <w:rsid w:val="001E5DB3"/>
    <w:rsid w:val="001E70EA"/>
    <w:rsid w:val="001F12E9"/>
    <w:rsid w:val="001F47B4"/>
    <w:rsid w:val="001F58D1"/>
    <w:rsid w:val="001F7516"/>
    <w:rsid w:val="001F7C7D"/>
    <w:rsid w:val="001F7ECD"/>
    <w:rsid w:val="0021053F"/>
    <w:rsid w:val="002120E8"/>
    <w:rsid w:val="00213048"/>
    <w:rsid w:val="00216E61"/>
    <w:rsid w:val="00221716"/>
    <w:rsid w:val="002219E0"/>
    <w:rsid w:val="00221BCF"/>
    <w:rsid w:val="00224478"/>
    <w:rsid w:val="002259B9"/>
    <w:rsid w:val="00230B0B"/>
    <w:rsid w:val="00230FA2"/>
    <w:rsid w:val="00232018"/>
    <w:rsid w:val="00236187"/>
    <w:rsid w:val="002409D6"/>
    <w:rsid w:val="00240D2F"/>
    <w:rsid w:val="00244217"/>
    <w:rsid w:val="00244971"/>
    <w:rsid w:val="00246F35"/>
    <w:rsid w:val="002516AC"/>
    <w:rsid w:val="00253600"/>
    <w:rsid w:val="00253AF2"/>
    <w:rsid w:val="00254CA8"/>
    <w:rsid w:val="00262974"/>
    <w:rsid w:val="00263543"/>
    <w:rsid w:val="002660E1"/>
    <w:rsid w:val="00266CFB"/>
    <w:rsid w:val="00271F02"/>
    <w:rsid w:val="00273C1A"/>
    <w:rsid w:val="00274490"/>
    <w:rsid w:val="00274FC1"/>
    <w:rsid w:val="0027693C"/>
    <w:rsid w:val="00282300"/>
    <w:rsid w:val="00282446"/>
    <w:rsid w:val="002829D9"/>
    <w:rsid w:val="00283BDD"/>
    <w:rsid w:val="00284C3C"/>
    <w:rsid w:val="0028539C"/>
    <w:rsid w:val="00290FC2"/>
    <w:rsid w:val="00291CE3"/>
    <w:rsid w:val="00292B42"/>
    <w:rsid w:val="002934CA"/>
    <w:rsid w:val="002942FB"/>
    <w:rsid w:val="0029502F"/>
    <w:rsid w:val="00296B5B"/>
    <w:rsid w:val="002A0FAB"/>
    <w:rsid w:val="002A6AE7"/>
    <w:rsid w:val="002A7557"/>
    <w:rsid w:val="002B17B9"/>
    <w:rsid w:val="002B308A"/>
    <w:rsid w:val="002B3F96"/>
    <w:rsid w:val="002B4A53"/>
    <w:rsid w:val="002B6457"/>
    <w:rsid w:val="002B679C"/>
    <w:rsid w:val="002B7612"/>
    <w:rsid w:val="002C137F"/>
    <w:rsid w:val="002C32C2"/>
    <w:rsid w:val="002C3ABD"/>
    <w:rsid w:val="002C57BA"/>
    <w:rsid w:val="002C596C"/>
    <w:rsid w:val="002D3C66"/>
    <w:rsid w:val="002D63A0"/>
    <w:rsid w:val="002D6B1B"/>
    <w:rsid w:val="002E12BE"/>
    <w:rsid w:val="002E12E8"/>
    <w:rsid w:val="002E1C49"/>
    <w:rsid w:val="002E23C8"/>
    <w:rsid w:val="002E4FE7"/>
    <w:rsid w:val="002E6029"/>
    <w:rsid w:val="002E7467"/>
    <w:rsid w:val="002F26A5"/>
    <w:rsid w:val="002F2F95"/>
    <w:rsid w:val="002F6517"/>
    <w:rsid w:val="00301C28"/>
    <w:rsid w:val="0030372B"/>
    <w:rsid w:val="0030534B"/>
    <w:rsid w:val="003058F7"/>
    <w:rsid w:val="00305B1B"/>
    <w:rsid w:val="00306845"/>
    <w:rsid w:val="003108A0"/>
    <w:rsid w:val="0031128D"/>
    <w:rsid w:val="00312FFC"/>
    <w:rsid w:val="00313C52"/>
    <w:rsid w:val="003142A9"/>
    <w:rsid w:val="00316F3D"/>
    <w:rsid w:val="00320176"/>
    <w:rsid w:val="003218D7"/>
    <w:rsid w:val="00323F01"/>
    <w:rsid w:val="0032470B"/>
    <w:rsid w:val="003251F8"/>
    <w:rsid w:val="0032560C"/>
    <w:rsid w:val="003258F4"/>
    <w:rsid w:val="00325F76"/>
    <w:rsid w:val="0033168B"/>
    <w:rsid w:val="0033464B"/>
    <w:rsid w:val="003357B5"/>
    <w:rsid w:val="0033584A"/>
    <w:rsid w:val="003368C4"/>
    <w:rsid w:val="00337B6D"/>
    <w:rsid w:val="00337F62"/>
    <w:rsid w:val="00341D8D"/>
    <w:rsid w:val="0034362B"/>
    <w:rsid w:val="0034431D"/>
    <w:rsid w:val="00344DC2"/>
    <w:rsid w:val="00345076"/>
    <w:rsid w:val="0034507C"/>
    <w:rsid w:val="00346867"/>
    <w:rsid w:val="0034751E"/>
    <w:rsid w:val="0035140E"/>
    <w:rsid w:val="003516CA"/>
    <w:rsid w:val="00351E2B"/>
    <w:rsid w:val="00352228"/>
    <w:rsid w:val="00353018"/>
    <w:rsid w:val="00354423"/>
    <w:rsid w:val="00355778"/>
    <w:rsid w:val="00355D7C"/>
    <w:rsid w:val="003560FB"/>
    <w:rsid w:val="00357B5A"/>
    <w:rsid w:val="00357C8A"/>
    <w:rsid w:val="003602D5"/>
    <w:rsid w:val="003615E1"/>
    <w:rsid w:val="00361D9B"/>
    <w:rsid w:val="00364691"/>
    <w:rsid w:val="003667C7"/>
    <w:rsid w:val="003670AC"/>
    <w:rsid w:val="00371894"/>
    <w:rsid w:val="00373AA0"/>
    <w:rsid w:val="0037445F"/>
    <w:rsid w:val="003750FA"/>
    <w:rsid w:val="00375C6B"/>
    <w:rsid w:val="00375DD4"/>
    <w:rsid w:val="003761FB"/>
    <w:rsid w:val="003766CF"/>
    <w:rsid w:val="00377C8B"/>
    <w:rsid w:val="003831F0"/>
    <w:rsid w:val="00384C48"/>
    <w:rsid w:val="00385045"/>
    <w:rsid w:val="00385782"/>
    <w:rsid w:val="003867C1"/>
    <w:rsid w:val="003903C9"/>
    <w:rsid w:val="003909C3"/>
    <w:rsid w:val="00390A88"/>
    <w:rsid w:val="00390F7A"/>
    <w:rsid w:val="0039179E"/>
    <w:rsid w:val="003922C1"/>
    <w:rsid w:val="003923A1"/>
    <w:rsid w:val="003923EA"/>
    <w:rsid w:val="00392DED"/>
    <w:rsid w:val="00393953"/>
    <w:rsid w:val="00394BB2"/>
    <w:rsid w:val="0039519C"/>
    <w:rsid w:val="0039526B"/>
    <w:rsid w:val="003963F0"/>
    <w:rsid w:val="00397251"/>
    <w:rsid w:val="00397D5B"/>
    <w:rsid w:val="003A05AF"/>
    <w:rsid w:val="003A0D10"/>
    <w:rsid w:val="003A2E45"/>
    <w:rsid w:val="003A7536"/>
    <w:rsid w:val="003B130B"/>
    <w:rsid w:val="003B2A5F"/>
    <w:rsid w:val="003B3729"/>
    <w:rsid w:val="003B7C42"/>
    <w:rsid w:val="003C2553"/>
    <w:rsid w:val="003C4749"/>
    <w:rsid w:val="003C5B1B"/>
    <w:rsid w:val="003D2C4C"/>
    <w:rsid w:val="003D32A9"/>
    <w:rsid w:val="003D737B"/>
    <w:rsid w:val="003E257B"/>
    <w:rsid w:val="003E2AC7"/>
    <w:rsid w:val="003E44CB"/>
    <w:rsid w:val="003E484E"/>
    <w:rsid w:val="003E6D71"/>
    <w:rsid w:val="003E7624"/>
    <w:rsid w:val="003F02A6"/>
    <w:rsid w:val="003F0EEE"/>
    <w:rsid w:val="003F1140"/>
    <w:rsid w:val="003F115F"/>
    <w:rsid w:val="003F11B5"/>
    <w:rsid w:val="003F4C63"/>
    <w:rsid w:val="003F6657"/>
    <w:rsid w:val="003F68C3"/>
    <w:rsid w:val="00400CDA"/>
    <w:rsid w:val="00402316"/>
    <w:rsid w:val="004028D5"/>
    <w:rsid w:val="00403E19"/>
    <w:rsid w:val="00405146"/>
    <w:rsid w:val="00407743"/>
    <w:rsid w:val="004102E1"/>
    <w:rsid w:val="004105E8"/>
    <w:rsid w:val="00412064"/>
    <w:rsid w:val="00412C5A"/>
    <w:rsid w:val="00417D87"/>
    <w:rsid w:val="00421506"/>
    <w:rsid w:val="00423680"/>
    <w:rsid w:val="00425689"/>
    <w:rsid w:val="0042730F"/>
    <w:rsid w:val="004319F7"/>
    <w:rsid w:val="004379AE"/>
    <w:rsid w:val="00441BFC"/>
    <w:rsid w:val="00443628"/>
    <w:rsid w:val="004444D7"/>
    <w:rsid w:val="0045225E"/>
    <w:rsid w:val="00452B7A"/>
    <w:rsid w:val="00461E3C"/>
    <w:rsid w:val="004642A1"/>
    <w:rsid w:val="004643B7"/>
    <w:rsid w:val="00464B5C"/>
    <w:rsid w:val="00464F60"/>
    <w:rsid w:val="00465A80"/>
    <w:rsid w:val="00465CB6"/>
    <w:rsid w:val="0046647D"/>
    <w:rsid w:val="0046693F"/>
    <w:rsid w:val="004678D8"/>
    <w:rsid w:val="00470233"/>
    <w:rsid w:val="00470F43"/>
    <w:rsid w:val="00471582"/>
    <w:rsid w:val="004736FF"/>
    <w:rsid w:val="00473843"/>
    <w:rsid w:val="00476F41"/>
    <w:rsid w:val="00477435"/>
    <w:rsid w:val="004779C2"/>
    <w:rsid w:val="0048062D"/>
    <w:rsid w:val="00482608"/>
    <w:rsid w:val="004839CD"/>
    <w:rsid w:val="00483F8D"/>
    <w:rsid w:val="00484175"/>
    <w:rsid w:val="0048757D"/>
    <w:rsid w:val="004904A2"/>
    <w:rsid w:val="0049060D"/>
    <w:rsid w:val="00495215"/>
    <w:rsid w:val="00495903"/>
    <w:rsid w:val="00495CE2"/>
    <w:rsid w:val="00496D76"/>
    <w:rsid w:val="004A3330"/>
    <w:rsid w:val="004A57D3"/>
    <w:rsid w:val="004A6049"/>
    <w:rsid w:val="004A6369"/>
    <w:rsid w:val="004B1F41"/>
    <w:rsid w:val="004B280D"/>
    <w:rsid w:val="004B5201"/>
    <w:rsid w:val="004B556F"/>
    <w:rsid w:val="004B59DB"/>
    <w:rsid w:val="004B7FA3"/>
    <w:rsid w:val="004C3E2B"/>
    <w:rsid w:val="004C4265"/>
    <w:rsid w:val="004C6C62"/>
    <w:rsid w:val="004D1154"/>
    <w:rsid w:val="004D31DB"/>
    <w:rsid w:val="004D5A83"/>
    <w:rsid w:val="004D673F"/>
    <w:rsid w:val="004E10F6"/>
    <w:rsid w:val="004E3E2B"/>
    <w:rsid w:val="004E401A"/>
    <w:rsid w:val="004E458D"/>
    <w:rsid w:val="004E5AFB"/>
    <w:rsid w:val="004E6644"/>
    <w:rsid w:val="004F3379"/>
    <w:rsid w:val="004F44AF"/>
    <w:rsid w:val="004F4A49"/>
    <w:rsid w:val="004F54B3"/>
    <w:rsid w:val="004F7099"/>
    <w:rsid w:val="004F74D4"/>
    <w:rsid w:val="005006CD"/>
    <w:rsid w:val="005006D1"/>
    <w:rsid w:val="00502D34"/>
    <w:rsid w:val="0050371C"/>
    <w:rsid w:val="00503F62"/>
    <w:rsid w:val="005065E0"/>
    <w:rsid w:val="005117CE"/>
    <w:rsid w:val="0051370B"/>
    <w:rsid w:val="00514631"/>
    <w:rsid w:val="0051630C"/>
    <w:rsid w:val="005166E7"/>
    <w:rsid w:val="00517630"/>
    <w:rsid w:val="005233F7"/>
    <w:rsid w:val="00523438"/>
    <w:rsid w:val="005241CD"/>
    <w:rsid w:val="00525BC6"/>
    <w:rsid w:val="005269B2"/>
    <w:rsid w:val="0052757A"/>
    <w:rsid w:val="00532A0D"/>
    <w:rsid w:val="0053389A"/>
    <w:rsid w:val="005348D3"/>
    <w:rsid w:val="00535FD0"/>
    <w:rsid w:val="00541898"/>
    <w:rsid w:val="00544FF6"/>
    <w:rsid w:val="0054564A"/>
    <w:rsid w:val="00545A82"/>
    <w:rsid w:val="00547516"/>
    <w:rsid w:val="00550A2B"/>
    <w:rsid w:val="00550A3E"/>
    <w:rsid w:val="00552BDE"/>
    <w:rsid w:val="00554B69"/>
    <w:rsid w:val="005601D1"/>
    <w:rsid w:val="00560C59"/>
    <w:rsid w:val="0056235E"/>
    <w:rsid w:val="00563DBA"/>
    <w:rsid w:val="00567901"/>
    <w:rsid w:val="00567F7C"/>
    <w:rsid w:val="005707FB"/>
    <w:rsid w:val="005716B0"/>
    <w:rsid w:val="005731E1"/>
    <w:rsid w:val="00574596"/>
    <w:rsid w:val="0057467A"/>
    <w:rsid w:val="00574C4A"/>
    <w:rsid w:val="005753B2"/>
    <w:rsid w:val="00575706"/>
    <w:rsid w:val="00577E60"/>
    <w:rsid w:val="00580333"/>
    <w:rsid w:val="00580341"/>
    <w:rsid w:val="00580F52"/>
    <w:rsid w:val="0058312D"/>
    <w:rsid w:val="005835FD"/>
    <w:rsid w:val="0058392D"/>
    <w:rsid w:val="00583B16"/>
    <w:rsid w:val="005866DC"/>
    <w:rsid w:val="0059304B"/>
    <w:rsid w:val="005931FA"/>
    <w:rsid w:val="00596D5B"/>
    <w:rsid w:val="005A14B9"/>
    <w:rsid w:val="005A17D1"/>
    <w:rsid w:val="005A382E"/>
    <w:rsid w:val="005A4AC8"/>
    <w:rsid w:val="005B1858"/>
    <w:rsid w:val="005B219D"/>
    <w:rsid w:val="005B23E3"/>
    <w:rsid w:val="005B3509"/>
    <w:rsid w:val="005B378C"/>
    <w:rsid w:val="005B5EF7"/>
    <w:rsid w:val="005C1D16"/>
    <w:rsid w:val="005C3139"/>
    <w:rsid w:val="005C4B1B"/>
    <w:rsid w:val="005C61A4"/>
    <w:rsid w:val="005D03B7"/>
    <w:rsid w:val="005D1BA9"/>
    <w:rsid w:val="005D1BEA"/>
    <w:rsid w:val="005D2F53"/>
    <w:rsid w:val="005D468F"/>
    <w:rsid w:val="005D6903"/>
    <w:rsid w:val="005D6B61"/>
    <w:rsid w:val="005E07DB"/>
    <w:rsid w:val="005E279E"/>
    <w:rsid w:val="005E47B7"/>
    <w:rsid w:val="005F1470"/>
    <w:rsid w:val="005F3242"/>
    <w:rsid w:val="005F6AA9"/>
    <w:rsid w:val="005F7596"/>
    <w:rsid w:val="0060102F"/>
    <w:rsid w:val="006016DE"/>
    <w:rsid w:val="00601F8C"/>
    <w:rsid w:val="0060334C"/>
    <w:rsid w:val="00605CB7"/>
    <w:rsid w:val="0061040A"/>
    <w:rsid w:val="00611322"/>
    <w:rsid w:val="00612B2F"/>
    <w:rsid w:val="0061487D"/>
    <w:rsid w:val="0061545C"/>
    <w:rsid w:val="00616FEB"/>
    <w:rsid w:val="00621360"/>
    <w:rsid w:val="0062312C"/>
    <w:rsid w:val="0062467E"/>
    <w:rsid w:val="006258E6"/>
    <w:rsid w:val="00627F6A"/>
    <w:rsid w:val="00630BEF"/>
    <w:rsid w:val="006332D7"/>
    <w:rsid w:val="006340F0"/>
    <w:rsid w:val="00634BC8"/>
    <w:rsid w:val="006428F9"/>
    <w:rsid w:val="00642923"/>
    <w:rsid w:val="00643503"/>
    <w:rsid w:val="006447B9"/>
    <w:rsid w:val="00645D37"/>
    <w:rsid w:val="00647304"/>
    <w:rsid w:val="00647E2F"/>
    <w:rsid w:val="00652705"/>
    <w:rsid w:val="00652F41"/>
    <w:rsid w:val="00653994"/>
    <w:rsid w:val="00653B76"/>
    <w:rsid w:val="00655887"/>
    <w:rsid w:val="00656263"/>
    <w:rsid w:val="00661E0F"/>
    <w:rsid w:val="006628B6"/>
    <w:rsid w:val="006643BD"/>
    <w:rsid w:val="00664B0E"/>
    <w:rsid w:val="0066583B"/>
    <w:rsid w:val="00666969"/>
    <w:rsid w:val="00670528"/>
    <w:rsid w:val="00671647"/>
    <w:rsid w:val="00671BFD"/>
    <w:rsid w:val="0067358A"/>
    <w:rsid w:val="006738A3"/>
    <w:rsid w:val="0067401C"/>
    <w:rsid w:val="00675211"/>
    <w:rsid w:val="00676385"/>
    <w:rsid w:val="00677D9C"/>
    <w:rsid w:val="006801A2"/>
    <w:rsid w:val="00680595"/>
    <w:rsid w:val="006865E8"/>
    <w:rsid w:val="00687285"/>
    <w:rsid w:val="00692543"/>
    <w:rsid w:val="0069334A"/>
    <w:rsid w:val="006A2E54"/>
    <w:rsid w:val="006A3510"/>
    <w:rsid w:val="006A41F9"/>
    <w:rsid w:val="006A4620"/>
    <w:rsid w:val="006A54B5"/>
    <w:rsid w:val="006A679E"/>
    <w:rsid w:val="006A6D68"/>
    <w:rsid w:val="006A7B00"/>
    <w:rsid w:val="006B1A18"/>
    <w:rsid w:val="006B1DA1"/>
    <w:rsid w:val="006C0F62"/>
    <w:rsid w:val="006C138F"/>
    <w:rsid w:val="006C15C2"/>
    <w:rsid w:val="006C1905"/>
    <w:rsid w:val="006C6473"/>
    <w:rsid w:val="006C73E4"/>
    <w:rsid w:val="006D0C04"/>
    <w:rsid w:val="006D126D"/>
    <w:rsid w:val="006D151F"/>
    <w:rsid w:val="006D28F5"/>
    <w:rsid w:val="006D544C"/>
    <w:rsid w:val="006D6878"/>
    <w:rsid w:val="006D7286"/>
    <w:rsid w:val="006D7297"/>
    <w:rsid w:val="006E06E5"/>
    <w:rsid w:val="006E079D"/>
    <w:rsid w:val="006E23EE"/>
    <w:rsid w:val="006E6AF2"/>
    <w:rsid w:val="006E7602"/>
    <w:rsid w:val="006E7B75"/>
    <w:rsid w:val="006F35AA"/>
    <w:rsid w:val="006F61AC"/>
    <w:rsid w:val="006F67DF"/>
    <w:rsid w:val="00700C6F"/>
    <w:rsid w:val="00701555"/>
    <w:rsid w:val="00701C14"/>
    <w:rsid w:val="00704725"/>
    <w:rsid w:val="00704946"/>
    <w:rsid w:val="00706509"/>
    <w:rsid w:val="00706B29"/>
    <w:rsid w:val="00707789"/>
    <w:rsid w:val="0071161D"/>
    <w:rsid w:val="0071179B"/>
    <w:rsid w:val="00711C98"/>
    <w:rsid w:val="00713459"/>
    <w:rsid w:val="00714B4B"/>
    <w:rsid w:val="00715F40"/>
    <w:rsid w:val="007161E2"/>
    <w:rsid w:val="007171DE"/>
    <w:rsid w:val="00717B5D"/>
    <w:rsid w:val="00723CBB"/>
    <w:rsid w:val="00727ED3"/>
    <w:rsid w:val="00730820"/>
    <w:rsid w:val="0073146C"/>
    <w:rsid w:val="00732131"/>
    <w:rsid w:val="00733748"/>
    <w:rsid w:val="00735DBE"/>
    <w:rsid w:val="00736A01"/>
    <w:rsid w:val="00740FE9"/>
    <w:rsid w:val="00743DCA"/>
    <w:rsid w:val="00744BB7"/>
    <w:rsid w:val="00745A32"/>
    <w:rsid w:val="00745D7E"/>
    <w:rsid w:val="0074780C"/>
    <w:rsid w:val="00747F1A"/>
    <w:rsid w:val="00750385"/>
    <w:rsid w:val="007515FB"/>
    <w:rsid w:val="007516E8"/>
    <w:rsid w:val="00751A27"/>
    <w:rsid w:val="00752545"/>
    <w:rsid w:val="00754D62"/>
    <w:rsid w:val="007564E5"/>
    <w:rsid w:val="00756C05"/>
    <w:rsid w:val="00757D02"/>
    <w:rsid w:val="00762FB7"/>
    <w:rsid w:val="007633FE"/>
    <w:rsid w:val="007655CA"/>
    <w:rsid w:val="007702B8"/>
    <w:rsid w:val="00771F6C"/>
    <w:rsid w:val="0077267D"/>
    <w:rsid w:val="00773B62"/>
    <w:rsid w:val="00777372"/>
    <w:rsid w:val="007817A5"/>
    <w:rsid w:val="0078306F"/>
    <w:rsid w:val="00783356"/>
    <w:rsid w:val="00783EEC"/>
    <w:rsid w:val="007843B0"/>
    <w:rsid w:val="00784DFB"/>
    <w:rsid w:val="0078634F"/>
    <w:rsid w:val="00791C4E"/>
    <w:rsid w:val="00792F10"/>
    <w:rsid w:val="007972EC"/>
    <w:rsid w:val="007A1EEE"/>
    <w:rsid w:val="007A2732"/>
    <w:rsid w:val="007A3B03"/>
    <w:rsid w:val="007A46DD"/>
    <w:rsid w:val="007A478F"/>
    <w:rsid w:val="007A547D"/>
    <w:rsid w:val="007A5A66"/>
    <w:rsid w:val="007A68FD"/>
    <w:rsid w:val="007B2348"/>
    <w:rsid w:val="007B599C"/>
    <w:rsid w:val="007B5C7B"/>
    <w:rsid w:val="007B619D"/>
    <w:rsid w:val="007B6BC6"/>
    <w:rsid w:val="007B747E"/>
    <w:rsid w:val="007C15BC"/>
    <w:rsid w:val="007C2148"/>
    <w:rsid w:val="007C3257"/>
    <w:rsid w:val="007C3316"/>
    <w:rsid w:val="007C55E5"/>
    <w:rsid w:val="007C5EAF"/>
    <w:rsid w:val="007D16CF"/>
    <w:rsid w:val="007D1AA1"/>
    <w:rsid w:val="007D2C39"/>
    <w:rsid w:val="007D2D66"/>
    <w:rsid w:val="007E0D05"/>
    <w:rsid w:val="007E2B00"/>
    <w:rsid w:val="007E3537"/>
    <w:rsid w:val="007E48AF"/>
    <w:rsid w:val="007E5D1B"/>
    <w:rsid w:val="007E5D51"/>
    <w:rsid w:val="007E69FF"/>
    <w:rsid w:val="007E6F70"/>
    <w:rsid w:val="007F28E3"/>
    <w:rsid w:val="007F2923"/>
    <w:rsid w:val="007F6066"/>
    <w:rsid w:val="007F7AE2"/>
    <w:rsid w:val="00804BED"/>
    <w:rsid w:val="008064DE"/>
    <w:rsid w:val="00806B44"/>
    <w:rsid w:val="00807CDC"/>
    <w:rsid w:val="0081010A"/>
    <w:rsid w:val="0081154C"/>
    <w:rsid w:val="00812A3A"/>
    <w:rsid w:val="008136E9"/>
    <w:rsid w:val="008207B2"/>
    <w:rsid w:val="00820C1A"/>
    <w:rsid w:val="00820CC0"/>
    <w:rsid w:val="00821387"/>
    <w:rsid w:val="008278BA"/>
    <w:rsid w:val="008305A6"/>
    <w:rsid w:val="00832F54"/>
    <w:rsid w:val="0083435C"/>
    <w:rsid w:val="00834369"/>
    <w:rsid w:val="0083611C"/>
    <w:rsid w:val="00837587"/>
    <w:rsid w:val="008406B3"/>
    <w:rsid w:val="0084267E"/>
    <w:rsid w:val="00842A79"/>
    <w:rsid w:val="008456F3"/>
    <w:rsid w:val="0084592A"/>
    <w:rsid w:val="0084607F"/>
    <w:rsid w:val="008471AA"/>
    <w:rsid w:val="00847A48"/>
    <w:rsid w:val="008529CC"/>
    <w:rsid w:val="00853650"/>
    <w:rsid w:val="00853B9E"/>
    <w:rsid w:val="00853C91"/>
    <w:rsid w:val="008540F3"/>
    <w:rsid w:val="00854D54"/>
    <w:rsid w:val="00855CDB"/>
    <w:rsid w:val="00855ECB"/>
    <w:rsid w:val="00860496"/>
    <w:rsid w:val="0086074B"/>
    <w:rsid w:val="00863659"/>
    <w:rsid w:val="0086630D"/>
    <w:rsid w:val="00870082"/>
    <w:rsid w:val="00871B50"/>
    <w:rsid w:val="00874B79"/>
    <w:rsid w:val="00876E3A"/>
    <w:rsid w:val="00882257"/>
    <w:rsid w:val="00882A14"/>
    <w:rsid w:val="00883512"/>
    <w:rsid w:val="00885AE1"/>
    <w:rsid w:val="00886898"/>
    <w:rsid w:val="00887C70"/>
    <w:rsid w:val="00890C50"/>
    <w:rsid w:val="00892052"/>
    <w:rsid w:val="00894D7C"/>
    <w:rsid w:val="00895D83"/>
    <w:rsid w:val="00895EAE"/>
    <w:rsid w:val="00896253"/>
    <w:rsid w:val="008963AA"/>
    <w:rsid w:val="008A0DF6"/>
    <w:rsid w:val="008A15C2"/>
    <w:rsid w:val="008A19E5"/>
    <w:rsid w:val="008A5487"/>
    <w:rsid w:val="008A6953"/>
    <w:rsid w:val="008B0169"/>
    <w:rsid w:val="008B0F21"/>
    <w:rsid w:val="008B0FEF"/>
    <w:rsid w:val="008B5718"/>
    <w:rsid w:val="008B6545"/>
    <w:rsid w:val="008C1BFA"/>
    <w:rsid w:val="008C2047"/>
    <w:rsid w:val="008C223F"/>
    <w:rsid w:val="008D3373"/>
    <w:rsid w:val="008D58B9"/>
    <w:rsid w:val="008D5CB7"/>
    <w:rsid w:val="008D6866"/>
    <w:rsid w:val="008D7DAD"/>
    <w:rsid w:val="008E05E7"/>
    <w:rsid w:val="008E2AE6"/>
    <w:rsid w:val="008E6F7C"/>
    <w:rsid w:val="008E76C0"/>
    <w:rsid w:val="008F7C65"/>
    <w:rsid w:val="00902A1A"/>
    <w:rsid w:val="00903F2B"/>
    <w:rsid w:val="00907207"/>
    <w:rsid w:val="0090792D"/>
    <w:rsid w:val="00911E33"/>
    <w:rsid w:val="00911FEE"/>
    <w:rsid w:val="00913137"/>
    <w:rsid w:val="00921084"/>
    <w:rsid w:val="009215AE"/>
    <w:rsid w:val="009238B1"/>
    <w:rsid w:val="009240F9"/>
    <w:rsid w:val="009254B6"/>
    <w:rsid w:val="009258F2"/>
    <w:rsid w:val="00926408"/>
    <w:rsid w:val="00927E41"/>
    <w:rsid w:val="0093158E"/>
    <w:rsid w:val="009335EC"/>
    <w:rsid w:val="009345DA"/>
    <w:rsid w:val="009346A0"/>
    <w:rsid w:val="00934B26"/>
    <w:rsid w:val="00936C93"/>
    <w:rsid w:val="0094094A"/>
    <w:rsid w:val="00942467"/>
    <w:rsid w:val="00945832"/>
    <w:rsid w:val="00945E64"/>
    <w:rsid w:val="009468BD"/>
    <w:rsid w:val="00946CA6"/>
    <w:rsid w:val="00950B74"/>
    <w:rsid w:val="00951F49"/>
    <w:rsid w:val="00956EEB"/>
    <w:rsid w:val="0095716C"/>
    <w:rsid w:val="009600B2"/>
    <w:rsid w:val="009614D3"/>
    <w:rsid w:val="00962D00"/>
    <w:rsid w:val="00962E2A"/>
    <w:rsid w:val="00964F35"/>
    <w:rsid w:val="0096509F"/>
    <w:rsid w:val="00970AA3"/>
    <w:rsid w:val="00972C9A"/>
    <w:rsid w:val="00972F0F"/>
    <w:rsid w:val="009734A3"/>
    <w:rsid w:val="0097352E"/>
    <w:rsid w:val="00973745"/>
    <w:rsid w:val="0097666B"/>
    <w:rsid w:val="00977E8E"/>
    <w:rsid w:val="00984AD8"/>
    <w:rsid w:val="00985F44"/>
    <w:rsid w:val="009870BF"/>
    <w:rsid w:val="00991AE0"/>
    <w:rsid w:val="00993D2E"/>
    <w:rsid w:val="00994469"/>
    <w:rsid w:val="00994962"/>
    <w:rsid w:val="00996DE9"/>
    <w:rsid w:val="009971D1"/>
    <w:rsid w:val="009977C5"/>
    <w:rsid w:val="009A0522"/>
    <w:rsid w:val="009A1EB4"/>
    <w:rsid w:val="009A30DA"/>
    <w:rsid w:val="009A469D"/>
    <w:rsid w:val="009A4D3A"/>
    <w:rsid w:val="009A50CD"/>
    <w:rsid w:val="009B04FE"/>
    <w:rsid w:val="009B11C0"/>
    <w:rsid w:val="009B1F8D"/>
    <w:rsid w:val="009B2337"/>
    <w:rsid w:val="009B2645"/>
    <w:rsid w:val="009B4F7D"/>
    <w:rsid w:val="009C25BB"/>
    <w:rsid w:val="009C2892"/>
    <w:rsid w:val="009C721C"/>
    <w:rsid w:val="009D1F0F"/>
    <w:rsid w:val="009D4E8B"/>
    <w:rsid w:val="009D7440"/>
    <w:rsid w:val="009E1B95"/>
    <w:rsid w:val="009E49A5"/>
    <w:rsid w:val="009E5B19"/>
    <w:rsid w:val="009E60C8"/>
    <w:rsid w:val="009E61B8"/>
    <w:rsid w:val="009E6760"/>
    <w:rsid w:val="009F135A"/>
    <w:rsid w:val="009F3477"/>
    <w:rsid w:val="009F3D7D"/>
    <w:rsid w:val="009F71C1"/>
    <w:rsid w:val="00A0222D"/>
    <w:rsid w:val="00A02E2B"/>
    <w:rsid w:val="00A044AC"/>
    <w:rsid w:val="00A0597A"/>
    <w:rsid w:val="00A0760D"/>
    <w:rsid w:val="00A10150"/>
    <w:rsid w:val="00A143B3"/>
    <w:rsid w:val="00A1538C"/>
    <w:rsid w:val="00A15757"/>
    <w:rsid w:val="00A21654"/>
    <w:rsid w:val="00A226CB"/>
    <w:rsid w:val="00A2284D"/>
    <w:rsid w:val="00A22FB2"/>
    <w:rsid w:val="00A25EB1"/>
    <w:rsid w:val="00A2684F"/>
    <w:rsid w:val="00A3234E"/>
    <w:rsid w:val="00A32A95"/>
    <w:rsid w:val="00A35AEE"/>
    <w:rsid w:val="00A37A8B"/>
    <w:rsid w:val="00A4087C"/>
    <w:rsid w:val="00A40E22"/>
    <w:rsid w:val="00A4284F"/>
    <w:rsid w:val="00A5368F"/>
    <w:rsid w:val="00A549CE"/>
    <w:rsid w:val="00A574E7"/>
    <w:rsid w:val="00A619F8"/>
    <w:rsid w:val="00A627C9"/>
    <w:rsid w:val="00A64B79"/>
    <w:rsid w:val="00A65866"/>
    <w:rsid w:val="00A66D99"/>
    <w:rsid w:val="00A70371"/>
    <w:rsid w:val="00A70F83"/>
    <w:rsid w:val="00A713B2"/>
    <w:rsid w:val="00A71F8D"/>
    <w:rsid w:val="00A73F89"/>
    <w:rsid w:val="00A761F3"/>
    <w:rsid w:val="00A77020"/>
    <w:rsid w:val="00A77347"/>
    <w:rsid w:val="00A77DCD"/>
    <w:rsid w:val="00A8073C"/>
    <w:rsid w:val="00A80D30"/>
    <w:rsid w:val="00A81609"/>
    <w:rsid w:val="00A8339A"/>
    <w:rsid w:val="00A857BB"/>
    <w:rsid w:val="00A91B97"/>
    <w:rsid w:val="00A92F91"/>
    <w:rsid w:val="00A961B0"/>
    <w:rsid w:val="00A97630"/>
    <w:rsid w:val="00A97C36"/>
    <w:rsid w:val="00AA07B4"/>
    <w:rsid w:val="00AA098A"/>
    <w:rsid w:val="00AA264B"/>
    <w:rsid w:val="00AA6FB3"/>
    <w:rsid w:val="00AA767D"/>
    <w:rsid w:val="00AA7C60"/>
    <w:rsid w:val="00AB171B"/>
    <w:rsid w:val="00AB17D9"/>
    <w:rsid w:val="00AB2BDC"/>
    <w:rsid w:val="00AB445A"/>
    <w:rsid w:val="00AB710A"/>
    <w:rsid w:val="00AB788E"/>
    <w:rsid w:val="00AC09CB"/>
    <w:rsid w:val="00AC74B8"/>
    <w:rsid w:val="00AD42E4"/>
    <w:rsid w:val="00AD5F3A"/>
    <w:rsid w:val="00AD71D2"/>
    <w:rsid w:val="00AE166B"/>
    <w:rsid w:val="00AE299D"/>
    <w:rsid w:val="00AE45FF"/>
    <w:rsid w:val="00AF2A53"/>
    <w:rsid w:val="00AF2D2F"/>
    <w:rsid w:val="00AF443A"/>
    <w:rsid w:val="00AF5282"/>
    <w:rsid w:val="00AF53A5"/>
    <w:rsid w:val="00AF6833"/>
    <w:rsid w:val="00B00D07"/>
    <w:rsid w:val="00B10495"/>
    <w:rsid w:val="00B107C0"/>
    <w:rsid w:val="00B115A0"/>
    <w:rsid w:val="00B1416D"/>
    <w:rsid w:val="00B14C89"/>
    <w:rsid w:val="00B16016"/>
    <w:rsid w:val="00B17D73"/>
    <w:rsid w:val="00B17DA5"/>
    <w:rsid w:val="00B20504"/>
    <w:rsid w:val="00B20A82"/>
    <w:rsid w:val="00B2101D"/>
    <w:rsid w:val="00B22413"/>
    <w:rsid w:val="00B237ED"/>
    <w:rsid w:val="00B25B13"/>
    <w:rsid w:val="00B25CF1"/>
    <w:rsid w:val="00B265CF"/>
    <w:rsid w:val="00B2758F"/>
    <w:rsid w:val="00B30E53"/>
    <w:rsid w:val="00B31434"/>
    <w:rsid w:val="00B336B4"/>
    <w:rsid w:val="00B342E3"/>
    <w:rsid w:val="00B364DB"/>
    <w:rsid w:val="00B4124A"/>
    <w:rsid w:val="00B441F3"/>
    <w:rsid w:val="00B445D6"/>
    <w:rsid w:val="00B50770"/>
    <w:rsid w:val="00B50B5C"/>
    <w:rsid w:val="00B53DA3"/>
    <w:rsid w:val="00B560DB"/>
    <w:rsid w:val="00B56B21"/>
    <w:rsid w:val="00B57EBA"/>
    <w:rsid w:val="00B604A6"/>
    <w:rsid w:val="00B61968"/>
    <w:rsid w:val="00B62067"/>
    <w:rsid w:val="00B666A9"/>
    <w:rsid w:val="00B67073"/>
    <w:rsid w:val="00B6764A"/>
    <w:rsid w:val="00B71C30"/>
    <w:rsid w:val="00B724E2"/>
    <w:rsid w:val="00B7284A"/>
    <w:rsid w:val="00B73B2F"/>
    <w:rsid w:val="00B74647"/>
    <w:rsid w:val="00B76993"/>
    <w:rsid w:val="00B77BB1"/>
    <w:rsid w:val="00B82854"/>
    <w:rsid w:val="00B85634"/>
    <w:rsid w:val="00B856BB"/>
    <w:rsid w:val="00B86E49"/>
    <w:rsid w:val="00B87C30"/>
    <w:rsid w:val="00B91389"/>
    <w:rsid w:val="00B92A9C"/>
    <w:rsid w:val="00B958B0"/>
    <w:rsid w:val="00BA0231"/>
    <w:rsid w:val="00BA11A4"/>
    <w:rsid w:val="00BA2547"/>
    <w:rsid w:val="00BA25A7"/>
    <w:rsid w:val="00BA3325"/>
    <w:rsid w:val="00BA394D"/>
    <w:rsid w:val="00BA49BA"/>
    <w:rsid w:val="00BA7EB2"/>
    <w:rsid w:val="00BB0B36"/>
    <w:rsid w:val="00BB1483"/>
    <w:rsid w:val="00BB2BC0"/>
    <w:rsid w:val="00BB4AB6"/>
    <w:rsid w:val="00BB5743"/>
    <w:rsid w:val="00BB6170"/>
    <w:rsid w:val="00BB6477"/>
    <w:rsid w:val="00BB6E76"/>
    <w:rsid w:val="00BB7DB0"/>
    <w:rsid w:val="00BC025C"/>
    <w:rsid w:val="00BC1100"/>
    <w:rsid w:val="00BC2523"/>
    <w:rsid w:val="00BC2727"/>
    <w:rsid w:val="00BC308A"/>
    <w:rsid w:val="00BC66E5"/>
    <w:rsid w:val="00BC75B4"/>
    <w:rsid w:val="00BC7A37"/>
    <w:rsid w:val="00BC7EDE"/>
    <w:rsid w:val="00BD1070"/>
    <w:rsid w:val="00BD4FDA"/>
    <w:rsid w:val="00BD55A7"/>
    <w:rsid w:val="00BD7675"/>
    <w:rsid w:val="00BE0EAB"/>
    <w:rsid w:val="00BE3791"/>
    <w:rsid w:val="00BE446B"/>
    <w:rsid w:val="00BE45BA"/>
    <w:rsid w:val="00BE79A7"/>
    <w:rsid w:val="00BF0650"/>
    <w:rsid w:val="00BF0AA6"/>
    <w:rsid w:val="00BF35A6"/>
    <w:rsid w:val="00BF374E"/>
    <w:rsid w:val="00BF4652"/>
    <w:rsid w:val="00BF4D17"/>
    <w:rsid w:val="00BF53D2"/>
    <w:rsid w:val="00BF76B8"/>
    <w:rsid w:val="00BF7C0D"/>
    <w:rsid w:val="00C02D86"/>
    <w:rsid w:val="00C03042"/>
    <w:rsid w:val="00C04C9F"/>
    <w:rsid w:val="00C056E4"/>
    <w:rsid w:val="00C05D20"/>
    <w:rsid w:val="00C10F3D"/>
    <w:rsid w:val="00C12017"/>
    <w:rsid w:val="00C1226D"/>
    <w:rsid w:val="00C13417"/>
    <w:rsid w:val="00C1625C"/>
    <w:rsid w:val="00C16DE4"/>
    <w:rsid w:val="00C20A83"/>
    <w:rsid w:val="00C23A86"/>
    <w:rsid w:val="00C27404"/>
    <w:rsid w:val="00C3037C"/>
    <w:rsid w:val="00C30DCE"/>
    <w:rsid w:val="00C31022"/>
    <w:rsid w:val="00C325D7"/>
    <w:rsid w:val="00C333D4"/>
    <w:rsid w:val="00C35041"/>
    <w:rsid w:val="00C36154"/>
    <w:rsid w:val="00C40B19"/>
    <w:rsid w:val="00C4109B"/>
    <w:rsid w:val="00C42078"/>
    <w:rsid w:val="00C43ECF"/>
    <w:rsid w:val="00C443B2"/>
    <w:rsid w:val="00C445A9"/>
    <w:rsid w:val="00C47D16"/>
    <w:rsid w:val="00C5578C"/>
    <w:rsid w:val="00C55902"/>
    <w:rsid w:val="00C570A4"/>
    <w:rsid w:val="00C57363"/>
    <w:rsid w:val="00C5786B"/>
    <w:rsid w:val="00C57B1A"/>
    <w:rsid w:val="00C6170D"/>
    <w:rsid w:val="00C624EA"/>
    <w:rsid w:val="00C63857"/>
    <w:rsid w:val="00C6523F"/>
    <w:rsid w:val="00C66F88"/>
    <w:rsid w:val="00C67E79"/>
    <w:rsid w:val="00C712FD"/>
    <w:rsid w:val="00C71446"/>
    <w:rsid w:val="00C763F1"/>
    <w:rsid w:val="00C775B9"/>
    <w:rsid w:val="00C802D9"/>
    <w:rsid w:val="00C80B6B"/>
    <w:rsid w:val="00C80DAA"/>
    <w:rsid w:val="00C81D6F"/>
    <w:rsid w:val="00C82D23"/>
    <w:rsid w:val="00C84723"/>
    <w:rsid w:val="00C85351"/>
    <w:rsid w:val="00C853A5"/>
    <w:rsid w:val="00C86342"/>
    <w:rsid w:val="00C875C7"/>
    <w:rsid w:val="00C93441"/>
    <w:rsid w:val="00C934E0"/>
    <w:rsid w:val="00C93F7B"/>
    <w:rsid w:val="00C96279"/>
    <w:rsid w:val="00C974C1"/>
    <w:rsid w:val="00CA0AE2"/>
    <w:rsid w:val="00CA3940"/>
    <w:rsid w:val="00CA4C84"/>
    <w:rsid w:val="00CA64E7"/>
    <w:rsid w:val="00CB0E0B"/>
    <w:rsid w:val="00CB2141"/>
    <w:rsid w:val="00CB23C6"/>
    <w:rsid w:val="00CB2F19"/>
    <w:rsid w:val="00CC0622"/>
    <w:rsid w:val="00CC06A4"/>
    <w:rsid w:val="00CC1C9F"/>
    <w:rsid w:val="00CC3D23"/>
    <w:rsid w:val="00CC47EE"/>
    <w:rsid w:val="00CC6CAF"/>
    <w:rsid w:val="00CC79A5"/>
    <w:rsid w:val="00CD09B7"/>
    <w:rsid w:val="00CD1F01"/>
    <w:rsid w:val="00CD20D8"/>
    <w:rsid w:val="00CD5DAF"/>
    <w:rsid w:val="00CD7BB3"/>
    <w:rsid w:val="00CE5970"/>
    <w:rsid w:val="00CE629C"/>
    <w:rsid w:val="00CE73BF"/>
    <w:rsid w:val="00CF0E8E"/>
    <w:rsid w:val="00CF2863"/>
    <w:rsid w:val="00CF6048"/>
    <w:rsid w:val="00CF6855"/>
    <w:rsid w:val="00D00AB0"/>
    <w:rsid w:val="00D01193"/>
    <w:rsid w:val="00D040BD"/>
    <w:rsid w:val="00D058A8"/>
    <w:rsid w:val="00D073AB"/>
    <w:rsid w:val="00D101B6"/>
    <w:rsid w:val="00D16B88"/>
    <w:rsid w:val="00D23194"/>
    <w:rsid w:val="00D248D3"/>
    <w:rsid w:val="00D2508B"/>
    <w:rsid w:val="00D2697D"/>
    <w:rsid w:val="00D26A97"/>
    <w:rsid w:val="00D33383"/>
    <w:rsid w:val="00D36208"/>
    <w:rsid w:val="00D37B83"/>
    <w:rsid w:val="00D37E06"/>
    <w:rsid w:val="00D41428"/>
    <w:rsid w:val="00D45EF3"/>
    <w:rsid w:val="00D47D35"/>
    <w:rsid w:val="00D50FF9"/>
    <w:rsid w:val="00D533D3"/>
    <w:rsid w:val="00D56430"/>
    <w:rsid w:val="00D56773"/>
    <w:rsid w:val="00D575E4"/>
    <w:rsid w:val="00D57778"/>
    <w:rsid w:val="00D60A91"/>
    <w:rsid w:val="00D60B27"/>
    <w:rsid w:val="00D62BC2"/>
    <w:rsid w:val="00D63291"/>
    <w:rsid w:val="00D633B3"/>
    <w:rsid w:val="00D64B7B"/>
    <w:rsid w:val="00D719DC"/>
    <w:rsid w:val="00D71DEF"/>
    <w:rsid w:val="00D72B10"/>
    <w:rsid w:val="00D73198"/>
    <w:rsid w:val="00D73E75"/>
    <w:rsid w:val="00D740DB"/>
    <w:rsid w:val="00D75D1F"/>
    <w:rsid w:val="00D76E09"/>
    <w:rsid w:val="00D77FCF"/>
    <w:rsid w:val="00D809A0"/>
    <w:rsid w:val="00D84207"/>
    <w:rsid w:val="00D84817"/>
    <w:rsid w:val="00D85143"/>
    <w:rsid w:val="00D85BA8"/>
    <w:rsid w:val="00D86964"/>
    <w:rsid w:val="00D86F49"/>
    <w:rsid w:val="00D87EEF"/>
    <w:rsid w:val="00D90FCD"/>
    <w:rsid w:val="00D93952"/>
    <w:rsid w:val="00D94587"/>
    <w:rsid w:val="00D947AE"/>
    <w:rsid w:val="00D95D29"/>
    <w:rsid w:val="00D96C3F"/>
    <w:rsid w:val="00D979D6"/>
    <w:rsid w:val="00DA0A95"/>
    <w:rsid w:val="00DA197A"/>
    <w:rsid w:val="00DA27DB"/>
    <w:rsid w:val="00DA554B"/>
    <w:rsid w:val="00DA65E6"/>
    <w:rsid w:val="00DA7065"/>
    <w:rsid w:val="00DB1643"/>
    <w:rsid w:val="00DB1AC2"/>
    <w:rsid w:val="00DB327A"/>
    <w:rsid w:val="00DB3406"/>
    <w:rsid w:val="00DB39C2"/>
    <w:rsid w:val="00DB4507"/>
    <w:rsid w:val="00DB489E"/>
    <w:rsid w:val="00DB4EDC"/>
    <w:rsid w:val="00DB4F62"/>
    <w:rsid w:val="00DB603B"/>
    <w:rsid w:val="00DC0431"/>
    <w:rsid w:val="00DC0E51"/>
    <w:rsid w:val="00DC0EE4"/>
    <w:rsid w:val="00DC1D19"/>
    <w:rsid w:val="00DC24F7"/>
    <w:rsid w:val="00DC2629"/>
    <w:rsid w:val="00DC35F1"/>
    <w:rsid w:val="00DC5827"/>
    <w:rsid w:val="00DD0F70"/>
    <w:rsid w:val="00DD1382"/>
    <w:rsid w:val="00DD2E16"/>
    <w:rsid w:val="00DD3FC1"/>
    <w:rsid w:val="00DD63A7"/>
    <w:rsid w:val="00DD65C9"/>
    <w:rsid w:val="00DE0B4C"/>
    <w:rsid w:val="00DE1BD9"/>
    <w:rsid w:val="00DE2422"/>
    <w:rsid w:val="00DE2C58"/>
    <w:rsid w:val="00DE4157"/>
    <w:rsid w:val="00DE4614"/>
    <w:rsid w:val="00DE719C"/>
    <w:rsid w:val="00DF11B2"/>
    <w:rsid w:val="00DF25DB"/>
    <w:rsid w:val="00DF2769"/>
    <w:rsid w:val="00DF3059"/>
    <w:rsid w:val="00DF4842"/>
    <w:rsid w:val="00DF58C8"/>
    <w:rsid w:val="00E0174E"/>
    <w:rsid w:val="00E01998"/>
    <w:rsid w:val="00E030FA"/>
    <w:rsid w:val="00E033A4"/>
    <w:rsid w:val="00E0495A"/>
    <w:rsid w:val="00E07D86"/>
    <w:rsid w:val="00E11845"/>
    <w:rsid w:val="00E1293A"/>
    <w:rsid w:val="00E139F6"/>
    <w:rsid w:val="00E148D6"/>
    <w:rsid w:val="00E14EFB"/>
    <w:rsid w:val="00E20D06"/>
    <w:rsid w:val="00E21C21"/>
    <w:rsid w:val="00E24579"/>
    <w:rsid w:val="00E26931"/>
    <w:rsid w:val="00E26A48"/>
    <w:rsid w:val="00E273D9"/>
    <w:rsid w:val="00E27A51"/>
    <w:rsid w:val="00E30B83"/>
    <w:rsid w:val="00E31517"/>
    <w:rsid w:val="00E358BD"/>
    <w:rsid w:val="00E36880"/>
    <w:rsid w:val="00E41471"/>
    <w:rsid w:val="00E44636"/>
    <w:rsid w:val="00E4644E"/>
    <w:rsid w:val="00E47237"/>
    <w:rsid w:val="00E47A87"/>
    <w:rsid w:val="00E517DA"/>
    <w:rsid w:val="00E51E9C"/>
    <w:rsid w:val="00E576CE"/>
    <w:rsid w:val="00E622DA"/>
    <w:rsid w:val="00E64BB7"/>
    <w:rsid w:val="00E65C22"/>
    <w:rsid w:val="00E67452"/>
    <w:rsid w:val="00E67469"/>
    <w:rsid w:val="00E73B64"/>
    <w:rsid w:val="00E7452C"/>
    <w:rsid w:val="00E75C02"/>
    <w:rsid w:val="00E766F0"/>
    <w:rsid w:val="00E77D6A"/>
    <w:rsid w:val="00E801BA"/>
    <w:rsid w:val="00E81442"/>
    <w:rsid w:val="00E8172B"/>
    <w:rsid w:val="00E82B7F"/>
    <w:rsid w:val="00E86BD4"/>
    <w:rsid w:val="00E873EA"/>
    <w:rsid w:val="00E90396"/>
    <w:rsid w:val="00E9153F"/>
    <w:rsid w:val="00E9477A"/>
    <w:rsid w:val="00E95AFA"/>
    <w:rsid w:val="00E95CBD"/>
    <w:rsid w:val="00E960EB"/>
    <w:rsid w:val="00E96230"/>
    <w:rsid w:val="00E9751D"/>
    <w:rsid w:val="00E97A8A"/>
    <w:rsid w:val="00EA007F"/>
    <w:rsid w:val="00EA1155"/>
    <w:rsid w:val="00EA1798"/>
    <w:rsid w:val="00EA26E5"/>
    <w:rsid w:val="00EA37CC"/>
    <w:rsid w:val="00EA51C7"/>
    <w:rsid w:val="00EB30BE"/>
    <w:rsid w:val="00EB3872"/>
    <w:rsid w:val="00EB4FD8"/>
    <w:rsid w:val="00EB5346"/>
    <w:rsid w:val="00EB5A6F"/>
    <w:rsid w:val="00EB6420"/>
    <w:rsid w:val="00EB6CF7"/>
    <w:rsid w:val="00EB6F93"/>
    <w:rsid w:val="00EC1425"/>
    <w:rsid w:val="00EC18F0"/>
    <w:rsid w:val="00EC2386"/>
    <w:rsid w:val="00EC31BB"/>
    <w:rsid w:val="00EC3EED"/>
    <w:rsid w:val="00EC4543"/>
    <w:rsid w:val="00EC4AB0"/>
    <w:rsid w:val="00EC5446"/>
    <w:rsid w:val="00EC559E"/>
    <w:rsid w:val="00EC5D4B"/>
    <w:rsid w:val="00EC756E"/>
    <w:rsid w:val="00ED0DC3"/>
    <w:rsid w:val="00ED1AAA"/>
    <w:rsid w:val="00ED2CD9"/>
    <w:rsid w:val="00ED409B"/>
    <w:rsid w:val="00ED416F"/>
    <w:rsid w:val="00ED45B7"/>
    <w:rsid w:val="00ED5BF9"/>
    <w:rsid w:val="00ED6A6B"/>
    <w:rsid w:val="00EE033B"/>
    <w:rsid w:val="00EE07BE"/>
    <w:rsid w:val="00EE143C"/>
    <w:rsid w:val="00EE2D6D"/>
    <w:rsid w:val="00EE3AC2"/>
    <w:rsid w:val="00EE4B58"/>
    <w:rsid w:val="00EE596A"/>
    <w:rsid w:val="00EE6695"/>
    <w:rsid w:val="00EE7158"/>
    <w:rsid w:val="00EE788B"/>
    <w:rsid w:val="00EF1131"/>
    <w:rsid w:val="00EF2737"/>
    <w:rsid w:val="00EF3064"/>
    <w:rsid w:val="00EF35B0"/>
    <w:rsid w:val="00EF6D2D"/>
    <w:rsid w:val="00EF771E"/>
    <w:rsid w:val="00EF7993"/>
    <w:rsid w:val="00F0103E"/>
    <w:rsid w:val="00F01983"/>
    <w:rsid w:val="00F022EB"/>
    <w:rsid w:val="00F03089"/>
    <w:rsid w:val="00F03106"/>
    <w:rsid w:val="00F06249"/>
    <w:rsid w:val="00F068F7"/>
    <w:rsid w:val="00F07249"/>
    <w:rsid w:val="00F076C2"/>
    <w:rsid w:val="00F07A82"/>
    <w:rsid w:val="00F13875"/>
    <w:rsid w:val="00F2089C"/>
    <w:rsid w:val="00F2151F"/>
    <w:rsid w:val="00F23602"/>
    <w:rsid w:val="00F2475D"/>
    <w:rsid w:val="00F253AC"/>
    <w:rsid w:val="00F25A72"/>
    <w:rsid w:val="00F26E55"/>
    <w:rsid w:val="00F30088"/>
    <w:rsid w:val="00F33503"/>
    <w:rsid w:val="00F33681"/>
    <w:rsid w:val="00F33DBD"/>
    <w:rsid w:val="00F3579D"/>
    <w:rsid w:val="00F3610B"/>
    <w:rsid w:val="00F3614D"/>
    <w:rsid w:val="00F36430"/>
    <w:rsid w:val="00F378B2"/>
    <w:rsid w:val="00F465EC"/>
    <w:rsid w:val="00F5015E"/>
    <w:rsid w:val="00F50D14"/>
    <w:rsid w:val="00F518D2"/>
    <w:rsid w:val="00F51C6C"/>
    <w:rsid w:val="00F545AA"/>
    <w:rsid w:val="00F547C1"/>
    <w:rsid w:val="00F5658C"/>
    <w:rsid w:val="00F63213"/>
    <w:rsid w:val="00F70510"/>
    <w:rsid w:val="00F70BD0"/>
    <w:rsid w:val="00F72637"/>
    <w:rsid w:val="00F72F97"/>
    <w:rsid w:val="00F73EC1"/>
    <w:rsid w:val="00F74B30"/>
    <w:rsid w:val="00F84313"/>
    <w:rsid w:val="00F848DF"/>
    <w:rsid w:val="00F87120"/>
    <w:rsid w:val="00F9092F"/>
    <w:rsid w:val="00F9135D"/>
    <w:rsid w:val="00F9284A"/>
    <w:rsid w:val="00F9559F"/>
    <w:rsid w:val="00FA4B74"/>
    <w:rsid w:val="00FA55B3"/>
    <w:rsid w:val="00FA59F1"/>
    <w:rsid w:val="00FA6BEC"/>
    <w:rsid w:val="00FA7AF8"/>
    <w:rsid w:val="00FB008C"/>
    <w:rsid w:val="00FB198E"/>
    <w:rsid w:val="00FB3A13"/>
    <w:rsid w:val="00FB5258"/>
    <w:rsid w:val="00FC0122"/>
    <w:rsid w:val="00FC2D26"/>
    <w:rsid w:val="00FC4E66"/>
    <w:rsid w:val="00FC5452"/>
    <w:rsid w:val="00FD0507"/>
    <w:rsid w:val="00FD0718"/>
    <w:rsid w:val="00FD16E3"/>
    <w:rsid w:val="00FD1F92"/>
    <w:rsid w:val="00FD2B56"/>
    <w:rsid w:val="00FD4D2B"/>
    <w:rsid w:val="00FD4F4C"/>
    <w:rsid w:val="00FD6535"/>
    <w:rsid w:val="00FD65B9"/>
    <w:rsid w:val="00FD6AD8"/>
    <w:rsid w:val="00FD6B57"/>
    <w:rsid w:val="00FD6C9D"/>
    <w:rsid w:val="00FD6ECE"/>
    <w:rsid w:val="00FD70C4"/>
    <w:rsid w:val="00FD7AC2"/>
    <w:rsid w:val="00FE0C61"/>
    <w:rsid w:val="00FE1AF7"/>
    <w:rsid w:val="00FE4BD3"/>
    <w:rsid w:val="00FF0B91"/>
    <w:rsid w:val="00FF12A5"/>
    <w:rsid w:val="00FF1F4F"/>
    <w:rsid w:val="00FF2369"/>
    <w:rsid w:val="00FF2D7A"/>
    <w:rsid w:val="00FF3553"/>
    <w:rsid w:val="00FF3838"/>
    <w:rsid w:val="00FF3E77"/>
    <w:rsid w:val="00FF6618"/>
    <w:rsid w:val="02A37BB4"/>
    <w:rsid w:val="0F97CAED"/>
    <w:rsid w:val="1542A1FF"/>
    <w:rsid w:val="15AFD155"/>
    <w:rsid w:val="1A527392"/>
    <w:rsid w:val="1B8109D3"/>
    <w:rsid w:val="24C9D2AB"/>
    <w:rsid w:val="2A218DC3"/>
    <w:rsid w:val="376C7843"/>
    <w:rsid w:val="399CD7FF"/>
    <w:rsid w:val="3A508B56"/>
    <w:rsid w:val="4CB0C9E7"/>
    <w:rsid w:val="4F950400"/>
    <w:rsid w:val="4FA9D47E"/>
    <w:rsid w:val="59FF838E"/>
    <w:rsid w:val="633AFD28"/>
    <w:rsid w:val="73EB435A"/>
    <w:rsid w:val="784CC803"/>
    <w:rsid w:val="7AC141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128D6"/>
  <w15:chartTrackingRefBased/>
  <w15:docId w15:val="{6E6EEEAD-E91D-4CEC-BAAB-10EEB45DD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w:qFormat/>
    <w:rsid w:val="00A65866"/>
    <w:pPr>
      <w:autoSpaceDE w:val="0"/>
      <w:autoSpaceDN w:val="0"/>
      <w:adjustRightInd w:val="0"/>
      <w:spacing w:after="240" w:line="240" w:lineRule="auto"/>
    </w:pPr>
    <w:rPr>
      <w:rFonts w:ascii="Arial" w:eastAsia="Times New Roman" w:hAnsi="Arial" w:cs="Arial"/>
      <w:color w:val="000000" w:themeColor="text1" w:themeShade="80"/>
      <w:kern w:val="0"/>
      <w:sz w:val="20"/>
      <w:szCs w:val="20"/>
      <w14:ligatures w14:val="none"/>
    </w:rPr>
  </w:style>
  <w:style w:type="paragraph" w:styleId="Heading1">
    <w:name w:val="heading 1"/>
    <w:basedOn w:val="Normal"/>
    <w:next w:val="Normal"/>
    <w:link w:val="Heading1Char"/>
    <w:qFormat/>
    <w:rsid w:val="00A658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A044AC"/>
    <w:pPr>
      <w:keepNext/>
      <w:spacing w:before="240" w:after="60"/>
      <w:outlineLvl w:val="1"/>
    </w:pPr>
    <w:rPr>
      <w:b/>
      <w:bCs/>
      <w:i/>
      <w:iCs/>
      <w:sz w:val="28"/>
      <w:szCs w:val="28"/>
    </w:rPr>
  </w:style>
  <w:style w:type="paragraph" w:styleId="Heading3">
    <w:name w:val="heading 3"/>
    <w:basedOn w:val="Normal"/>
    <w:next w:val="Normal"/>
    <w:link w:val="Heading3Char"/>
    <w:qFormat/>
    <w:rsid w:val="00A044AC"/>
    <w:pPr>
      <w:keepNext/>
      <w:spacing w:before="240" w:after="60"/>
      <w:outlineLvl w:val="2"/>
    </w:pPr>
    <w:rPr>
      <w:b/>
      <w:bCs/>
      <w:sz w:val="26"/>
      <w:szCs w:val="26"/>
    </w:rPr>
  </w:style>
  <w:style w:type="paragraph" w:styleId="Heading4">
    <w:name w:val="heading 4"/>
    <w:basedOn w:val="Normal"/>
    <w:next w:val="Normal"/>
    <w:link w:val="Heading4Char"/>
    <w:qFormat/>
    <w:rsid w:val="00A044AC"/>
    <w:pPr>
      <w:keepNext/>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Level222222">
    <w:name w:val="Subhead Level 222222"/>
    <w:basedOn w:val="Heading1"/>
    <w:qFormat/>
    <w:rsid w:val="00A65866"/>
    <w:pPr>
      <w:keepLines w:val="0"/>
      <w:spacing w:before="0" w:after="120"/>
    </w:pPr>
    <w:rPr>
      <w:rFonts w:ascii="Arial" w:eastAsia="Times New Roman" w:hAnsi="Arial" w:cs="Arial"/>
      <w:bCs/>
      <w:color w:val="00984B"/>
      <w:sz w:val="22"/>
      <w:szCs w:val="22"/>
    </w:rPr>
  </w:style>
  <w:style w:type="character" w:styleId="CommentReference">
    <w:name w:val="annotation reference"/>
    <w:uiPriority w:val="99"/>
    <w:rsid w:val="00A65866"/>
    <w:rPr>
      <w:sz w:val="16"/>
    </w:rPr>
  </w:style>
  <w:style w:type="paragraph" w:styleId="CommentText">
    <w:name w:val="annotation text"/>
    <w:basedOn w:val="Normal"/>
    <w:link w:val="CommentTextChar"/>
    <w:uiPriority w:val="99"/>
    <w:rsid w:val="00A65866"/>
    <w:rPr>
      <w:rFonts w:ascii="Times" w:hAnsi="Times"/>
    </w:rPr>
  </w:style>
  <w:style w:type="character" w:customStyle="1" w:styleId="CommentTextChar">
    <w:name w:val="Comment Text Char"/>
    <w:basedOn w:val="DefaultParagraphFont"/>
    <w:link w:val="CommentText"/>
    <w:uiPriority w:val="99"/>
    <w:rsid w:val="00A65866"/>
    <w:rPr>
      <w:rFonts w:ascii="Times" w:eastAsia="Times New Roman" w:hAnsi="Times" w:cs="Arial"/>
      <w:color w:val="000000" w:themeColor="text1" w:themeShade="80"/>
      <w:kern w:val="0"/>
      <w:sz w:val="20"/>
      <w:szCs w:val="20"/>
      <w14:ligatures w14:val="none"/>
    </w:rPr>
  </w:style>
  <w:style w:type="paragraph" w:styleId="ListParagraph">
    <w:name w:val="List Paragraph"/>
    <w:aliases w:val="Bullets"/>
    <w:basedOn w:val="Normal"/>
    <w:uiPriority w:val="34"/>
    <w:qFormat/>
    <w:rsid w:val="00A65866"/>
    <w:pPr>
      <w:numPr>
        <w:numId w:val="10"/>
      </w:numPr>
      <w:spacing w:after="40" w:line="276" w:lineRule="auto"/>
    </w:pPr>
    <w:rPr>
      <w:rFonts w:eastAsia="Calibri"/>
      <w:szCs w:val="24"/>
      <w:lang w:eastAsia="en-GB"/>
    </w:rPr>
  </w:style>
  <w:style w:type="paragraph" w:styleId="PlainText">
    <w:name w:val="Plain Text"/>
    <w:basedOn w:val="Normal"/>
    <w:link w:val="PlainTextChar"/>
    <w:uiPriority w:val="99"/>
    <w:unhideWhenUsed/>
    <w:rsid w:val="00A65866"/>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65866"/>
    <w:rPr>
      <w:rFonts w:ascii="Calibri" w:hAnsi="Calibri"/>
      <w:color w:val="000000" w:themeColor="text1" w:themeShade="80"/>
      <w:kern w:val="0"/>
      <w:szCs w:val="21"/>
      <w14:ligatures w14:val="none"/>
    </w:rPr>
  </w:style>
  <w:style w:type="paragraph" w:customStyle="1" w:styleId="PageTitleLargeSubhead">
    <w:name w:val="Page Title / Large Subhead"/>
    <w:qFormat/>
    <w:rsid w:val="00A65866"/>
    <w:pPr>
      <w:spacing w:after="120" w:line="240" w:lineRule="auto"/>
    </w:pPr>
    <w:rPr>
      <w:rFonts w:ascii="Impact" w:eastAsia="Times New Roman" w:hAnsi="Impact" w:cs="Times"/>
      <w:iCs/>
      <w:color w:val="00984B"/>
      <w:kern w:val="0"/>
      <w:sz w:val="28"/>
      <w:szCs w:val="28"/>
      <w14:ligatures w14:val="none"/>
    </w:rPr>
  </w:style>
  <w:style w:type="paragraph" w:customStyle="1" w:styleId="SubheadBody14pt">
    <w:name w:val="Subhead (Body) 14pt"/>
    <w:basedOn w:val="Normal"/>
    <w:qFormat/>
    <w:rsid w:val="00A65866"/>
    <w:pPr>
      <w:spacing w:after="120"/>
    </w:pPr>
    <w:rPr>
      <w:sz w:val="24"/>
    </w:rPr>
  </w:style>
  <w:style w:type="paragraph" w:customStyle="1" w:styleId="TableHeader">
    <w:name w:val="Table Header"/>
    <w:basedOn w:val="Normal"/>
    <w:uiPriority w:val="99"/>
    <w:qFormat/>
    <w:rsid w:val="00A65866"/>
    <w:pPr>
      <w:spacing w:after="0"/>
      <w:ind w:right="113"/>
      <w:jc w:val="right"/>
    </w:pPr>
    <w:rPr>
      <w:b/>
      <w:sz w:val="18"/>
      <w:szCs w:val="18"/>
    </w:rPr>
  </w:style>
  <w:style w:type="paragraph" w:customStyle="1" w:styleId="TableFigures">
    <w:name w:val="Table Figures"/>
    <w:basedOn w:val="Normal"/>
    <w:qFormat/>
    <w:rsid w:val="00A65866"/>
    <w:pPr>
      <w:spacing w:after="0"/>
      <w:ind w:right="113"/>
      <w:jc w:val="right"/>
    </w:pPr>
    <w:rPr>
      <w:sz w:val="18"/>
    </w:rPr>
  </w:style>
  <w:style w:type="paragraph" w:customStyle="1" w:styleId="2020Figures">
    <w:name w:val="2020 Figures"/>
    <w:basedOn w:val="Normal"/>
    <w:qFormat/>
    <w:rsid w:val="00A65866"/>
    <w:pPr>
      <w:spacing w:after="0"/>
      <w:ind w:right="113"/>
      <w:jc w:val="right"/>
    </w:pPr>
    <w:rPr>
      <w:b/>
      <w:color w:val="00984B"/>
      <w:sz w:val="18"/>
      <w:szCs w:val="18"/>
    </w:rPr>
  </w:style>
  <w:style w:type="paragraph" w:customStyle="1" w:styleId="TableText">
    <w:name w:val="Table Text"/>
    <w:basedOn w:val="Normal"/>
    <w:uiPriority w:val="99"/>
    <w:qFormat/>
    <w:rsid w:val="00A65866"/>
    <w:pPr>
      <w:spacing w:after="40"/>
      <w:ind w:left="57"/>
    </w:pPr>
    <w:rPr>
      <w:sz w:val="18"/>
    </w:rPr>
  </w:style>
  <w:style w:type="paragraph" w:customStyle="1" w:styleId="SubheadLevel1">
    <w:name w:val="Subhead Level 1"/>
    <w:basedOn w:val="Heading1"/>
    <w:uiPriority w:val="99"/>
    <w:qFormat/>
    <w:rsid w:val="00A65866"/>
    <w:pPr>
      <w:keepLines w:val="0"/>
      <w:tabs>
        <w:tab w:val="left" w:pos="426"/>
      </w:tabs>
      <w:spacing w:before="0" w:after="60"/>
    </w:pPr>
    <w:rPr>
      <w:rFonts w:ascii="Arial" w:eastAsia="Times New Roman" w:hAnsi="Arial" w:cs="Arial"/>
      <w:b/>
      <w:bCs/>
      <w:color w:val="00984B"/>
      <w:spacing w:val="4"/>
      <w:sz w:val="22"/>
      <w:szCs w:val="22"/>
    </w:rPr>
  </w:style>
  <w:style w:type="paragraph" w:customStyle="1" w:styleId="CallOut">
    <w:name w:val="Call Out"/>
    <w:basedOn w:val="SubheadLevel1"/>
    <w:qFormat/>
    <w:rsid w:val="00A65866"/>
    <w:pPr>
      <w:spacing w:after="120"/>
    </w:pPr>
    <w:rPr>
      <w:i/>
      <w:color w:val="666666" w:themeColor="text1" w:themeTint="99"/>
      <w:sz w:val="24"/>
      <w:szCs w:val="24"/>
    </w:rPr>
  </w:style>
  <w:style w:type="paragraph" w:customStyle="1" w:styleId="BodyCopy">
    <w:name w:val="Body Copy"/>
    <w:basedOn w:val="Normal"/>
    <w:uiPriority w:val="99"/>
    <w:rsid w:val="00A65866"/>
    <w:pPr>
      <w:suppressAutoHyphens/>
      <w:spacing w:after="113" w:line="220" w:lineRule="atLeast"/>
      <w:jc w:val="both"/>
      <w:textAlignment w:val="center"/>
    </w:pPr>
    <w:rPr>
      <w:rFonts w:ascii="Aaux Next Light" w:hAnsi="Aaux Next Light" w:cs="Aaux Next Light"/>
      <w:color w:val="405363"/>
      <w:w w:val="99"/>
      <w:sz w:val="17"/>
      <w:szCs w:val="17"/>
      <w:lang w:eastAsia="en-GB"/>
    </w:rPr>
  </w:style>
  <w:style w:type="paragraph" w:styleId="NoSpacing">
    <w:name w:val="No Spacing"/>
    <w:uiPriority w:val="1"/>
    <w:qFormat/>
    <w:rsid w:val="00A65866"/>
    <w:pPr>
      <w:spacing w:after="0" w:line="240" w:lineRule="auto"/>
    </w:pPr>
    <w:rPr>
      <w:kern w:val="0"/>
      <w14:ligatures w14:val="none"/>
    </w:rPr>
  </w:style>
  <w:style w:type="character" w:styleId="Hyperlink">
    <w:name w:val="Hyperlink"/>
    <w:basedOn w:val="DefaultParagraphFont"/>
    <w:unhideWhenUsed/>
    <w:rsid w:val="00A65866"/>
    <w:rPr>
      <w:color w:val="0563C1" w:themeColor="hyperlink"/>
      <w:u w:val="single"/>
    </w:rPr>
  </w:style>
  <w:style w:type="character" w:customStyle="1" w:styleId="Heading1Char">
    <w:name w:val="Heading 1 Char"/>
    <w:basedOn w:val="DefaultParagraphFont"/>
    <w:link w:val="Heading1"/>
    <w:uiPriority w:val="9"/>
    <w:rsid w:val="00A65866"/>
    <w:rPr>
      <w:rFonts w:asciiTheme="majorHAnsi" w:eastAsiaTheme="majorEastAsia" w:hAnsiTheme="majorHAnsi" w:cstheme="majorBidi"/>
      <w:color w:val="2F5496" w:themeColor="accent1" w:themeShade="BF"/>
      <w:kern w:val="0"/>
      <w:sz w:val="32"/>
      <w:szCs w:val="32"/>
      <w14:ligatures w14:val="none"/>
    </w:rPr>
  </w:style>
  <w:style w:type="paragraph" w:styleId="Revision">
    <w:name w:val="Revision"/>
    <w:hidden/>
    <w:uiPriority w:val="99"/>
    <w:semiHidden/>
    <w:rsid w:val="00A65866"/>
    <w:pPr>
      <w:spacing w:after="0" w:line="240" w:lineRule="auto"/>
    </w:pPr>
    <w:rPr>
      <w:rFonts w:ascii="Arial" w:eastAsia="Times New Roman" w:hAnsi="Arial" w:cs="Arial"/>
      <w:color w:val="000000" w:themeColor="text1" w:themeShade="80"/>
      <w:kern w:val="0"/>
      <w:sz w:val="20"/>
      <w:szCs w:val="20"/>
      <w14:ligatures w14:val="none"/>
    </w:rPr>
  </w:style>
  <w:style w:type="paragraph" w:styleId="CommentSubject">
    <w:name w:val="annotation subject"/>
    <w:basedOn w:val="CommentText"/>
    <w:next w:val="CommentText"/>
    <w:link w:val="CommentSubjectChar"/>
    <w:semiHidden/>
    <w:unhideWhenUsed/>
    <w:rsid w:val="00AA7C60"/>
    <w:rPr>
      <w:rFonts w:ascii="Arial" w:hAnsi="Arial"/>
      <w:b/>
      <w:bCs/>
    </w:rPr>
  </w:style>
  <w:style w:type="character" w:customStyle="1" w:styleId="CommentSubjectChar">
    <w:name w:val="Comment Subject Char"/>
    <w:basedOn w:val="CommentTextChar"/>
    <w:link w:val="CommentSubject"/>
    <w:semiHidden/>
    <w:rsid w:val="00AA7C60"/>
    <w:rPr>
      <w:rFonts w:ascii="Arial" w:eastAsia="Times New Roman" w:hAnsi="Arial" w:cs="Arial"/>
      <w:b/>
      <w:bCs/>
      <w:color w:val="000000" w:themeColor="text1" w:themeShade="80"/>
      <w:kern w:val="0"/>
      <w:sz w:val="20"/>
      <w:szCs w:val="20"/>
      <w14:ligatures w14:val="none"/>
    </w:rPr>
  </w:style>
  <w:style w:type="character" w:customStyle="1" w:styleId="cf01">
    <w:name w:val="cf01"/>
    <w:basedOn w:val="DefaultParagraphFont"/>
    <w:rsid w:val="003F115F"/>
    <w:rPr>
      <w:rFonts w:ascii="Segoe UI" w:hAnsi="Segoe UI" w:cs="Segoe UI" w:hint="default"/>
      <w:sz w:val="18"/>
      <w:szCs w:val="18"/>
      <w:shd w:val="clear" w:color="auto" w:fill="FFFF00"/>
    </w:rPr>
  </w:style>
  <w:style w:type="character" w:customStyle="1" w:styleId="cf11">
    <w:name w:val="cf11"/>
    <w:basedOn w:val="DefaultParagraphFont"/>
    <w:rsid w:val="003F115F"/>
    <w:rPr>
      <w:rFonts w:ascii="Segoe UI" w:hAnsi="Segoe UI" w:cs="Segoe UI" w:hint="default"/>
      <w:sz w:val="18"/>
      <w:szCs w:val="18"/>
    </w:rPr>
  </w:style>
  <w:style w:type="paragraph" w:customStyle="1" w:styleId="pf0">
    <w:name w:val="pf0"/>
    <w:basedOn w:val="Normal"/>
    <w:rsid w:val="00687285"/>
    <w:pPr>
      <w:autoSpaceDE/>
      <w:autoSpaceDN/>
      <w:adjustRightInd/>
      <w:spacing w:before="100" w:beforeAutospacing="1" w:after="100" w:afterAutospacing="1"/>
    </w:pPr>
    <w:rPr>
      <w:rFonts w:ascii="Times New Roman" w:hAnsi="Times New Roman" w:cs="Times New Roman"/>
      <w:color w:val="auto"/>
      <w:sz w:val="24"/>
      <w:szCs w:val="24"/>
      <w:lang w:eastAsia="en-GB"/>
    </w:rPr>
  </w:style>
  <w:style w:type="paragraph" w:styleId="Header">
    <w:name w:val="header"/>
    <w:basedOn w:val="Normal"/>
    <w:link w:val="HeaderChar"/>
    <w:uiPriority w:val="99"/>
    <w:unhideWhenUsed/>
    <w:rsid w:val="0015307D"/>
    <w:pPr>
      <w:tabs>
        <w:tab w:val="center" w:pos="4513"/>
        <w:tab w:val="right" w:pos="9026"/>
      </w:tabs>
      <w:spacing w:after="0"/>
    </w:pPr>
  </w:style>
  <w:style w:type="character" w:customStyle="1" w:styleId="HeaderChar">
    <w:name w:val="Header Char"/>
    <w:basedOn w:val="DefaultParagraphFont"/>
    <w:link w:val="Header"/>
    <w:uiPriority w:val="99"/>
    <w:rsid w:val="0015307D"/>
    <w:rPr>
      <w:rFonts w:ascii="Arial" w:eastAsia="Times New Roman" w:hAnsi="Arial" w:cs="Arial"/>
      <w:color w:val="000000" w:themeColor="text1" w:themeShade="80"/>
      <w:kern w:val="0"/>
      <w:sz w:val="20"/>
      <w:szCs w:val="20"/>
      <w14:ligatures w14:val="none"/>
    </w:rPr>
  </w:style>
  <w:style w:type="paragraph" w:styleId="Footer">
    <w:name w:val="footer"/>
    <w:basedOn w:val="Normal"/>
    <w:link w:val="FooterChar"/>
    <w:uiPriority w:val="99"/>
    <w:unhideWhenUsed/>
    <w:rsid w:val="0015307D"/>
    <w:pPr>
      <w:tabs>
        <w:tab w:val="center" w:pos="4513"/>
        <w:tab w:val="right" w:pos="9026"/>
      </w:tabs>
      <w:spacing w:after="0"/>
    </w:pPr>
  </w:style>
  <w:style w:type="character" w:customStyle="1" w:styleId="FooterChar">
    <w:name w:val="Footer Char"/>
    <w:basedOn w:val="DefaultParagraphFont"/>
    <w:link w:val="Footer"/>
    <w:uiPriority w:val="99"/>
    <w:rsid w:val="0015307D"/>
    <w:rPr>
      <w:rFonts w:ascii="Arial" w:eastAsia="Times New Roman" w:hAnsi="Arial" w:cs="Arial"/>
      <w:color w:val="000000" w:themeColor="text1" w:themeShade="80"/>
      <w:kern w:val="0"/>
      <w:sz w:val="20"/>
      <w:szCs w:val="20"/>
      <w14:ligatures w14:val="none"/>
    </w:rPr>
  </w:style>
  <w:style w:type="character" w:styleId="Emphasis">
    <w:name w:val="Emphasis"/>
    <w:basedOn w:val="DefaultParagraphFont"/>
    <w:uiPriority w:val="20"/>
    <w:qFormat/>
    <w:rsid w:val="0009356A"/>
    <w:rPr>
      <w:i/>
      <w:iCs/>
    </w:rPr>
  </w:style>
  <w:style w:type="character" w:customStyle="1" w:styleId="Heading2Char">
    <w:name w:val="Heading 2 Char"/>
    <w:basedOn w:val="DefaultParagraphFont"/>
    <w:link w:val="Heading2"/>
    <w:rsid w:val="00A044AC"/>
    <w:rPr>
      <w:rFonts w:ascii="Arial" w:eastAsia="Times New Roman" w:hAnsi="Arial" w:cs="Arial"/>
      <w:b/>
      <w:bCs/>
      <w:i/>
      <w:iCs/>
      <w:color w:val="000000" w:themeColor="text1" w:themeShade="80"/>
      <w:kern w:val="0"/>
      <w:sz w:val="28"/>
      <w:szCs w:val="28"/>
      <w14:ligatures w14:val="none"/>
    </w:rPr>
  </w:style>
  <w:style w:type="character" w:customStyle="1" w:styleId="Heading3Char">
    <w:name w:val="Heading 3 Char"/>
    <w:basedOn w:val="DefaultParagraphFont"/>
    <w:link w:val="Heading3"/>
    <w:rsid w:val="00A044AC"/>
    <w:rPr>
      <w:rFonts w:ascii="Arial" w:eastAsia="Times New Roman" w:hAnsi="Arial" w:cs="Arial"/>
      <w:b/>
      <w:bCs/>
      <w:color w:val="000000" w:themeColor="text1" w:themeShade="80"/>
      <w:kern w:val="0"/>
      <w:sz w:val="26"/>
      <w:szCs w:val="26"/>
      <w14:ligatures w14:val="none"/>
    </w:rPr>
  </w:style>
  <w:style w:type="character" w:customStyle="1" w:styleId="Heading4Char">
    <w:name w:val="Heading 4 Char"/>
    <w:basedOn w:val="DefaultParagraphFont"/>
    <w:link w:val="Heading4"/>
    <w:rsid w:val="00A044AC"/>
    <w:rPr>
      <w:rFonts w:ascii="Arial" w:eastAsia="Times New Roman" w:hAnsi="Arial" w:cs="Arial"/>
      <w:b/>
      <w:bCs/>
      <w:color w:val="000000" w:themeColor="text1" w:themeShade="80"/>
      <w:kern w:val="0"/>
      <w:sz w:val="20"/>
      <w:szCs w:val="20"/>
      <w14:ligatures w14:val="none"/>
    </w:rPr>
  </w:style>
  <w:style w:type="paragraph" w:customStyle="1" w:styleId="PageTitle">
    <w:name w:val="Page Title"/>
    <w:basedOn w:val="Normal"/>
    <w:uiPriority w:val="99"/>
    <w:rsid w:val="00A044AC"/>
    <w:pPr>
      <w:spacing w:after="170" w:line="400" w:lineRule="atLeast"/>
      <w:textAlignment w:val="center"/>
    </w:pPr>
    <w:rPr>
      <w:rFonts w:ascii="GoodHeadlinePro-CondBlack" w:hAnsi="GoodHeadlinePro-CondBlack" w:cs="GoodHeadlinePro-CondBlack"/>
      <w:color w:val="234B59"/>
      <w:sz w:val="40"/>
      <w:szCs w:val="40"/>
      <w:lang w:eastAsia="en-GB"/>
    </w:rPr>
  </w:style>
  <w:style w:type="paragraph" w:customStyle="1" w:styleId="LargeGoodHeadlineBlackW25ptLargeStyles">
    <w:name w:val="Large [Good Headline] Black (W) (25pt) (Large Styles)"/>
    <w:basedOn w:val="Normal"/>
    <w:uiPriority w:val="99"/>
    <w:rsid w:val="00A044AC"/>
    <w:pPr>
      <w:suppressAutoHyphens/>
      <w:spacing w:after="0" w:line="460" w:lineRule="atLeast"/>
      <w:textAlignment w:val="center"/>
    </w:pPr>
    <w:rPr>
      <w:rFonts w:ascii="GoodHeadlinePro-Black" w:hAnsi="GoodHeadlinePro-Black" w:cs="GoodHeadlinePro-Black"/>
      <w:color w:val="405363"/>
      <w:sz w:val="50"/>
      <w:szCs w:val="50"/>
      <w:lang w:eastAsia="en-GB"/>
    </w:rPr>
  </w:style>
  <w:style w:type="paragraph" w:styleId="BalloonText">
    <w:name w:val="Balloon Text"/>
    <w:basedOn w:val="Normal"/>
    <w:link w:val="BalloonTextChar"/>
    <w:semiHidden/>
    <w:rsid w:val="00A044AC"/>
    <w:rPr>
      <w:rFonts w:ascii="Tahoma" w:hAnsi="Tahoma" w:cs="Tahoma"/>
      <w:sz w:val="16"/>
      <w:szCs w:val="16"/>
    </w:rPr>
  </w:style>
  <w:style w:type="character" w:customStyle="1" w:styleId="BalloonTextChar">
    <w:name w:val="Balloon Text Char"/>
    <w:basedOn w:val="DefaultParagraphFont"/>
    <w:link w:val="BalloonText"/>
    <w:semiHidden/>
    <w:rsid w:val="00A044AC"/>
    <w:rPr>
      <w:rFonts w:ascii="Tahoma" w:eastAsia="Times New Roman" w:hAnsi="Tahoma" w:cs="Tahoma"/>
      <w:color w:val="000000" w:themeColor="text1" w:themeShade="80"/>
      <w:kern w:val="0"/>
      <w:sz w:val="16"/>
      <w:szCs w:val="16"/>
      <w14:ligatures w14:val="none"/>
    </w:rPr>
  </w:style>
  <w:style w:type="character" w:styleId="PageNumber">
    <w:name w:val="page number"/>
    <w:basedOn w:val="DefaultParagraphFont"/>
    <w:rsid w:val="00A044AC"/>
  </w:style>
  <w:style w:type="paragraph" w:styleId="Title">
    <w:name w:val="Title"/>
    <w:basedOn w:val="Normal"/>
    <w:link w:val="TitleChar"/>
    <w:qFormat/>
    <w:rsid w:val="00A044AC"/>
    <w:pPr>
      <w:jc w:val="center"/>
    </w:pPr>
    <w:rPr>
      <w:b/>
      <w:sz w:val="22"/>
      <w:szCs w:val="22"/>
      <w:lang w:bidi="hi-IN"/>
    </w:rPr>
  </w:style>
  <w:style w:type="character" w:customStyle="1" w:styleId="TitleChar">
    <w:name w:val="Title Char"/>
    <w:basedOn w:val="DefaultParagraphFont"/>
    <w:link w:val="Title"/>
    <w:rsid w:val="00A044AC"/>
    <w:rPr>
      <w:rFonts w:ascii="Arial" w:eastAsia="Times New Roman" w:hAnsi="Arial" w:cs="Arial"/>
      <w:b/>
      <w:color w:val="000000" w:themeColor="text1" w:themeShade="80"/>
      <w:kern w:val="0"/>
      <w:lang w:bidi="hi-IN"/>
      <w14:ligatures w14:val="none"/>
    </w:rPr>
  </w:style>
  <w:style w:type="table" w:styleId="TableGrid">
    <w:name w:val="Table Grid"/>
    <w:basedOn w:val="TableNormal"/>
    <w:rsid w:val="00A044AC"/>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Level3">
    <w:name w:val="Subhead Level 3"/>
    <w:basedOn w:val="SubheadLevel222222"/>
    <w:uiPriority w:val="99"/>
    <w:qFormat/>
    <w:rsid w:val="00A044AC"/>
    <w:rPr>
      <w:i/>
      <w:sz w:val="20"/>
      <w:szCs w:val="20"/>
    </w:rPr>
  </w:style>
  <w:style w:type="character" w:styleId="Strong">
    <w:name w:val="Strong"/>
    <w:qFormat/>
    <w:rsid w:val="00A044AC"/>
    <w:rPr>
      <w:b/>
      <w:bCs/>
    </w:rPr>
  </w:style>
  <w:style w:type="paragraph" w:customStyle="1" w:styleId="Default">
    <w:name w:val="Default"/>
    <w:rsid w:val="00A044AC"/>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 w:type="paragraph" w:styleId="NormalWeb">
    <w:name w:val="Normal (Web)"/>
    <w:basedOn w:val="Normal"/>
    <w:uiPriority w:val="99"/>
    <w:rsid w:val="00A044AC"/>
  </w:style>
  <w:style w:type="table" w:customStyle="1" w:styleId="MediumShading1-Accent51">
    <w:name w:val="Medium Shading 1 - Accent 51"/>
    <w:basedOn w:val="TableNormal"/>
    <w:next w:val="MediumShading1-Accent5"/>
    <w:uiPriority w:val="63"/>
    <w:rsid w:val="00A044AC"/>
    <w:pPr>
      <w:spacing w:after="0" w:line="240" w:lineRule="auto"/>
    </w:pPr>
    <w:rPr>
      <w:rFonts w:ascii="Calibri" w:eastAsia="Calibri" w:hAnsi="Calibri" w:cs="Times New Roman"/>
      <w:kern w:val="0"/>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044AC"/>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paragraph" w:customStyle="1" w:styleId="Notes">
    <w:name w:val="Notes"/>
    <w:basedOn w:val="Normal"/>
    <w:qFormat/>
    <w:rsid w:val="00A044AC"/>
    <w:pPr>
      <w:spacing w:after="120"/>
    </w:pPr>
    <w:rPr>
      <w:sz w:val="16"/>
      <w:szCs w:val="16"/>
    </w:rPr>
  </w:style>
  <w:style w:type="paragraph" w:customStyle="1" w:styleId="BodyIndent">
    <w:name w:val="Body Indent"/>
    <w:basedOn w:val="Normal"/>
    <w:qFormat/>
    <w:rsid w:val="00A044AC"/>
    <w:pPr>
      <w:ind w:left="425"/>
    </w:pPr>
  </w:style>
  <w:style w:type="paragraph" w:customStyle="1" w:styleId="TableHeader2018">
    <w:name w:val="Table Header 2018"/>
    <w:basedOn w:val="TableHeader"/>
    <w:qFormat/>
    <w:rsid w:val="00A044AC"/>
    <w:rPr>
      <w:color w:val="00984B"/>
    </w:rPr>
  </w:style>
  <w:style w:type="paragraph" w:customStyle="1" w:styleId="PageTitleL2">
    <w:name w:val="Page Title L2"/>
    <w:basedOn w:val="Normal"/>
    <w:uiPriority w:val="99"/>
    <w:rsid w:val="00A044AC"/>
    <w:pPr>
      <w:spacing w:after="0" w:line="260" w:lineRule="atLeast"/>
      <w:textAlignment w:val="center"/>
    </w:pPr>
    <w:rPr>
      <w:rFonts w:ascii="Aaux Next Light" w:hAnsi="Aaux Next Light" w:cs="Aaux Next Light"/>
      <w:color w:val="234B59"/>
      <w:sz w:val="24"/>
      <w:szCs w:val="24"/>
      <w:lang w:eastAsia="en-GB"/>
    </w:rPr>
  </w:style>
  <w:style w:type="paragraph" w:customStyle="1" w:styleId="NoParagraphStyle">
    <w:name w:val="[No Paragraph Style]"/>
    <w:rsid w:val="00A044AC"/>
    <w:pPr>
      <w:autoSpaceDE w:val="0"/>
      <w:autoSpaceDN w:val="0"/>
      <w:adjustRightInd w:val="0"/>
      <w:spacing w:after="0" w:line="288" w:lineRule="auto"/>
      <w:textAlignment w:val="center"/>
    </w:pPr>
    <w:rPr>
      <w:rFonts w:ascii="Aaux Next Regular" w:eastAsia="Times New Roman" w:hAnsi="Aaux Next Regular" w:cs="Aaux Next Regular"/>
      <w:color w:val="000000"/>
      <w:kern w:val="0"/>
      <w:sz w:val="24"/>
      <w:szCs w:val="24"/>
      <w:lang w:eastAsia="en-GB"/>
      <w14:ligatures w14:val="none"/>
    </w:rPr>
  </w:style>
  <w:style w:type="paragraph" w:customStyle="1" w:styleId="TableNotesIndent">
    <w:name w:val="Table NotesIndent"/>
    <w:basedOn w:val="BodyCopy"/>
    <w:uiPriority w:val="99"/>
    <w:rsid w:val="00A044AC"/>
    <w:pPr>
      <w:tabs>
        <w:tab w:val="left" w:pos="227"/>
      </w:tabs>
      <w:spacing w:after="57" w:line="170" w:lineRule="atLeast"/>
      <w:ind w:left="170" w:hanging="170"/>
      <w:jc w:val="left"/>
    </w:pPr>
    <w:rPr>
      <w:sz w:val="12"/>
      <w:szCs w:val="12"/>
    </w:rPr>
  </w:style>
  <w:style w:type="character" w:customStyle="1" w:styleId="Bold">
    <w:name w:val="Bold"/>
    <w:uiPriority w:val="99"/>
    <w:rsid w:val="00A044AC"/>
    <w:rPr>
      <w:b/>
      <w:bCs/>
      <w:color w:val="405363"/>
    </w:rPr>
  </w:style>
  <w:style w:type="character" w:customStyle="1" w:styleId="Superscript">
    <w:name w:val="Superscript"/>
    <w:uiPriority w:val="99"/>
    <w:rsid w:val="00A044AC"/>
    <w:rPr>
      <w:vertAlign w:val="superscript"/>
    </w:rPr>
  </w:style>
  <w:style w:type="character" w:customStyle="1" w:styleId="Italic">
    <w:name w:val="Italic"/>
    <w:uiPriority w:val="99"/>
    <w:rsid w:val="00A044AC"/>
  </w:style>
  <w:style w:type="character" w:customStyle="1" w:styleId="PageTitleContinued">
    <w:name w:val="Page Title Continued"/>
    <w:uiPriority w:val="99"/>
    <w:rsid w:val="00A044AC"/>
    <w:rPr>
      <w:sz w:val="24"/>
      <w:szCs w:val="24"/>
    </w:rPr>
  </w:style>
  <w:style w:type="paragraph" w:customStyle="1" w:styleId="BodyCopyNonJustified">
    <w:name w:val="Body Copy (Non–Justified)"/>
    <w:basedOn w:val="BodyCopy"/>
    <w:uiPriority w:val="99"/>
    <w:rsid w:val="00A044AC"/>
    <w:pPr>
      <w:tabs>
        <w:tab w:val="left" w:pos="340"/>
      </w:tabs>
      <w:jc w:val="left"/>
    </w:pPr>
  </w:style>
  <w:style w:type="character" w:customStyle="1" w:styleId="SuperscriptWieghtUp">
    <w:name w:val="SuperscriptWieghtUp"/>
    <w:uiPriority w:val="99"/>
    <w:rsid w:val="00A044AC"/>
    <w:rPr>
      <w:b/>
      <w:bCs/>
      <w:vertAlign w:val="superscript"/>
    </w:rPr>
  </w:style>
  <w:style w:type="paragraph" w:customStyle="1" w:styleId="TableTextBold">
    <w:name w:val="Table Text Bold"/>
    <w:basedOn w:val="TableText"/>
    <w:qFormat/>
    <w:rsid w:val="00A044AC"/>
    <w:rPr>
      <w:b/>
      <w:lang w:eastAsia="en-GB"/>
    </w:rPr>
  </w:style>
  <w:style w:type="paragraph" w:styleId="Date">
    <w:name w:val="Date"/>
    <w:basedOn w:val="Normal"/>
    <w:next w:val="Normal"/>
    <w:link w:val="DateChar"/>
    <w:semiHidden/>
    <w:unhideWhenUsed/>
    <w:rsid w:val="00A044AC"/>
  </w:style>
  <w:style w:type="character" w:customStyle="1" w:styleId="DateChar">
    <w:name w:val="Date Char"/>
    <w:basedOn w:val="DefaultParagraphFont"/>
    <w:link w:val="Date"/>
    <w:semiHidden/>
    <w:rsid w:val="00A044AC"/>
    <w:rPr>
      <w:rFonts w:ascii="Arial" w:eastAsia="Times New Roman" w:hAnsi="Arial" w:cs="Arial"/>
      <w:color w:val="000000" w:themeColor="text1" w:themeShade="80"/>
      <w:kern w:val="0"/>
      <w:sz w:val="20"/>
      <w:szCs w:val="20"/>
      <w14:ligatures w14:val="none"/>
    </w:rPr>
  </w:style>
  <w:style w:type="paragraph" w:customStyle="1" w:styleId="TableFigures16mmTables">
    <w:name w:val="Table Figures (16mm) (Tables)"/>
    <w:basedOn w:val="Normal"/>
    <w:uiPriority w:val="99"/>
    <w:rsid w:val="00A044AC"/>
    <w:pPr>
      <w:tabs>
        <w:tab w:val="left" w:leader="dot" w:pos="794"/>
      </w:tabs>
      <w:suppressAutoHyphens/>
      <w:spacing w:after="85" w:line="200" w:lineRule="atLeast"/>
      <w:textAlignment w:val="center"/>
    </w:pPr>
    <w:rPr>
      <w:rFonts w:ascii="Aaux Next Light" w:hAnsi="Aaux Next Light" w:cs="Aaux Next Light"/>
      <w:color w:val="162934"/>
      <w:w w:val="99"/>
      <w:sz w:val="17"/>
      <w:szCs w:val="17"/>
      <w:lang w:eastAsia="en-GB"/>
    </w:rPr>
  </w:style>
  <w:style w:type="paragraph" w:customStyle="1" w:styleId="TableFigures25mmTables">
    <w:name w:val="Table Figures (25mm) (Tables)"/>
    <w:basedOn w:val="Normal"/>
    <w:uiPriority w:val="99"/>
    <w:rsid w:val="00A044AC"/>
    <w:pPr>
      <w:tabs>
        <w:tab w:val="left" w:leader="dot" w:pos="1304"/>
      </w:tabs>
      <w:suppressAutoHyphens/>
      <w:spacing w:after="85" w:line="200" w:lineRule="atLeast"/>
      <w:textAlignment w:val="center"/>
    </w:pPr>
    <w:rPr>
      <w:rFonts w:ascii="Aaux Next Light" w:hAnsi="Aaux Next Light" w:cs="Aaux Next Light"/>
      <w:color w:val="162934"/>
      <w:w w:val="99"/>
      <w:sz w:val="17"/>
      <w:szCs w:val="17"/>
      <w:lang w:eastAsia="en-GB"/>
    </w:rPr>
  </w:style>
  <w:style w:type="character" w:customStyle="1" w:styleId="BoldWeights">
    <w:name w:val="Bold (Weights)"/>
    <w:uiPriority w:val="99"/>
    <w:rsid w:val="00A044AC"/>
    <w:rPr>
      <w:b/>
      <w:bCs/>
    </w:rPr>
  </w:style>
  <w:style w:type="paragraph" w:customStyle="1" w:styleId="TableTextTables">
    <w:name w:val="Table Text (Tables)"/>
    <w:basedOn w:val="Normal"/>
    <w:uiPriority w:val="99"/>
    <w:rsid w:val="00A044AC"/>
    <w:pPr>
      <w:suppressAutoHyphens/>
      <w:spacing w:after="85" w:line="200" w:lineRule="atLeast"/>
      <w:ind w:left="57"/>
      <w:textAlignment w:val="center"/>
    </w:pPr>
    <w:rPr>
      <w:rFonts w:ascii="Aaux Next Light" w:hAnsi="Aaux Next Light" w:cs="Aaux Next Light"/>
      <w:color w:val="162934"/>
      <w:w w:val="99"/>
      <w:sz w:val="17"/>
      <w:szCs w:val="17"/>
      <w:lang w:eastAsia="en-GB"/>
    </w:rPr>
  </w:style>
  <w:style w:type="paragraph" w:customStyle="1" w:styleId="TableNotesTables">
    <w:name w:val="Table Notes (Tables)"/>
    <w:basedOn w:val="Normal"/>
    <w:uiPriority w:val="99"/>
    <w:rsid w:val="00A044AC"/>
    <w:pPr>
      <w:tabs>
        <w:tab w:val="left" w:pos="227"/>
      </w:tabs>
      <w:suppressAutoHyphens/>
      <w:spacing w:after="57" w:line="160" w:lineRule="atLeast"/>
      <w:textAlignment w:val="center"/>
    </w:pPr>
    <w:rPr>
      <w:rFonts w:ascii="Aaux Next Light" w:hAnsi="Aaux Next Light" w:cs="Aaux Next Light"/>
      <w:color w:val="162934"/>
      <w:w w:val="99"/>
      <w:sz w:val="12"/>
      <w:szCs w:val="12"/>
      <w:lang w:eastAsia="en-GB"/>
    </w:rPr>
  </w:style>
  <w:style w:type="paragraph" w:customStyle="1" w:styleId="TableNotesLastTables">
    <w:name w:val="Table Notes Last (Tables)"/>
    <w:basedOn w:val="TableNotesTables"/>
    <w:uiPriority w:val="99"/>
    <w:rsid w:val="00A044AC"/>
    <w:pPr>
      <w:spacing w:after="170"/>
    </w:pPr>
  </w:style>
  <w:style w:type="character" w:customStyle="1" w:styleId="FauxItalic">
    <w:name w:val="Faux Italic"/>
    <w:uiPriority w:val="99"/>
    <w:rsid w:val="00A044AC"/>
  </w:style>
  <w:style w:type="paragraph" w:customStyle="1" w:styleId="BodyCopyjustified">
    <w:name w:val="Body Copy justified"/>
    <w:basedOn w:val="NoParagraphStyle"/>
    <w:uiPriority w:val="99"/>
    <w:rsid w:val="00A044AC"/>
    <w:pPr>
      <w:suppressAutoHyphens/>
      <w:spacing w:after="113" w:line="220" w:lineRule="atLeast"/>
      <w:jc w:val="both"/>
    </w:pPr>
    <w:rPr>
      <w:rFonts w:ascii="Aaux Next Light" w:hAnsi="Aaux Next Light" w:cs="Aaux Next Light"/>
      <w:color w:val="162934"/>
      <w:w w:val="99"/>
      <w:sz w:val="17"/>
      <w:szCs w:val="17"/>
    </w:rPr>
  </w:style>
  <w:style w:type="paragraph" w:customStyle="1" w:styleId="TableTextBoldTables">
    <w:name w:val="Table Text Bold (Tables)"/>
    <w:basedOn w:val="TableTextTables"/>
    <w:uiPriority w:val="99"/>
    <w:rsid w:val="00A044AC"/>
    <w:rPr>
      <w:rFonts w:ascii="Aaux Next Bold" w:hAnsi="Aaux Next Bold" w:cs="Aaux Next Bold"/>
      <w:b/>
      <w:bCs/>
    </w:rPr>
  </w:style>
  <w:style w:type="paragraph" w:customStyle="1" w:styleId="SubheadLevel2FS">
    <w:name w:val="Subhead Level 2 FS"/>
    <w:basedOn w:val="Normal"/>
    <w:uiPriority w:val="99"/>
    <w:rsid w:val="00A044AC"/>
    <w:pPr>
      <w:suppressAutoHyphens/>
      <w:spacing w:before="85" w:after="28" w:line="240" w:lineRule="atLeast"/>
      <w:textAlignment w:val="center"/>
    </w:pPr>
    <w:rPr>
      <w:rFonts w:ascii="Aaux Next Black" w:hAnsi="Aaux Next Black" w:cs="Aaux Next Black"/>
      <w:color w:val="95C11E"/>
      <w:spacing w:val="-2"/>
      <w:w w:val="99"/>
      <w:lang w:eastAsia="en-GB"/>
    </w:rPr>
  </w:style>
  <w:style w:type="character" w:customStyle="1" w:styleId="GreenBlackColours">
    <w:name w:val="Green + Black (Colours)"/>
    <w:basedOn w:val="DefaultParagraphFont"/>
    <w:uiPriority w:val="99"/>
    <w:rsid w:val="00A044AC"/>
    <w:rPr>
      <w:color w:val="95C11E"/>
    </w:rPr>
  </w:style>
  <w:style w:type="paragraph" w:customStyle="1" w:styleId="TableFigures18mmTables">
    <w:name w:val="Table Figures (18mm) (Tables)"/>
    <w:basedOn w:val="TableFigures16mmTables"/>
    <w:uiPriority w:val="99"/>
    <w:rsid w:val="00A044AC"/>
    <w:pPr>
      <w:tabs>
        <w:tab w:val="clear" w:pos="794"/>
        <w:tab w:val="left" w:leader="dot" w:pos="907"/>
      </w:tabs>
    </w:pPr>
  </w:style>
  <w:style w:type="character" w:customStyle="1" w:styleId="SuperscriptWeights">
    <w:name w:val="Superscript (Weights)"/>
    <w:uiPriority w:val="99"/>
    <w:rsid w:val="00A044AC"/>
    <w:rPr>
      <w:vertAlign w:val="superscript"/>
    </w:rPr>
  </w:style>
  <w:style w:type="paragraph" w:customStyle="1" w:styleId="TableHeaderLeftTables">
    <w:name w:val="Table Header Left (Tables)"/>
    <w:basedOn w:val="Normal"/>
    <w:uiPriority w:val="99"/>
    <w:rsid w:val="00A044AC"/>
    <w:pPr>
      <w:suppressAutoHyphens/>
      <w:spacing w:after="0" w:line="180" w:lineRule="atLeast"/>
      <w:ind w:left="57"/>
      <w:textAlignment w:val="center"/>
    </w:pPr>
    <w:rPr>
      <w:rFonts w:cs="Aaux Next Bold"/>
      <w:b/>
      <w:bCs/>
      <w:color w:val="162934"/>
      <w:spacing w:val="-1"/>
      <w:w w:val="99"/>
      <w:sz w:val="18"/>
      <w:szCs w:val="15"/>
      <w:lang w:eastAsia="en-GB"/>
    </w:rPr>
  </w:style>
  <w:style w:type="paragraph" w:customStyle="1" w:styleId="Large24pt">
    <w:name w:val="Large 24pt"/>
    <w:basedOn w:val="NoParagraphStyle"/>
    <w:uiPriority w:val="99"/>
    <w:rsid w:val="00A044AC"/>
    <w:pPr>
      <w:suppressAutoHyphens/>
      <w:spacing w:after="57" w:line="480" w:lineRule="atLeast"/>
    </w:pPr>
    <w:rPr>
      <w:rFonts w:ascii="GoodHeadlinePro-Black" w:hAnsi="GoodHeadlinePro-Black" w:cs="GoodHeadlinePro-Black"/>
      <w:color w:val="162934"/>
      <w:w w:val="99"/>
      <w:sz w:val="48"/>
      <w:szCs w:val="48"/>
    </w:rPr>
  </w:style>
  <w:style w:type="character" w:customStyle="1" w:styleId="WhiteColours">
    <w:name w:val="White (Colours)"/>
    <w:uiPriority w:val="99"/>
    <w:rsid w:val="00A044AC"/>
    <w:rPr>
      <w:outline/>
    </w:rPr>
  </w:style>
  <w:style w:type="paragraph" w:customStyle="1" w:styleId="TableHeaderTables">
    <w:name w:val="Table Header (Tables)"/>
    <w:basedOn w:val="NoParagraphStyle"/>
    <w:uiPriority w:val="99"/>
    <w:rsid w:val="00A044AC"/>
    <w:pPr>
      <w:suppressAutoHyphens/>
      <w:spacing w:line="200" w:lineRule="atLeast"/>
      <w:ind w:right="113"/>
      <w:jc w:val="right"/>
    </w:pPr>
    <w:rPr>
      <w:rFonts w:ascii="Aaux Next Bold" w:hAnsi="Aaux Next Bold" w:cs="Aaux Next Bold"/>
      <w:b/>
      <w:bCs/>
      <w:color w:val="264C59"/>
      <w:spacing w:val="-1"/>
      <w:w w:val="99"/>
      <w:sz w:val="15"/>
      <w:szCs w:val="15"/>
    </w:rPr>
  </w:style>
  <w:style w:type="paragraph" w:customStyle="1" w:styleId="BodyCopyLeft">
    <w:name w:val="Body Copy Left"/>
    <w:basedOn w:val="BodyCopyjustified"/>
    <w:uiPriority w:val="99"/>
    <w:rsid w:val="00A044AC"/>
    <w:pPr>
      <w:jc w:val="left"/>
    </w:pPr>
    <w:rPr>
      <w:color w:val="264C59"/>
    </w:rPr>
  </w:style>
  <w:style w:type="character" w:customStyle="1" w:styleId="Green50CColours">
    <w:name w:val="Green 50C (Colours)"/>
    <w:uiPriority w:val="99"/>
    <w:rsid w:val="00A044AC"/>
    <w:rPr>
      <w:color w:val="95C11E"/>
    </w:rPr>
  </w:style>
  <w:style w:type="paragraph" w:customStyle="1" w:styleId="Large20pt">
    <w:name w:val="Large 20pt"/>
    <w:basedOn w:val="NoParagraphStyle"/>
    <w:uiPriority w:val="99"/>
    <w:rsid w:val="00A044AC"/>
    <w:pPr>
      <w:suppressAutoHyphens/>
      <w:spacing w:after="340" w:line="400" w:lineRule="atLeast"/>
    </w:pPr>
    <w:rPr>
      <w:rFonts w:ascii="GoodHeadlinePro-Black" w:hAnsi="GoodHeadlinePro-Black" w:cs="GoodHeadlinePro-Black"/>
      <w:color w:val="162934"/>
      <w:w w:val="99"/>
      <w:sz w:val="40"/>
      <w:szCs w:val="40"/>
    </w:rPr>
  </w:style>
  <w:style w:type="paragraph" w:customStyle="1" w:styleId="SubheadLevel0">
    <w:name w:val="Subhead Level 0"/>
    <w:basedOn w:val="NoParagraphStyle"/>
    <w:uiPriority w:val="99"/>
    <w:rsid w:val="00A044AC"/>
    <w:pPr>
      <w:suppressAutoHyphens/>
      <w:spacing w:after="57" w:line="260" w:lineRule="atLeast"/>
    </w:pPr>
    <w:rPr>
      <w:rFonts w:ascii="Aaux Next SemiBold" w:hAnsi="Aaux Next SemiBold" w:cs="Aaux Next SemiBold"/>
      <w:b/>
      <w:bCs/>
      <w:color w:val="264C59"/>
      <w:spacing w:val="-2"/>
      <w:w w:val="99"/>
    </w:rPr>
  </w:style>
  <w:style w:type="paragraph" w:customStyle="1" w:styleId="Large10pt">
    <w:name w:val="Large 10pt"/>
    <w:basedOn w:val="NoParagraphStyle"/>
    <w:uiPriority w:val="99"/>
    <w:rsid w:val="00A044AC"/>
    <w:pPr>
      <w:suppressAutoHyphens/>
      <w:spacing w:before="85" w:after="28" w:line="240" w:lineRule="atLeast"/>
    </w:pPr>
    <w:rPr>
      <w:rFonts w:ascii="Aaux Next Black" w:hAnsi="Aaux Next Black" w:cs="Aaux Next Black"/>
      <w:color w:val="264C59"/>
      <w:spacing w:val="-2"/>
      <w:w w:val="99"/>
      <w:sz w:val="20"/>
      <w:szCs w:val="20"/>
    </w:rPr>
  </w:style>
  <w:style w:type="character" w:customStyle="1" w:styleId="WhiteBlackColours">
    <w:name w:val="White Black (Colours)"/>
    <w:uiPriority w:val="99"/>
    <w:rsid w:val="00A044AC"/>
    <w:rPr>
      <w:outline/>
    </w:rPr>
  </w:style>
  <w:style w:type="character" w:customStyle="1" w:styleId="WhiteSemiboldColours">
    <w:name w:val="White Semibold (Colours)"/>
    <w:uiPriority w:val="99"/>
    <w:rsid w:val="00A044AC"/>
    <w:rPr>
      <w:b/>
      <w:bCs/>
      <w:outline/>
    </w:rPr>
  </w:style>
  <w:style w:type="paragraph" w:customStyle="1" w:styleId="SubheadLevel2">
    <w:name w:val="Subhead Level 2"/>
    <w:basedOn w:val="NoParagraphStyle"/>
    <w:uiPriority w:val="99"/>
    <w:rsid w:val="00A044AC"/>
    <w:pPr>
      <w:suppressAutoHyphens/>
      <w:spacing w:before="28" w:after="28" w:line="240" w:lineRule="atLeast"/>
    </w:pPr>
    <w:rPr>
      <w:rFonts w:ascii="Aaux Next Bold" w:hAnsi="Aaux Next Bold" w:cs="Aaux Next Bold"/>
      <w:b/>
      <w:bCs/>
      <w:color w:val="264C59"/>
      <w:w w:val="99"/>
      <w:sz w:val="20"/>
      <w:szCs w:val="20"/>
    </w:rPr>
  </w:style>
  <w:style w:type="paragraph" w:styleId="BodyText">
    <w:name w:val="Body Text"/>
    <w:basedOn w:val="Normal"/>
    <w:link w:val="BodyTextChar"/>
    <w:unhideWhenUsed/>
    <w:rsid w:val="00A044AC"/>
    <w:pPr>
      <w:spacing w:after="120"/>
    </w:pPr>
  </w:style>
  <w:style w:type="character" w:customStyle="1" w:styleId="BodyTextChar">
    <w:name w:val="Body Text Char"/>
    <w:basedOn w:val="DefaultParagraphFont"/>
    <w:link w:val="BodyText"/>
    <w:rsid w:val="00A044AC"/>
    <w:rPr>
      <w:rFonts w:ascii="Arial" w:eastAsia="Times New Roman" w:hAnsi="Arial" w:cs="Arial"/>
      <w:color w:val="000000" w:themeColor="text1" w:themeShade="80"/>
      <w:kern w:val="0"/>
      <w:sz w:val="20"/>
      <w:szCs w:val="20"/>
      <w14:ligatures w14:val="none"/>
    </w:rPr>
  </w:style>
  <w:style w:type="paragraph" w:customStyle="1" w:styleId="TableParagraph">
    <w:name w:val="Table Paragraph"/>
    <w:basedOn w:val="Normal"/>
    <w:uiPriority w:val="1"/>
    <w:qFormat/>
    <w:rsid w:val="00A044AC"/>
    <w:pPr>
      <w:widowControl w:val="0"/>
      <w:adjustRightInd/>
      <w:spacing w:after="0"/>
    </w:pPr>
    <w:rPr>
      <w:rFonts w:ascii="Verdana" w:eastAsia="Verdana" w:hAnsi="Verdana" w:cs="Verdana"/>
      <w:color w:val="auto"/>
      <w:sz w:val="22"/>
      <w:szCs w:val="22"/>
    </w:rPr>
  </w:style>
  <w:style w:type="paragraph" w:customStyle="1" w:styleId="wf">
    <w:name w:val="wf"/>
    <w:basedOn w:val="Normal"/>
    <w:rsid w:val="00A044AC"/>
    <w:pPr>
      <w:autoSpaceDE/>
      <w:autoSpaceDN/>
      <w:adjustRightInd/>
      <w:spacing w:before="100" w:beforeAutospacing="1" w:after="100" w:afterAutospacing="1"/>
    </w:pPr>
    <w:rPr>
      <w:rFonts w:ascii="Times New Roman" w:hAnsi="Times New Roman" w:cs="Times New Roman"/>
      <w:color w:val="auto"/>
      <w:sz w:val="24"/>
      <w:szCs w:val="24"/>
      <w:lang w:eastAsia="en-GB"/>
    </w:rPr>
  </w:style>
  <w:style w:type="character" w:customStyle="1" w:styleId="UnresolvedMention1">
    <w:name w:val="Unresolved Mention1"/>
    <w:basedOn w:val="DefaultParagraphFont"/>
    <w:uiPriority w:val="99"/>
    <w:semiHidden/>
    <w:unhideWhenUsed/>
    <w:rsid w:val="00A044AC"/>
    <w:rPr>
      <w:color w:val="605E5C"/>
      <w:shd w:val="clear" w:color="auto" w:fill="E1DFDD"/>
    </w:rPr>
  </w:style>
  <w:style w:type="paragraph" w:customStyle="1" w:styleId="BodyCopyC">
    <w:name w:val="Body Copy C"/>
    <w:basedOn w:val="BodyCopy"/>
    <w:uiPriority w:val="99"/>
    <w:rsid w:val="00A044AC"/>
    <w:pPr>
      <w:tabs>
        <w:tab w:val="left" w:pos="227"/>
        <w:tab w:val="right" w:pos="2268"/>
      </w:tabs>
      <w:jc w:val="center"/>
    </w:pPr>
    <w:rPr>
      <w:color w:val="264C59"/>
      <w:spacing w:val="-2"/>
      <w:w w:val="100"/>
    </w:rPr>
  </w:style>
  <w:style w:type="character" w:styleId="UnresolvedMention">
    <w:name w:val="Unresolved Mention"/>
    <w:basedOn w:val="DefaultParagraphFont"/>
    <w:uiPriority w:val="99"/>
    <w:unhideWhenUsed/>
    <w:rsid w:val="00630BEF"/>
    <w:rPr>
      <w:color w:val="605E5C"/>
      <w:shd w:val="clear" w:color="auto" w:fill="E1DFDD"/>
    </w:rPr>
  </w:style>
  <w:style w:type="paragraph" w:styleId="FootnoteText">
    <w:name w:val="footnote text"/>
    <w:basedOn w:val="Normal"/>
    <w:link w:val="FootnoteTextChar"/>
    <w:uiPriority w:val="99"/>
    <w:semiHidden/>
    <w:unhideWhenUsed/>
    <w:rsid w:val="003142A9"/>
    <w:pPr>
      <w:spacing w:after="0"/>
    </w:pPr>
  </w:style>
  <w:style w:type="character" w:customStyle="1" w:styleId="FootnoteTextChar">
    <w:name w:val="Footnote Text Char"/>
    <w:basedOn w:val="DefaultParagraphFont"/>
    <w:link w:val="FootnoteText"/>
    <w:uiPriority w:val="99"/>
    <w:semiHidden/>
    <w:rsid w:val="003142A9"/>
    <w:rPr>
      <w:rFonts w:ascii="Arial" w:eastAsia="Times New Roman" w:hAnsi="Arial" w:cs="Arial"/>
      <w:color w:val="000000" w:themeColor="text1" w:themeShade="80"/>
      <w:kern w:val="0"/>
      <w:sz w:val="20"/>
      <w:szCs w:val="20"/>
      <w14:ligatures w14:val="none"/>
    </w:rPr>
  </w:style>
  <w:style w:type="character" w:styleId="FootnoteReference">
    <w:name w:val="footnote reference"/>
    <w:basedOn w:val="DefaultParagraphFont"/>
    <w:uiPriority w:val="99"/>
    <w:semiHidden/>
    <w:unhideWhenUsed/>
    <w:rsid w:val="003142A9"/>
    <w:rPr>
      <w:vertAlign w:val="superscript"/>
    </w:rPr>
  </w:style>
  <w:style w:type="paragraph" w:styleId="ListBullet">
    <w:name w:val="List Bullet"/>
    <w:basedOn w:val="Normal"/>
    <w:uiPriority w:val="99"/>
    <w:unhideWhenUsed/>
    <w:rsid w:val="00240D2F"/>
    <w:pPr>
      <w:numPr>
        <w:numId w:val="12"/>
      </w:numPr>
      <w:tabs>
        <w:tab w:val="clear" w:pos="360"/>
      </w:tabs>
      <w:autoSpaceDE/>
      <w:autoSpaceDN/>
      <w:adjustRightInd/>
      <w:spacing w:after="160" w:line="278" w:lineRule="auto"/>
      <w:ind w:left="0" w:firstLine="0"/>
      <w:contextualSpacing/>
    </w:pPr>
    <w:rPr>
      <w:rFonts w:asciiTheme="minorHAnsi" w:eastAsiaTheme="minorEastAsia" w:hAnsiTheme="minorHAnsi" w:cstheme="minorBidi"/>
      <w:color w:val="auto"/>
      <w:kern w:val="2"/>
      <w:sz w:val="24"/>
      <w:szCs w:val="24"/>
      <w:lang w:val="en-US"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rotect.checkpoint.com/v2/___http://www.treatt.com___.bXQtcHJvZC1jcC1ldXcyLTE6bmV4dDE1OmM6bzo0YTUwYjc1ZGVhNTZhNjIxZjM1MTljMjkxZmY0MzA0NDo2OjM5MGM6MzBkMzAyNjM0NGVkNzYxZWM1YjNkMjBkMTdkMmE1NTZhZDYzMmI3MWZjNDA3NmZkNjRmYTE2OGZhNTY2YjUxNTpwOkY6Tg" TargetMode="External"/><Relationship Id="rId4" Type="http://schemas.openxmlformats.org/officeDocument/2006/relationships/settings" Target="settings.xml"/><Relationship Id="rId9" Type="http://schemas.openxmlformats.org/officeDocument/2006/relationships/hyperlink" Target="mailto:treatt@mhp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8148C-E533-42E5-A37F-38D2935B0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34</Pages>
  <Words>11762</Words>
  <Characters>67049</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78654</CharactersWithSpaces>
  <SharedDoc>false</SharedDoc>
  <HLinks>
    <vt:vector size="18" baseType="variant">
      <vt:variant>
        <vt:i4>2097209</vt:i4>
      </vt:variant>
      <vt:variant>
        <vt:i4>6</vt:i4>
      </vt:variant>
      <vt:variant>
        <vt:i4>0</vt:i4>
      </vt:variant>
      <vt:variant>
        <vt:i4>5</vt:i4>
      </vt:variant>
      <vt:variant>
        <vt:lpwstr>http://www.treatt.com/</vt:lpwstr>
      </vt:variant>
      <vt:variant>
        <vt:lpwstr/>
      </vt:variant>
      <vt:variant>
        <vt:i4>458783</vt:i4>
      </vt:variant>
      <vt:variant>
        <vt:i4>3</vt:i4>
      </vt:variant>
      <vt:variant>
        <vt:i4>0</vt:i4>
      </vt:variant>
      <vt:variant>
        <vt:i4>5</vt:i4>
      </vt:variant>
      <vt:variant>
        <vt:lpwstr>https://protect.checkpoint.com/v2/___http://www.treatt.com___.bXQtcHJvZC1jcC1ldXcyLTE6bmV4dDE1OmM6bzo0YTUwYjc1ZGVhNTZhNjIxZjM1MTljMjkxZmY0MzA0NDo2OjM5MGM6MzBkMzAyNjM0NGVkNzYxZWM1YjNkMjBkMTdkMmE1NTZhZDYzMmI3MWZjNDA3NmZkNjRmYTE2OGZhNTY2YjUxNTpwOkY6Tg</vt:lpwstr>
      </vt:variant>
      <vt:variant>
        <vt:lpwstr/>
      </vt:variant>
      <vt:variant>
        <vt:i4>4325489</vt:i4>
      </vt:variant>
      <vt:variant>
        <vt:i4>0</vt:i4>
      </vt:variant>
      <vt:variant>
        <vt:i4>0</vt:i4>
      </vt:variant>
      <vt:variant>
        <vt:i4>5</vt:i4>
      </vt:variant>
      <vt:variant>
        <vt:lpwstr>mailto:treatt@mhpc.com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Kelly Gordon</dc:creator>
  <cp:lastModifiedBy>Abby Burton-Hopkins</cp:lastModifiedBy>
  <cp:revision>6</cp:revision>
  <cp:lastPrinted>2023-11-23T17:43:00Z</cp:lastPrinted>
  <dcterms:created xsi:type="dcterms:W3CDTF">2026-01-19T21:31:00Z</dcterms:created>
  <dcterms:modified xsi:type="dcterms:W3CDTF">2026-01-19T22:14:00Z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7b928a4-5298-4af5-ba4a-8545c6f9f88b_ActionId">
    <vt:lpwstr>56c4702b-0ed0-447a-b706-39d89d642c04</vt:lpwstr>
  </property>
  <property fmtid="{D5CDD505-2E9C-101B-9397-08002B2CF9AE}" pid="3" name="MSIP_Label_d7b928a4-5298-4af5-ba4a-8545c6f9f88b_ContentBits">
    <vt:lpwstr>0</vt:lpwstr>
  </property>
  <property fmtid="{D5CDD505-2E9C-101B-9397-08002B2CF9AE}" pid="4" name="MSIP_Label_d7b928a4-5298-4af5-ba4a-8545c6f9f88b_Enabled">
    <vt:lpwstr>true</vt:lpwstr>
  </property>
  <property fmtid="{D5CDD505-2E9C-101B-9397-08002B2CF9AE}" pid="5" name="MSIP_Label_d7b928a4-5298-4af5-ba4a-8545c6f9f88b_Method">
    <vt:lpwstr>Privileged</vt:lpwstr>
  </property>
  <property fmtid="{D5CDD505-2E9C-101B-9397-08002B2CF9AE}" pid="6" name="MSIP_Label_d7b928a4-5298-4af5-ba4a-8545c6f9f88b_Name">
    <vt:lpwstr>Confidential External</vt:lpwstr>
  </property>
  <property fmtid="{D5CDD505-2E9C-101B-9397-08002B2CF9AE}" pid="7" name="MSIP_Label_d7b928a4-5298-4af5-ba4a-8545c6f9f88b_SetDate">
    <vt:lpwstr>2024-11-20T18:06:09Z</vt:lpwstr>
  </property>
  <property fmtid="{D5CDD505-2E9C-101B-9397-08002B2CF9AE}" pid="8" name="MSIP_Label_d7b928a4-5298-4af5-ba4a-8545c6f9f88b_SiteId">
    <vt:lpwstr>fc967699-f3df-4a28-a723-398ad43e9859</vt:lpwstr>
  </property>
</Properties>
</file>